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0BE2FF4" w14:textId="77777777" w:rsidR="00BF285C" w:rsidRDefault="005C32CE"><w:r><w:rPr><w:noProof/></w:rPr><w:drawing><wp:inline distT="0" distB="0" distL="0" distR="0" wp14:anchorId="00BE2FF4" wp14:editId="4578A84C"><wp:extent cx="2315836" cy="704554"/><wp:effectExtent l="0" t="0" r="8264" b="296"/><wp:docPr id="2087484703" name="Afbeelding 1" descr="Logo Shift2"/><wp:cNvGraphicFramePr/><a:graphic xmlns:a="http://schemas.openxmlformats.org/drawingml/2006/main"><a:graphicData uri="http://schemas.openxmlformats.org/drawingml/2006/picture"><pic:pic xmlns:pic="http://schemas.openxmlformats.org/drawingml/2006/picture"><pic:nvPicPr><pic:cNvPr id="2087484703" name="Afbeelding 1" descr="Logo Shift2"/><pic:cNvPicPr/></pic:nvPicPr><pic:blipFill><a:blip r:embed="rId8"/><a:srcRect/><a:stretch><a:fillRect/></a:stretch></pic:blipFill><pic:spPr><a:xfrm><a:off x="0" y="0"/><a:ext cx="2315836" cy="704554"/></a:xfrm><a:prstGeom prst="rect"><a:avLst/></a:prstGeom><a:noFill/><a:ln><a:noFill/><a:prstDash/></a:ln></pic:spPr></pic:pic></a:graphicData></a:graphic></wp:inline></w:drawing></w:r></w:p><w:p w14:paraId="00BE2FF5" w14:textId="5A7909C1" w:rsidR="00BF285C" w:rsidRDefault="005C32CE"><w:pPr><w:pStyle w:val="Kop1"/><w:rPr><w:rFonts w:ascii="Brockmann" w:hAnsi="Brockmann"/><w:sz w:val="28"/><w:szCs w:val="28"/></w:rPr></w:pPr><w:bookmarkStart w:id="0" w:name="_Toc223874289"/><w:r><w:rPr><w:rFonts w:ascii="Brockmann" w:hAnsi="Brockmann"/><w:sz w:val="28"/><w:szCs w:val="28"/></w:rPr><w:t xml:space="preserve">Toegankelijkheidsonderzoek </w:t></w:r><w:r w:rsidR="00CA6E99"><w:rPr><w:rFonts w:ascii="Brockmann" w:hAnsi="Brockmann"/><w:sz w:val="28"/><w:szCs w:val="28"/></w:rPr><w:t>formulieren</w:t></w:r><w:r><w:rPr><w:rFonts w:ascii="Brockmann" w:hAnsi="Brockmann"/><w:sz w:val="28"/><w:szCs w:val="28"/></w:rPr><w:t xml:space="preserve"> gemeente Wierden</w:t></w:r><w:bookmarkEnd w:id="0"/></w:p><w:p w14:paraId="00BE2FF6" w14:textId="77777777" w:rsidR="00BF285C" w:rsidRDefault="005C32CE" w:rsidP="005648B9"><w:r><w:t xml:space="preserve">WCAG 2.2 AA  Deelonderzoek content </w:t></w:r></w:p><w:p w14:paraId="00BE2FF7" w14:textId="4212C3E0" w:rsidR="00BF285C" w:rsidRDefault="005C32CE"><w:pPr><w:spacing w:before="720"/></w:pPr><w:r><w:t xml:space="preserve">Dit rapport beschrijft de resultaten van het deelonderzoek naar de toegankelijkheid van de content van de formulieren op https://www.wierden.nl</w:t></w:r><w:br/></w:r><w:r><w:t xml:space="preserve">Het onderzoek is uitgevoerd </w:t></w:r><w:proofErr w:type="gramStart"/><w:r><w:t>conform</w:t></w:r><w:proofErr w:type="gramEnd"/><w:r><w:t xml:space="preserve"> WCAG 2.2 niveau A en AA (EN 301 549), volgens de evaluatiemethode WCAG-EM.</w:t></w:r></w:p><w:p w14:paraId="00BE2FF8" w14:textId="77777777" w:rsidR="00BF285C" w:rsidRDefault="005C32CE"><w:pPr><w:spacing w:before="8040"/><w:jc w:val="right"/></w:pPr><w:r><w:rPr><w:b/><w:bCs/><w:sz w:val="22"/><w:szCs w:val="22"/></w:rPr><w:t>Opdrachtgever:</w:t></w:r><w:r><w:rPr><w:sz w:val="22"/><w:szCs w:val="22"/></w:rPr><w:t xml:space="preserve"> gemeente Wierden</w:t></w:r></w:p><w:p w14:paraId="00BE2FF9" w14:textId="002A7E86" w:rsidR="00BF285C" w:rsidRDefault="00922071"><w:pPr><w:jc w:val="right"/></w:pPr><w:r><w:rPr><w:b/><w:bCs/><w:sz w:val="22"/><w:szCs w:val="22"/></w:rPr><w:t>Website</w:t></w:r><w:r w:rsidR="005C32CE"><w:rPr><w:b/><w:bCs/><w:sz w:val="22"/><w:szCs w:val="22"/></w:rPr><w:t>:</w:t></w:r><w:r w:rsidR="005C32CE"><w:rPr><w:sz w:val="22"/><w:szCs w:val="22"/></w:rPr><w:t xml:space="preserve"> </w:t></w:r><w:hyperlink r:id="rId10" w:history="1"><w:r w:rsidR="005C32CE"><w:rPr><w:rStyle w:val="Hyperlink"/><w:sz w:val="22"/><w:szCs w:val="22"/></w:rPr><w:t xml:space="preserve">https://www.wierden.nl</w:t></w:r></w:hyperlink></w:p><w:p w14:paraId="00BE2FFA" w14:textId="77777777" w:rsidR="00BF285C" w:rsidRDefault="005C32CE"><w:pPr><w:spacing w:after="120" w:line="276" w:lineRule="auto"/><w:jc w:val="right"/></w:pPr><w:r><w:rPr><w:b/><w:bCs/><w:sz w:val="22"/><w:szCs w:val="22"/></w:rPr><w:t>Raportversie:</w:t></w:r><w:r><w:rPr><w:sz w:val="22"/><w:szCs w:val="22"/></w:rPr><w:t>1.0</w:t></w:r></w:p><w:p w14:paraId="00BE2FFB" w14:textId="77777777" w:rsidR="00BF285C" w:rsidRDefault="005C32CE"><w:pPr><w:jc w:val="right"/></w:pPr><w:r><w:rPr><w:b/><w:bCs/><w:sz w:val="22"/><w:szCs w:val="22"/></w:rPr><w:t>Datum:</w:t></w:r><w:r><w:rPr><w:sz w:val="22"/><w:szCs w:val="22"/></w:rPr><w:t xml:space="preserve"> 23 maart 2026</w:t></w:r></w:p><w:bookmarkStart w:id="1" w:name="_Toc223874290" w:displacedByCustomXml="next"/><w:p w14:paraId="512C4D66" w14:textId="76A0D339" w:rsidR="00B65DDF" w:rsidRDefault="00B65DDF"><w:pPr><w:pStyle w:val="Kop2"/><w:spacing w:after="120"/></w:pPr><w:r><w:t>Inhoud</w:t></w:r><w:bookmarkEnd w:id="1"/></w:p><w:sdt><w:sdtPr><w:id w:val="-992329338"/><w:docPartObj><w:docPartGallery w:val="Table of Contents"/><w:docPartUnique/></w:docPartObj></w:sdtPr><w:sdtEndPr><w:rPr><w:rFonts w:ascii="Nuelis" w:eastAsia="Aptos" w:hAnsi="Nuelis" w:cs="Times New Roman"/><w:b/><w:bCs/><w:color w:val="auto"/><w:kern w:val="3"/><w:sz w:val="24"/><w:szCs w:val="24"/><w:lang w:eastAsia="en-US"/></w:rPr></w:sdtEndPr><w:sdtContent><w:p w14:paraId="9D37FE80" w14:textId="30721B4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685D057" w14:textId="CDF558F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C5B1271D" w14:textId="DFAAA3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DAD4AD81" w14:textId="5FFD8C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62E05BCF" w14:textId="DBEB01C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1293A90" w14:textId="9D1BFD6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C4179150" w14:textId="EC9C636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w:sdtContent></w:sdt><w:p w14:paraId="73405E73" w14:textId="77777777" w:rsidR="00386D5C" w:rsidRDefault="00386D5C"><w:pPr><w:suppressAutoHyphens w:val="0"/><w:spacing w:line="276" w:lineRule="auto"/><w:rPr><w:rFonts w:ascii="Brockmann" w:eastAsia="Times New Roman" w:hAnsi="Brockmann"/><w:color w:val="290047"/><w:sz w:val="32"/><w:szCs w:val="32"/></w:rPr></w:pPr><w:r></w:r></w:p><w:p w14:paraId="00BE2FFD" w14:textId="3D049120" w:rsidR="00BF285C" w:rsidRPr="005648B9" w:rsidRDefault="005C32CE" w:rsidP="005648B9"><w:pPr><w:pageBreakBefore/><w:pStyle w:val="Kop2"/></w:pPr><w:bookmarkStart w:id="2" w:name="_Toc223874291"/><w:r w:rsidRPr="005648B9"><w:lastRenderedPageBreak/><w:t>Samenvatting</w:t></w:r><w:bookmarkEnd w:id="2"/></w:p><w:p><w:pPr><w:pStyle w:val="Normal"/></w:pPr><w:r><w:t xml:space="preserve">Dit onderzoek is door Shift2 uitgevoerd tussen 9 maart 2026 en 23 maart 2026. Voor dit deelonderzoek is een representatieve steekproef samengesteld uit 3 formulieren met in het totaal 9 processtappen binnen de Shift2-omgeving met verschillende kenmerken en complexiteitsniveaus.</w:t></w:r></w:p>
<w:p><w:pPr><w:pStyle w:val="Normal"/></w:pPr><w:r><w:t xml:space="preserve">De onderzochte content voldoet niet volledig aan WCAG 2.2 niveau A en AA. In dit deelonderzoek zijn 30 succescriteria beoordeeld. Er wordt voldaan aan 25 van deze 30 succescriteria (83%). Bij 5 succescriteria zijn afwijkingen vastgesteld.</w:t></w:r></w:p>
<w:p><w:pPr><w:pStyle w:val="Normal"/></w:pPr><w:r><w:t xml:space="preserve">De onderzochte formulierpagina&apos;s zijn grotendeels goed toegankelijk. Koppen, labels, linkteksten en interactieve elementen zijn correct en consistent toegepast.</w:t></w:r></w:p>
<w:p><w:pPr><w:pStyle w:val="Normal"/></w:pPr><w:r><w:t xml:space="preserve">De aandachtspunten zitten vooral in ontbrekende invoer-instructies. Bij velden als &quot;Postcode en woonplaats&quot; en &quot;Namen bruidspaar&quot; is het voor gebruikers niet duidelijk wat er precies wordt verwacht. Ook de autofill-ondersteuning is op meerdere formulieren niet correct ingesteld. Dit raakt met name gebruikers met een motorische beperking of dyslexie.</w:t></w:r></w:p>
<w:p><w:pPr><w:pStyle w:val="Normal"/></w:pPr><w:r><w:t xml:space="preserve">Bij 2 van de 3 formulieren herhaalt de staptitel de naam van het formulier in plaats van de inhoud van de stap te beschrijven. Dit bemoeilijkt de navigatie via koppen voor gebruikers met een schermlezer.</w:t></w:r></w:p>
<w:p><w:pPr><w:pStyle w:val="Normal"/></w:pPr><w:r><w:t xml:space="preserve">Wij adviseren om content periodiek te controleren op terugkerende patronen van toegankelijkheidsproblemen en toegankelijkheid structureel te borgen in het beheer- en publicatieproces van formulieren.</w:t></w:r></w:p><w:p w14:paraId="00BE3001" w14:textId="19D42809" w:rsidR="00BF285C" w:rsidRDefault="005C32CE" w:rsidP="00CF4FA4"><w:pPr><w:pStyle w:val="Kop2"/></w:pPr><w:r><w:t>Over dit onderzoek</w:t></w:r><w:bookmarkEnd w:id="3"/></w:p><w:p w14:paraId="60DD88E3" w14:textId="77777777" w:rsidR="008323CA" w:rsidRDefault="008323CA" w:rsidP="000C285C"><w:r w:rsidRPr="008323CA"><w:t>Voor de formulieren binnen de Shift2-omgeving is een deelonderzoek uitgevoerd naar de toegankelijkheid van de content, om vast te stellen in hoeverre deze voldoet aan WCAG 2.2 niveau A en AA (EN 301 549).</w:t></w:r></w:p><w:p w14:paraId="0CA624DE" w14:textId="11D9855A" w:rsidR="000C285C" w:rsidRPr="000C285C" w:rsidRDefault="000C285C" w:rsidP="000C285C"><w:r><w:t>De geldigheid van dit onderzoeksrapport bedraagt maximaal drie jaar. Bij substanti</w:t></w:r><w:r><w:rPr><w:rFonts w:hint="eastAsia"/></w:rPr><w:t>ë</w:t></w:r><w:r><w:t>le wijzigingen in de content of het publicatieproces adviseren wij een aanvullend of nieuw onderzoek uit te laten voeren.</w:t></w:r></w:p><w:p w14:paraId="00BE3004" w14:textId="77777777" w:rsidR="00BF285C" w:rsidRDefault="005C32CE"><w:pPr><w:pStyle w:val="Kop3"/></w:pPr><w:bookmarkStart w:id="4" w:name="_Toc223874293"/><w:r><w:t>A</w:t></w:r><w:r><w:t xml:space="preserve">fbakening van </w:t></w:r><w:r><w:t>het deelonderzoek</w:t></w:r><w:bookmarkEnd w:id="4"/></w:p><w:p w14:paraId="4073F455" w14:textId="77777777" w:rsidR="00D47490" w:rsidRPr="00D47490" w:rsidRDefault="00D47490" w:rsidP="00D47490"><w:pPr><w:suppressAutoHyphens w:val="0"/><w:spacing w:line="276" w:lineRule="auto"/></w:pPr><w:r w:rsidRPr="00D47490"><w:t>Dit deelonderzoek heeft uitsluitend betrekking op de content van de formulieren binnen de Shift2-omgeving die door de organisatie via het beheersysteem kan worden ingevoerd of aangepast.</w:t></w:r></w:p><w:p w14:paraId="3B713BFE" w14:textId="77777777" w:rsidR="00D47490" w:rsidRPr="00D47490" w:rsidRDefault="00D47490" w:rsidP="00D47490"><w:pPr><w:suppressAutoHyphens w:val="0"/><w:spacing w:line="276" w:lineRule="auto"/></w:pPr><w:r w:rsidRPr="00D47490"><w:t>Bij dit onderzoek zijn 30 van de 55 succescriteria van WCAG 2.2 niveau A en AA beoordeeld.</w:t></w:r></w:p><w:p w14:paraId="02175452" w14:textId="77777777" w:rsidR="00D47490" w:rsidRPr="00D47490" w:rsidRDefault="00D47490" w:rsidP="00D47490"><w:pPr><w:suppressAutoHyphens w:val="0"/><w:spacing w:line="276" w:lineRule="auto"/></w:pPr><w:r w:rsidRPr="00D47490"><w:t>De overige 25 succescriteria hebben betrekking op de technische basis van de formulieren en worden beoordeeld in het afzonderlijk deelonderzoek techniek.</w:t></w:r></w:p><w:p w14:paraId="540A877C" w14:textId="77777777" w:rsidR="00D47490" w:rsidRPr="00D47490" w:rsidRDefault="00D47490" w:rsidP="00D47490"><w:pPr><w:suppressAutoHyphens w:val="0"/><w:spacing w:line="276" w:lineRule="auto"/></w:pPr><w:r w:rsidRPr="00D47490"><w:t>Beide deelonderzoeken vormen gezamenlijk de volledige beoordeling van de formulieren binnen de Shift2-omgeving.</w:t></w:r></w:p><w:p w14:paraId="406DE9A8" w14:textId="770CD435" w:rsidR="000C285C" w:rsidRPr="000C285C" w:rsidRDefault="000C285C" w:rsidP="000C285C"><w:pPr><w:pStyle w:val="Kop4"/></w:pPr><w:r w:rsidRPr="000C285C"><w:lastRenderedPageBreak/><w:t>Succescriteria beoordeeld in het technisch deelonderzoek</w:t></w:r></w:p><w:p w14:paraId="1C3AE161" w14:textId="3D125E2C" w:rsidR="000C285C" w:rsidRDefault="000C285C" w:rsidP="000C285C"><w:r w:rsidRPr="000C285C"><w:t>Onderstaande succescriteria zijn in dit contentonderzoek niet beoordeeld en vallen onder het afzonderlijke deelonderzoek techniek:</w:t></w:r></w:p><w:tbl><w:tblPr><w:tblStyle w:val="Tabelraster"/><w:tblW w:w="0" w:type="auto"/><w:tblLook w:val="04A0" w:firstRow="1" w:lastRow="0" w:firstColumn="1" w:lastColumn="0" w:noHBand="0" w:noVBand="1"/></w:tblPr><w:tblGrid><w:gridCol w:w="1129"/><w:gridCol w:w="2410"/><w:gridCol w:w="1701"/><w:gridCol w:w="3822"/></w:tblGrid><w:tr w:rsidR="000C285C" w14:paraId="456315AC" w14:textId="77777777" w:rsidTr="005628BE"><w:trPr><w:trHeight w:val="667"/></w:trPr><w:tc><w:tcPr><w:tcW w:w="1129" w:type="dxa"/><w:shd w:val="clear" w:color="auto" w:fill="7030A0"/><w:vAlign w:val="center"/></w:tcPr><w:p w14:paraId="41469C07" w14:textId="7130623B"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SC</w:t></w:r></w:p></w:tc><w:tc><w:tcPr><w:tcW w:w="2410" w:type="dxa"/><w:shd w:val="clear" w:color="auto" w:fill="7030A0"/><w:vAlign w:val="center"/></w:tcPr><w:p w14:paraId="4CDC8BCA" w14:textId="68355AB5"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Naam</w:t></w:r></w:p></w:tc><w:tc><w:tcPr><w:tcW w:w="1701" w:type="dxa"/><w:shd w:val="clear" w:color="auto" w:fill="7030A0"/><w:vAlign w:val="center"/></w:tcPr><w:p w14:paraId="43EB96A7" w14:textId="61E5B389"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Niveau</w:t></w:r></w:p></w:tc><w:tc><w:tcPr><w:tcW w:w="3822" w:type="dxa"/><w:shd w:val="clear" w:color="auto" w:fill="7030A0"/><w:vAlign w:val="center"/></w:tcPr><w:p w14:paraId="3FFF6F71" w14:textId="44256A2F"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Reden van uitsluiting</w:t></w:r></w:p></w:tc></w:tr><w:tr w:rsidR="00221303" w14:paraId="426B65B8" w14:textId="77777777" w:rsidTr="005628BE"><w:tc><w:tcPr><w:vAlign w:val="center"/><w:tcW w:w="1129" w:type="dxa"/></w:tcPr><w:p w14:paraId="0543363D" w14:textId="3EFD3989" w:rsidR="00221303" w:rsidRPr="00221303" w:rsidRDefault="00221303" w:rsidP="00221303"><w:pPr><w:rPr><w:rFonts w:ascii="Neulis Sans" w:hAnsi="Neulis Sans"/><w:sz w:val="22"/><w:szCs w:val="22"/></w:rPr></w:pPr><w:r w:rsidRPr="00221303"><w:rPr><w:rFonts w:ascii="Neulis Sans" w:hAnsi="Neulis Sans" w:cs="Arial"/><w:color w:val="290047"/><w:sz w:val="22"/><w:szCs w:val="22"/></w:rPr><w:t>3.3.1</w:t></w:r></w:p></w:tc><w:tc><w:tcPr><w:vAlign w:val="center"/><w:tcW w:w="2410" w:type="dxa"/></w:tcPr><w:p w14:paraId="7E8471F6" w14:textId="13950587" w:rsidR="00221303" w:rsidRPr="00221303" w:rsidRDefault="00221303" w:rsidP="00221303"><w:pPr><w:rPr><w:rFonts w:ascii="Neulis Sans" w:hAnsi="Neulis Sans"/><w:sz w:val="22"/><w:szCs w:val="22"/></w:rPr></w:pPr><w:r w:rsidRPr="00221303"><w:rPr><w:rFonts w:ascii="Neulis Sans" w:hAnsi="Neulis Sans" w:cs="Arial"/><w:color w:val="290047"/><w:sz w:val="22"/><w:szCs w:val="22"/></w:rPr><w:t>Foutidentificatie</w:t></w:r></w:p></w:tc><w:tc><w:tcPr><w:vAlign w:val="center"/><w:tcW w:w="1701" w:type="dxa"/></w:tcPr><w:p w14:paraId="3A14E639" w14:textId="5701CDD4"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4ED0FC49" w14:textId="7B422A49" w:rsidR="00221303" w:rsidRPr="00221303" w:rsidRDefault="00221303" w:rsidP="00221303"><w:pPr><w:rPr><w:rFonts w:ascii="Neulis Sans" w:hAnsi="Neulis Sans"/><w:sz w:val="22"/><w:szCs w:val="22"/></w:rPr></w:pPr><w:r w:rsidRPr="00221303"><w:rPr><w:rFonts w:ascii="Neulis Sans" w:hAnsi="Neulis Sans" w:cs="Arial"/><w:color w:val="290047"/><w:sz w:val="22"/><w:szCs w:val="22"/></w:rPr><w:t>Formuliervalidatie wordt volledig door het systeem afgehandeld</w:t></w:r></w:p></w:tc></w:tr><w:tr w:rsidR="00221303" w14:paraId="36920BFF" w14:textId="77777777" w:rsidTr="005628BE"><w:tc><w:tcPr><w:vAlign w:val="center"/><w:tcW w:w="1129" w:type="dxa"/></w:tcPr><w:p w14:paraId="2D2A1E95" w14:textId="2B495E9B" w:rsidR="00221303" w:rsidRPr="00221303" w:rsidRDefault="00221303" w:rsidP="00221303"><w:pPr><w:rPr><w:rFonts w:ascii="Neulis Sans" w:hAnsi="Neulis Sans"/><w:sz w:val="22"/><w:szCs w:val="22"/></w:rPr></w:pPr><w:r w:rsidRPr="00221303"><w:rPr><w:rFonts w:ascii="Neulis Sans" w:hAnsi="Neulis Sans" w:cs="Arial"/><w:color w:val="290047"/><w:sz w:val="22"/><w:szCs w:val="22"/></w:rPr><w:t>3.3.3</w:t></w:r></w:p></w:tc><w:tc><w:tcPr><w:vAlign w:val="center"/><w:tcW w:w="2410" w:type="dxa"/></w:tcPr><w:p w14:paraId="43E412B2" w14:textId="38BF2A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w:t></w:r></w:p></w:tc><w:tc><w:tcPr><w:vAlign w:val="center"/><w:tcW w:w="1701" w:type="dxa"/></w:tcPr><w:p w14:paraId="1FAE04F7" w14:textId="18BF7128" w:rsidR="00221303" w:rsidRPr="00221303" w:rsidRDefault="00221303" w:rsidP="00221303"><w:pPr><w:rPr><w:rFonts w:ascii="Neulis Sans" w:hAnsi="Neulis Sans"/><w:sz w:val="22"/><w:szCs w:val="22"/></w:rPr></w:pPr><w:r w:rsidRPr="00221303"><w:rPr><w:rFonts w:ascii="Neulis Sans" w:hAnsi="Neulis Sans" w:cs="Arial"/><w:color w:val="290047"/><w:sz w:val="22"/><w:szCs w:val="22"/></w:rPr><w:t>AA</w:t></w:r></w:p></w:tc><w:tc><w:tcPr><w:vAlign w:val="center"/><w:tcW w:w="3822" w:type="dxa"/></w:tcPr><w:p w14:paraId="72014A73" w14:textId="0364BE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Foutsuggesties worden door het systeem gegenereerd</w:t></w:r></w:p></w:tc></w:tr><w:tr w:rsidR="00221303" w14:paraId="73050811" w14:textId="77777777" w:rsidTr="005628BE"><w:tc><w:tcPr><w:vAlign w:val="center"/><w:tcW w:w="1129" w:type="dxa"/></w:tcPr><w:p w14:paraId="1BE316F9" w14:textId="50E40D88" w:rsidR="00221303" w:rsidRPr="00221303" w:rsidRDefault="00221303" w:rsidP="00221303"><w:pPr><w:rPr><w:rFonts w:ascii="Neulis Sans" w:hAnsi="Neulis Sans"/><w:sz w:val="22"/><w:szCs w:val="22"/></w:rPr></w:pPr><w:r w:rsidRPr="00221303"><w:rPr><w:rFonts w:ascii="Neulis Sans" w:hAnsi="Neulis Sans" w:cs="Arial"/><w:color w:val="290047"/><w:sz w:val="22"/><w:szCs w:val="22"/></w:rPr><w:t>3.3.7</w:t></w:r></w:p></w:tc><w:tc><w:tcPr><w:vAlign w:val="center"/><w:tcW w:w="2410" w:type="dxa"/></w:tcPr><w:p w14:paraId="71F5000F" w14:textId="57E80002" w:rsidR="00221303" w:rsidRPr="00221303" w:rsidRDefault="00221303" w:rsidP="00221303"><w:pPr><w:rPr><w:rFonts w:ascii="Neulis Sans" w:hAnsi="Neulis Sans"/><w:sz w:val="22"/><w:szCs w:val="22"/></w:rPr></w:pPr><w:r w:rsidRPr="00221303"><w:rPr><w:rFonts w:ascii="Neulis Sans" w:hAnsi="Neulis Sans" w:cs="Arial"/><w:color w:val="290047"/><w:sz w:val="22"/><w:szCs w:val="22"/></w:rPr><w:t>Overbodige invoer</w:t></w:r></w:p></w:tc><w:tc><w:tcPr><w:vAlign w:val="center"/><w:tcW w:w="1701" w:type="dxa"/></w:tcPr><w:p w14:paraId="5F1022BA" w14:textId="7A553240"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09112D57" w14:textId="3175C62D" w:rsidR="00221303" w:rsidRPr="00221303" w:rsidRDefault="00221303" w:rsidP="00221303"><w:pPr><w:rPr><w:rFonts w:ascii="Neulis Sans" w:hAnsi="Neulis Sans"/><w:sz w:val="22"/><w:szCs w:val="22"/></w:rPr></w:pPr><w:r w:rsidRPr="00221303"><w:rPr><w:rFonts w:ascii="Neulis Sans" w:hAnsi="Neulis Sans" w:cs="Arial"/><w:color w:val="290047"/><w:sz w:val="22"/><w:szCs w:val="22"/></w:rPr><w:t>Het hergebruik van eerder ingevoerde gegevens binnen processen is binnen het platform technisch ingericht en wordt centraal beheerd.</w:t></w:r></w:p></w:tc></w:tr></w:tbl><w:p w14:paraId="4B55DEBE" w14:textId="77777777" w:rsidR="00221303" w:rsidRDefault="00221303" w:rsidP="00221303"><w:pPr><w:pStyle w:val="Kop4"/></w:pPr><w:r w:rsidRPr="00221303"><w:t>Reikwijdte en werkwijze</w:t></w:r></w:p><w:p w14:paraId="138AAB4D" w14:textId="77777777" w:rsidR="00D828DD" w:rsidRPr="00D828DD" w:rsidRDefault="00D828DD" w:rsidP="00D828DD"><w:r w:rsidRPr="00D828DD"><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w:r></w:p><w:p w14:paraId="49DA637E" w14:textId="77777777" w:rsidR="00D828DD" w:rsidRPr="00D828DD" w:rsidRDefault="00D828DD" w:rsidP="00D828DD"><w:r w:rsidRPr="00D828DD"><w:t>Dit onderzoek biedt geen uitputtend overzicht van alle mogelijke toegankelijkheidsproblemen. De bevindingen vormen een momentopname van de situatie ten tijde van het onderzoek.</w:t></w:r></w:p><w:p w14:paraId="123EE41D" w14:textId="77777777" w:rsidR="00221303" w:rsidRPr="00221303" w:rsidRDefault="00221303" w:rsidP="00221303"><w:pPr><w:pStyle w:val="Kop4"/></w:pPr><w:r w:rsidRPr="00221303"><w:t>Wat is WCAG?</w:t></w:r></w:p><w:p w14:paraId="5C13FEA9" w14:textId="1DAA7928" w:rsidR="00221303" w:rsidRDefault="00221303" w:rsidP="00221303"><w:r><w:t xml:space="preserve">WCAG (Web Content Accessibility </w:t></w:r><w:proofErr w:type="spellStart"/><w:r><w:t>Guidelines</w:t></w:r><w:proofErr w:type="spellEnd"/><w:r><w:t>) zijn internationaal erkende richtlijnen voor digitale toegankelijkheid, opgebouwd rond vier principes: Waarneembaar, Bedienbaar, Begrijpelijk en Robuust. Binnen deze principes zijn meetbare succescriteria vastgesteld.</w:t></w:r><w:r><w:t xml:space="preserve"> </w:t></w:r><w:hyperlink r:id="rId11" w:history="1"><w:r w:rsidRPr="00221303"><w:rPr><w:rStyle w:val="Hyperlink"/></w:rPr><w:t>Meer informatie: WCAG 2.2 (Nederlandse vertaling)</w:t></w:r></w:hyperlink></w:p><w:p w14:paraId="2FF6B026" w14:textId="77777777" w:rsidR="00221303" w:rsidRDefault="00221303"><w:pPr><w:suppressAutoHyphens w:val="0"/><w:spacing w:line="276" w:lineRule="auto"/></w:pPr><w:r><w:br w:type="page"/></w:r></w:p><w:p w14:paraId="4F84DB32" w14:textId="77777777" w:rsidR="00221303" w:rsidRDefault="00221303" w:rsidP="00221303"><w:pPr><w:pStyle w:val="Kop2"/></w:pPr><w:bookmarkStart w:id="5" w:name="_Toc223874294"/><w:r w:rsidRPr="00221303"><w:lastRenderedPageBreak/><w:t>Overzicht resultaten</w:t></w:r><w:bookmarkEnd w:id="5"/></w:p><w:p w14:paraId="379081F2" w14:textId="55227B28" w:rsidR="00221303" w:rsidRDefault="00221303" w:rsidP="00221303"><w:r w:rsidRPr="00221303"><w:t>De resultaten zijn weergegeven in twee overzichten: per succescriterium en per WCAG-principe.</w:t></w:r></w:p><w:p w14:paraId="3ADA258F" w14:textId="50748B3A" w:rsidR="00221303" w:rsidRDefault="00221303" w:rsidP="00221303"><w:pPr><w:pStyle w:val="Kop3"/><w:spacing w:after="360"/></w:pPr><w:bookmarkStart w:id="6" w:name="_Toc223874295"/><w:r w:rsidRPr="00221303"><w:t xml:space="preserve">Resultaten per </w:t></w:r><w:proofErr w:type="spellStart"/><w:r w:rsidRPr="00221303"><w:t>succecriterium</w:t></w:r><w:bookmarkEnd w:id="6"/><w:proofErr w:type="spellEnd"/></w:p><w:tbl><w:tblPr><w:tblW w:w="9067" w:type="dxa"/><w:tblBorders><w:top w:val="single" w:sz="2" w:space="0" w:color="E2E8F0"/><w:left w:val="single" w:sz="2" w:space="0" w:color="E2E8F0"/><w:bottom w:val="single" w:sz="2" w:space="0" w:color="E2E8F0"/><w:right w:val="single" w:sz="2" w:space="0" w:color="E2E8F0"/></w:tblBorders><w:shd w:val="clear" w:color="auto" w:fill="FFFFFF"/><w:tblLayout w:type="fixed"/><w:tblCellMar><w:top w:w="15" w:type="dxa"/><w:left w:w="15" w:type="dxa"/><w:bottom w:w="15" w:type="dxa"/><w:right w:w="15" w:type="dxa"/></w:tblCellMar><w:tblLook w:val="04A0" w:firstRow="1" w:lastRow="0" w:firstColumn="1" w:lastColumn="0" w:noHBand="0" w:noVBand="1"/></w:tblPr><w:tblGrid><w:gridCol w:w="5807"/><w:gridCol w:w="1418"/><w:gridCol w:w="1842"/></w:tblGrid><w:tr w:rsidR="00C85013" w:rsidRPr="00C85013" w14:paraId="3D1BF0A7" w14:textId="77777777" w:rsidTr="005628BE"><w:tc><w:tcPr><w:tcW w:w="5807"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vAlign w:val="center"/><w:hideMark/></w:tcPr><w:p w14:paraId="5B5D505D" w14:textId="77777777" w:rsidR="00221303" w:rsidRPr="00221303" w:rsidRDefault="00221303" w:rsidP="00C85013"><w:pPr><w:rPr><w:b/><w:bCs/><w:color w:val="FFFFFF" w:themeColor="background1"/></w:rPr></w:pPr><w:r w:rsidRPr="00221303"><w:rPr><w:b/><w:bCs/><w:color w:val="FFFFFF" w:themeColor="background1"/></w:rPr><w:t>Succescriterium</w:t></w:r></w:p></w:tc><w:tc><w:tcPr><w:tcW w:w="1418" w:type="dxa"/><w:tcBorders><w:top w:val="single" w:sz="4" w:space="0" w:color="290047"/><w:left w:val="single" w:sz="4" w:space="0" w:color="auto"/><w:bottom w:val="single" w:sz="4" w:space="0" w:color="290047"/><w:right w:val="single" w:sz="4" w:space="0" w:color="290047"/></w:tcBorders><w:shd w:val="clear" w:color="auto" w:fill="7030A0"/><w:tcMar><w:top w:w="225" w:type="dxa"/><w:left w:w="225" w:type="dxa"/><w:bottom w:w="225" w:type="dxa"/><w:right w:w="225" w:type="dxa"/></w:tcMar><w:vAlign w:val="center"/><w:hideMark/></w:tcPr><w:p w14:paraId="25E0F2E0" w14:textId="77777777" w:rsidR="00221303" w:rsidRPr="00221303" w:rsidRDefault="00221303" w:rsidP="00C85013"><w:pPr><w:rPr><w:b/><w:bCs/><w:color w:val="FFFFFF" w:themeColor="background1"/></w:rPr></w:pPr><w:r w:rsidRPr="00221303"><w:rPr><w:b/><w:bCs/><w:color w:val="FFFFFF" w:themeColor="background1"/></w:rPr><w:t>Niveau</w:t></w:r></w:p></w:tc><w:tc><w:tcPr><w:tcW w:w="1842"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vAlign w:val="center"/><w:hideMark/></w:tcPr><w:p w14:paraId="41D25537" w14:textId="77777777" w:rsidR="00221303" w:rsidRPr="00221303" w:rsidRDefault="00221303" w:rsidP="00C85013"><w:pPr><w:rPr><w:b/><w:bCs/><w:color w:val="FFFFFF" w:themeColor="background1"/></w:rPr></w:pPr><w:r w:rsidRPr="00221303"><w:rPr><w:b/><w:bCs/><w:color w:val="FFFFFF" w:themeColor="background1"/></w:rPr><w:t>Resultaat</w:t></w:r></w:p></w:tc></w:tr><w:tr w:rsidR="00C85013" w:rsidRPr="00221303" w14:paraId="260B3CED" w14:textId="77777777" w:rsidTr="005628BE"><w:trPr><w:tblHeader/></w:trPr><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1.1.1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1.2.1 Louter-geluid en louter-videobeeld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1.2.2 Ondertitels voor doven en slechthorenden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1.2.3 Audiodescriptie of media-alternatief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1.2.4 Ondertitels voor doven en slechthorenden (live)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1.2.5 Audiodescriptie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1.3.1 Info en relaties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1.3.2 Betekenisvolle volgorde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1.3.3 Zintuiglijke eigenschappen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1.3.5 Identificeer het doel van de input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 Gebruik van kleur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1.4.2 Geluidsbediening</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1.4.3 Contrast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1.4.5 Afbeeldingen van tekst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1.4.10 Reflow</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1.4.11 Contrast van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2.1.2 Geen toetsenbordval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2.1.4 Enkel teken sneltoetsen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2.2.2 Pauzeren, stoppen of verbergen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Niet aanwezig</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2.3.1 Drie flitsen of beneden drempelwaarde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2.4.2 Paginatitel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2.4.4 Linkdoel (in context)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2.4.6 Koppen en labels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2.5.3 Label in naam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2.5.8 Grootte van het aanwijsgebied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3.1.1 Taal van de pagina</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3.1.2 Taal van onderdelen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sz w:val="22"/><w:szCs w:val="22"/></w:rPr><w:t>3.2.4 Consistente identificatie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sz w:val="22"/><w:szCs w:val="22"/></w:rPr><w:t>Voldoet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3.3.2 Labels of instructies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b/><w:bCs/><w:sz w:val="22"/><w:szCs w:val="22"/></w:rPr></w:pPr><w:r w:rsidRPr="00221303"><w:rPr><w:b/><w:bCs/><w:b/><w:bCs/><w:sz w:val="22"/><w:szCs w:val="22"/></w:rPr><w:t>4.1.2 Naam, rol en 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b/><w:bCs/><w:sz w:val="22"/><w:szCs w:val="22"/></w:rPr></w:pPr><w:r w:rsidRPr="00221303"><w:rPr><w:b/><w:bCs/><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b/><w:bCs/><w:sz w:val="22"/><w:szCs w:val="22"/></w:rPr></w:pPr><w:r w:rsidRPr="00221303"><w:rPr><w:b/><w:bCs/><w:b/><w:bCs/><w:sz w:val="22"/><w:szCs w:val="22"/></w:rPr><w:t>Voldoet niet</w:t></w:r></w:p></w:tc></w:tr></w:tbl><w:p w14:paraId="6D57D931" w14:textId="7C8FF742" w:rsidR="00C85013" w:rsidRDefault="00C85013" w:rsidP="00C85013"><w:pPr><w:pStyle w:val="Kop3"/></w:pPr><w:bookmarkStart w:id="7" w:name="_Toc223874296"/><w:r w:rsidRPr="00C85013"><w:t>Onderzoeksscores</w:t></w:r><w:bookmarkEnd w:id="7"/></w:p><w:p w14:paraId="395B3C78" w14:textId="26B3F8E4" w:rsidR="00C85013" w:rsidRDefault="00C85013" w:rsidP="00C85013"><w:r w:rsidRPr="00C85013"><w:t>De tabel hieronder laat per WCAG-principe en per WCAG-niveau zien hoeveel succescriteria zijn getoetst en hoeveel daarvan goedgekeurd zijn.</w:t></w:r></w:p><w:p w14:paraId="09D077B8" w14:textId="77777777" w:rsidR="00C85013" w:rsidRPr="00C85013" w:rsidRDefault="00C85013" w:rsidP="00C85013"/><w:tbl><w:tblPr><w:tblW w:w="9067" w:type="dxa"/><w:tblBorders><w:top w:val="single" w:sz="2" w:space="0" w:color="E2E8F0"/><w:left w:val="single" w:sz="2" w:space="0" w:color="E2E8F0"/><w:bottom w:val="single" w:sz="2" w:space="0" w:color="E2E8F0"/><w:right w:val="single" w:sz="2" w:space="0" w:color="E2E8F0"/></w:tblBorders><w:shd w:val="clear" w:color="auto" w:fill="FFFFFF"/><w:tblCellMar><w:top w:w="15" w:type="dxa"/><w:left w:w="15" w:type="dxa"/><w:bottom w:w="15" w:type="dxa"/><w:right w:w="15" w:type="dxa"/></w:tblCellMar><w:tblLook w:val="04A0" w:firstRow="1" w:lastRow="0" w:firstColumn="1" w:lastColumn="0" w:noHBand="0" w:noVBand="1"/></w:tblPr><w:tblGrid><w:gridCol w:w="2405"/><w:gridCol w:w="1559"/><w:gridCol w:w="1843"/><w:gridCol w:w="3260"/></w:tblGrid><w:tr w:rsidR="00C85013" w:rsidRPr="00C85013" w14:paraId="144DF07E" w14:textId="77777777" w:rsidTr="005628BE"><w:trPr><w:trHeight w:val="564"/><w:tblHeader/></w:trPr><w:tc><w:tcPr><w:tcW w:w="2405"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2288A7D3" w14:textId="77777777" w:rsidR="00C85013" w:rsidRPr="00C85013" w:rsidRDefault="00C85013" w:rsidP="00C85013"><w:pPr><w:rPr><w:b/><w:bCs/><w:color w:val="FFFFFF" w:themeColor="background1"/></w:rPr></w:pPr><w:r w:rsidRPr="00C85013"><w:rPr><w:b/><w:bCs/><w:color w:val="FFFFFF" w:themeColor="background1"/></w:rPr><w:t>WCAG Principe</w:t></w:r></w:p></w:tc><w:tc><w:tcPr><w:tcW w:w="1559"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6F9B1ED8" w14:textId="77777777" w:rsidR="00C85013" w:rsidRPr="00C85013" w:rsidRDefault="00C85013" w:rsidP="00C85013"><w:pPr><w:rPr><w:b/><w:bCs/><w:color w:val="FFFFFF" w:themeColor="background1"/></w:rPr></w:pPr><w:r w:rsidRPr="00C85013"><w:rPr><w:b/><w:bCs/><w:color w:val="FFFFFF" w:themeColor="background1"/></w:rPr><w:t>Niveau A</w:t></w:r></w:p></w:tc><w:tc><w:tcPr><w:tcW w:w="1843" w:type="dxa"/><w:tcBorders><w:top w:val="single" w:sz="4" w:space="0" w:color="290047"/><w:left w:val="single" w:sz="4" w:space="0" w:color="290047"/><w:bottom w:val="single" w:sz="4" w:space="0" w:color="290047"/><w:right w:val="single" w:sz="4" w:space="0" w:color="auto"/></w:tcBorders><w:shd w:val="clear" w:color="auto" w:fill="7030A0"/><w:tcMar><w:top w:w="225" w:type="dxa"/><w:left w:w="225" w:type="dxa"/><w:bottom w:w="225" w:type="dxa"/><w:right w:w="225" w:type="dxa"/></w:tcMar><w:hideMark/></w:tcPr><w:p w14:paraId="2CFB3277" w14:textId="77777777" w:rsidR="00C85013" w:rsidRPr="00C85013" w:rsidRDefault="00C85013" w:rsidP="00C85013"><w:pPr><w:rPr><w:b/><w:bCs/><w:color w:val="FFFFFF" w:themeColor="background1"/></w:rPr></w:pPr><w:r w:rsidRPr="00C85013"><w:rPr><w:b/><w:bCs/><w:color w:val="FFFFFF" w:themeColor="background1"/></w:rPr><w:t>Niveau AA</w:t></w:r></w:p></w:tc><w:tc><w:tcPr><w:tcW w:w="3260"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hideMark/></w:tcPr><w:p w14:paraId="3BCBCB95" w14:textId="77777777" w:rsidR="00C85013" w:rsidRPr="00C85013" w:rsidRDefault="00C85013" w:rsidP="00C85013"><w:pPr><w:rPr><w:b/><w:bCs/><w:color w:val="FFFFFF" w:themeColor="background1"/></w:rPr></w:pPr><w:r w:rsidRPr="00C85013"><w:rPr><w:b/><w:bCs/><w:color w:val="FFFFFF" w:themeColor="background1"/></w:rPr><w:t>Totaal</w:t></w:r></w:p></w:tc></w:tr><w:tr w:rsidR="00C85013" w:rsidRPr="00C85013" w14:paraId="36DCBF34" w14:textId="77777777" w:rsidTr="005628BE"><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D0FD1B1" w14:textId="77777777" w:rsidR="00C85013" w:rsidRPr="00C85013" w:rsidRDefault="00C85013" w:rsidP="00C85013"><w:pPr><w:rPr><w:sz w:val="22"/><w:szCs w:val="22"/></w:rPr></w:pPr><w:r w:rsidRPr="00C85013"><w:rPr><w:sz w:val="22"/><w:szCs w:val="22"/></w:rPr><w:t>Waarneembaar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EC2474" w14:textId="77777777" w:rsidR="00C85013" w:rsidRPr="00C85013" w:rsidRDefault="00C85013" w:rsidP="00C85013"><w:pPr><w:rPr><w:sz w:val="22"/><w:szCs w:val="22"/></w:rPr></w:pPr><w:proofErr w:type="gramStart"/><w:r w:rsidRPr="00C85013"><w:rPr><w:sz w:val="22"/><w:szCs w:val="22"/></w:rPr><w:t>5 /</w:t></w:r><w:proofErr w:type="gramEnd"/><w:r w:rsidRPr="00C85013"><w:rPr><w:sz w:val="22"/><w:szCs w:val="22"/></w:rPr><w:t> 9</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83F55FA"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7</w:t></w:r></w:p></w:tc><w:tc><w:tcPr><w:tcW w:w="3260"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0D21783" w14:textId="77777777" w:rsidR="00C85013" w:rsidRPr="00C85013" w:rsidRDefault="00C85013" w:rsidP="00C85013"><w:pPr><w:rPr><w:sz w:val="22"/><w:szCs w:val="22"/></w:rPr></w:pPr><w:proofErr w:type="gramStart"/><w:r w:rsidRPr="00C85013"><w:rPr><w:sz w:val="22"/><w:szCs w:val="22"/></w:rPr><w:t>9 /</w:t></w:r><w:proofErr w:type="gramEnd"/><w:r w:rsidRPr="00C85013"><w:rPr><w:sz w:val="22"/><w:szCs w:val="22"/></w:rPr><w:t> 16</w:t></w:r></w:p></w:tc></w:tr><w:tr w:rsidR="00C85013" w:rsidRPr="00C85013" w14:paraId="56363BD8"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9FF3B9" w14:textId="77777777" w:rsidR="00C85013" w:rsidRPr="00C85013" w:rsidRDefault="00C85013" w:rsidP="00C85013"><w:pPr><w:rPr><w:sz w:val="22"/><w:szCs w:val="22"/></w:rPr></w:pPr><w:r w:rsidRPr="00C85013"><w:rPr><w:sz w:val="22"/><w:szCs w:val="22"/></w:rPr><w:t>Bedienbaar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C55E524" w14:textId="77777777" w:rsidR="00C85013" w:rsidRPr="00C85013" w:rsidRDefault="00C85013" w:rsidP="00C85013"><w:pPr><w:rPr><w:sz w:val="22"/><w:szCs w:val="22"/></w:rPr></w:pPr><w:proofErr w:type="gramStart"/><w:r w:rsidRPr="00C85013"><w:rPr><w:sz w:val="22"/><w:szCs w:val="22"/></w:rPr><w:t>5 /</w:t></w:r><w:proofErr w:type="gramEnd"/><w:r w:rsidRPr="00C85013"><w:rPr><w:sz w:val="22"/><w:szCs w:val="22"/></w:rPr><w:t> 7</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6443CE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E0D41E"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9</w:t></w:r></w:p></w:tc></w:tr><w:tr w:rsidR="00C85013" w:rsidRPr="00C85013" w14:paraId="547393B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9A2A91A" w14:textId="77777777" w:rsidR="00C85013" w:rsidRPr="00C85013" w:rsidRDefault="00C85013" w:rsidP="00C85013"><w:pPr><w:rPr><w:sz w:val="22"/><w:szCs w:val="22"/></w:rPr></w:pPr><w:r w:rsidRPr="00C85013"><w:rPr><w:sz w:val="22"/><w:szCs w:val="22"/></w:rPr><w:t>Begrijpelijk</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3E504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2</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9A2A6E"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5A7CD4" w14:textId="77777777" w:rsidR="00C85013" w:rsidRPr="00C85013" w:rsidRDefault="00C85013" w:rsidP="00C85013"><w:pPr><w:rPr><w:sz w:val="22"/><w:szCs w:val="22"/></w:rPr></w:pPr><w:proofErr w:type="gramStart"/><w:r w:rsidRPr="00C85013"><w:rPr><w:sz w:val="22"/><w:szCs w:val="22"/></w:rPr><w:t>3 /</w:t></w:r><w:proofErr w:type="gramEnd"/><w:r w:rsidRPr="00C85013"><w:rPr><w:sz w:val="22"/><w:szCs w:val="22"/></w:rPr><w:t> 4</w:t></w:r></w:p></w:tc></w:tr><w:tr w:rsidR="00C85013" w:rsidRPr="00C85013" w14:paraId="565533CF"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F62D31" w14:textId="77777777" w:rsidR="00C85013" w:rsidRPr="00C85013" w:rsidRDefault="00C85013" w:rsidP="00C85013"><w:pPr><w:rPr><w:sz w:val="22"/><w:szCs w:val="22"/></w:rPr></w:pPr><w:r w:rsidRPr="00C85013"><w:rPr><w:sz w:val="22"/><w:szCs w:val="22"/></w:rPr><w:t>Robuust</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F30919C"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1</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54EDB3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0</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3CF37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1</w:t></w:r></w:p></w:tc></w:tr><w:tr w:rsidR="00C85013" w:rsidRPr="00C85013" w14:paraId="10BD2DF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B177B9" w14:textId="77777777" w:rsidR="00C85013" w:rsidRPr="00C85013" w:rsidRDefault="00C85013" w:rsidP="00C85013"><w:pPr><w:rPr><w:sz w:val="22"/><w:szCs w:val="22"/></w:rPr></w:pPr><w:r w:rsidRPr="00C85013"><w:rPr><w:b/><w:bCs/><w:sz w:val="22"/><w:szCs w:val="22"/></w:rPr><w:t>Totaal</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4AC0C9" w14:textId="77777777" w:rsidR="00C85013" w:rsidRPr="00C85013" w:rsidRDefault="00C85013" w:rsidP="00C85013"><w:pPr><w:rPr><w:sz w:val="22"/><w:szCs w:val="22"/></w:rPr></w:pPr><w:proofErr w:type="gramStart"/><w:r w:rsidRPr="00C85013"><w:rPr><w:b/><w:bCs/><w:sz w:val="22"/><w:szCs w:val="22"/></w:rPr><w:t>11 /</w:t></w:r><w:proofErr w:type="gramEnd"/><w:r w:rsidRPr="00C85013"><w:rPr><w:b/><w:bCs/><w:sz w:val="22"/><w:szCs w:val="22"/></w:rPr><w:t> 19</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D2AAED" w14:textId="77777777" w:rsidR="00C85013" w:rsidRPr="00C85013" w:rsidRDefault="00C85013" w:rsidP="00C85013"><w:pPr><w:rPr><w:sz w:val="22"/><w:szCs w:val="22"/></w:rPr></w:pPr><w:proofErr w:type="gramStart"/><w:r w:rsidRPr="00C85013"><w:rPr><w:b/><w:bCs/><w:sz w:val="22"/><w:szCs w:val="22"/></w:rPr><w:t>7 /</w:t></w:r><w:proofErr w:type="gramEnd"/><w:r w:rsidRPr="00C85013"><w:rPr><w:b/><w:bCs/><w:sz w:val="22"/><w:szCs w:val="22"/></w:rPr><w:t> 11</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EF3F9A7" w14:textId="77777777" w:rsidR="00C85013" w:rsidRPr="00C85013" w:rsidRDefault="00C85013" w:rsidP="00C85013"><w:pPr><w:rPr><w:sz w:val="22"/><w:szCs w:val="22"/></w:rPr></w:pPr><w:r w:rsidRPr="00C85013"><w:rPr><w:b/><w:bCs/><w:sz w:val="22"/><w:szCs w:val="22"/></w:rPr><w:t>18/ 30</w:t></w:r></w:p></w:tc></w:tr></w:tbl><w:p w14:paraId="4389EF34" w14:textId="77777777" w:rsidR="00221303" w:rsidRDefault="00221303" w:rsidP="00221303"/><w:p><w:pPr><w:pageBreakBefore/><w:pStyle w:val="Kop2"/></w:pPr><w:r><w:t>Bevindingen</w:t></w:r></w:p><w:p><w:pPr></w:pPr><w:r><w:t xml:space="preserve">Hieronder worden de vastgestelde afwijkingen beschreven. Per bevinding is de locatie en een beschrijving van het probleem opgenomen, gevolgd door de impact op de gebruiker en een advies om de afwijking te verhelpen.</w:t></w:r></w:p><w:p><w:pPr><w:pStyle w:val="Kop3"/></w:pPr><w:r><w:t>1.3.3 Zintuiglijke eigenschappen A</w:t></w:r></w:p><w:p><w:pPr><w:spacing w:after="240"/></w:pPr><w:r><w:t xml:space="preserve">Verwijs niet naar vorm, locatie, kleur, omvang, orientatie of geluid.</w:t></w:r><w:r><w:br/></w:r><w:r><w:rPr><w:rStyle w:val="Hyperlink"/></w:rPr><w:t>1.3.3 Zintuiglijke eigenschappen</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1.3.3)</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Op deze pagina staat in de introductietekst de zin &quot;Hieronder een overzicht van de huidige speellocaties.&quot; Deze zin belooft een overzicht dat direct onder de tekst te vinden zou zijn. Dat overzicht staat er echter niet — na de introductietekst volgen direct de invulvelden van het formulier.
Voor mensen die de pagina niet kunnen zien en de tekst laten voorlezen, is er geen manier om het genoemde overzicht te vinden. De verwijzing &quot;hieronder&quot; werkt alleen als de content er ook daadwerkelijk staat. Doordat het overzicht ontbreekt, missen deze gebruikers informatie die bedoeld is om het formulier goed in te kunnen vullen.
Hetzelfde probleem doet zich voor op de pagina &quot;Overzicht&quot; dit is stap 2 in het formulier waar exact dezelfde introductietekst wordt gebruikt.</w:t></w:r></w:p><w:p><w:pPr><w:pStyle w:val="Kop5"/></w:pPr><w:r><w:t>Advies</w:t></w:r></w:p><w:p><w:pPr></w:pPr><w:r><w:t xml:space="preserve">Voeg het overzicht van de huidige speellocaties toe aan de pagina, direct onder de introductietekst. Staat het overzicht op een andere pagina, vervang de verwijzing dan door een link, bijvoorbeeld: &quot;Bekijk het overzicht van de huidige speellocaties.&quot;</w:t></w:r></w:p><w:p><w:pPr><w:pStyle w:val="Kop3"/></w:pPr><w:r><w:t>1.3.5 Identificeer het doel van de input AA</w:t></w:r></w:p><w:p><w:pPr><w:spacing w:after="240"/></w:pPr><w:r><w:t xml:space="preserve">Het doel van formuliervelden voor persoonlijke gegevens (bijv. je naam) moeten door hulpsoftware herkend worden.</w:t></w:r><w:r><w:br/></w:r><w:r><w:rPr><w:rStyle w:val="Hyperlink"/></w:rPr><w:t>1.3.5 Identificeer het doel van de input</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1.3.5)</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Gegevens (Aanmelden updates Zenderink)</w:t></w:r><w:r><w:br/></w:r><w:r><w:rPr><w:rStyle w:val="Hyperlink"/></w:rPr><w:t>https://www.wierden.nl/form/aanmelden-updates-zenderink/gegevens-0-1</w:t></w:r></w:p><w:p><w:pPr></w:pPr><w:r><w:t xml:space="preserve">Op deze pagina heeft het veld &quot;Voornaam&quot; de waarde autocomplete=&quot;name&quot;.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w:r></w:p><w:p><w:pPr><w:pStyle w:val="Kop5"/></w:pPr><w:r><w:t>Advies</w:t></w:r></w:p><w:p><w:pPr></w:pPr><w:r><w:t xml:space="preserve">Vervang bij het veld &quot;Voornaam&quot; het autocomplete attribuut &quot;name&quot; door &quot;given-name&quot;.</w:t></w:r></w:p><w:p><w:pPr><w:pStyle w:val="Kop4"/><w:spacing w:before="720"/></w:pPr><w:r><w:rPr><w:b w:val="0"/><w:bCs w:val="0"/></w:rPr><w:t>Bevinding 2 (SC 1.3.5)</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Gegevens (Aanmelden updates Zenderink)</w:t></w:r><w:r><w:br/></w:r><w:r><w:rPr><w:rStyle w:val="Hyperlink"/></w:rPr><w:t>https://www.wierden.nl/form/aanmelden-updates-zenderink/gegevens-0-1</w:t></w:r></w:p><w:p><w:pPr></w:pPr><w:r><w:t xml:space="preserve">Op deze pagina ontbreekt bij het veld &quot;Adres&quot; het autocomplete-attribuut. Hierdoor kan het doel van dit veld niet worden bepaald. Dit is een probleem voor mensen die afhankelijk zijn van autofill, zoals mensen met een motorische beperking of mensen die moeite hebben met typen.</w:t></w:r></w:p><w:p><w:pPr><w:pStyle w:val="Kop5"/></w:pPr><w:r><w:t>Advies</w:t></w:r></w:p><w:p><w:pPr></w:pPr><w:r><w:t xml:space="preserve">Voeg bij het veld &quot;Adres&quot; het attribuut autocomplete=&quot;street-address&quot; toe.</w:t></w:r></w:p><w:p><w:pPr><w:pStyle w:val="Kop4"/><w:spacing w:before="720"/></w:pPr><w:r><w:rPr><w:b w:val="0"/><w:bCs w:val="0"/></w:rPr><w:t>Bevinding 3 (SC 1.3.5)</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deze pagina staat een formulier waarbij het veld &quot;Telefoonnummer aanvragers&quot;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w:r></w:p><w:p><w:pPr><w:pStyle w:val="Kop5"/></w:pPr><w:r><w:t>Advies</w:t></w:r></w:p><w:p><w:pPr></w:pPr><w:r><w:t xml:space="preserve">Voeg bij het veld telefoonnummer het attribuut autocomplete=&quot;tel-national&quot; toe.</w:t></w:r></w:p><w:p><w:pPr><w:pStyle w:val="Kop3"/></w:pPr><w:r><w:t>2.4.6 Koppen en labels AA</w:t></w:r></w:p><w:p><w:pPr><w:spacing w:after="240"/></w:pPr><w:r><w:t xml:space="preserve">Gebruik duidelijke koppen en tekstlabels die het onderwerp of doel beschrijven.</w:t></w:r><w:r><w:br/></w:r><w:r><w:rPr><w:rStyle w:val="Hyperlink"/></w:rPr><w:t>2.4.6 Koppen en labels</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2.4.6)</w:t></w:r></w:p><w:p><w:pPr></w:pPr><w:r><w:t xml:space="preserve">Stap 1 - Reactieformulier Vernieuwing Speelplek De Stouwe Europaring Oostzijde</w:t></w:r><w:r><w:br/></w:r><w:r><w:rPr><w:rStyle w:val="Hyperlink"/></w:rPr><w:t>https://www.wierden.nl/form/reactieformulier-vernieuwing-speelplek-de-stouwe-europaring-oostzijde/reactieformulier-vernieuwing-speelplek-de-stouwe-europaring-oostzijde-0</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deze pagina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w:r></w:p><w:p><w:pPr><w:pStyle w:val="Kop5"/></w:pPr><w:r><w:t>Advies</w:t></w:r></w:p><w:p><w:pPr></w:pPr><w:r><w:t xml:space="preserve">Vervang de h2 door een beschrijvende staptitel die aangeeft wat er in de stap wordt gevraagd. Bijvoorbeeld: &quot;Uw gegevens en reactie&quot;.</w:t></w:r></w:p><w:p><w:pPr><w:pStyle w:val="Kop3"/></w:pPr><w:r><w:t>3.3.2 Labels of instructies A</w:t></w:r></w:p><w:p><w:pPr><w:spacing w:after="240"/></w:pPr><w:r><w:t xml:space="preserve">Invoervelden hebben duidelijke tekstlabels of instructies.</w:t></w:r><w:r><w:br/></w:r><w:r><w:rPr><w:rStyle w:val="Hyperlink"/></w:rPr><w:t>3.3.2 Labels of instructies</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3.3.2)</w:t></w:r></w:p><w:p><w:pPr></w:pPr><w:r><w:t xml:space="preserve">Stap 1 - Gegevens (Aanmelden updates Zenderink)</w:t></w:r><w:r><w:br/></w:r><w:r><w:rPr><w:rStyle w:val="Hyperlink"/></w:rPr><w:t>https://www.wierden.nl/form/aanmelden-updates-zenderink/gegevens-0-1</w:t></w:r></w:p><w:p><w:pPr></w:pPr><w:r><w:t xml:space="preserve">Op de pagina staat een formulierveld met het label &quot;Postcode en woonplaats&quot;.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w:r></w:p><w:p><w:pPr><w:pStyle w:val="Kop5"/></w:pPr><w:r><w:t>Advies</w:t></w:r></w:p><w:p><w:pPr></w:pPr><w:r><w:t xml:space="preserve">Maak twee afzonderlijke velden met elk een eigen label: &quot;Postcode&quot; en &quot;Woonplaats&quot;.</w:t></w:r></w:p><w:p><w:pPr><w:pStyle w:val="Kop4"/><w:spacing w:before="720"/></w:pPr><w:r><w:rPr><w:b w:val="0"/><w:bCs w:val="0"/></w:rPr><w:t>Bevinding 2 (SC 3.3.2)</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 pagina staat een tekstveld met het label &quot;Namen bruidspaar&quot;.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w:r></w:p><w:p><w:pPr><w:pStyle w:val="Kop5"/></w:pPr><w:r><w:t>Advies</w:t></w:r></w:p><w:p><w:pPr></w:pPr><w:r><w:t xml:space="preserve">Voeg een instructie toe direct onder het label die aangeeft welke invoer wordt verwacht en in welk formaat. Bijvoorbeeld: &quot;Vul de voor- en achternamen van beide partners in, gescheiden door &apos;en&apos;</w:t></w:r></w:p><w:p><w:pPr><w:pStyle w:val="Kop3"/></w:pPr><w:r><w:t>4.1.2 Naam, rol en waarde A</w:t></w:r></w:p><w:p><w:pPr><w:spacing w:after="240"/></w:pPr><w:r><w:t xml:space="preserve">Software begrijpt de naam en rol van elementen. Ook de waarde, status of eigenschappen van elementen kunnen worden bepaald.</w:t></w:r><w:r><w:br/></w:r><w:r><w:rPr><w:rStyle w:val="Hyperlink"/></w:rPr><w:t>4.1.2 Naam, rol en waarde</w:t></w:r></w:p><w:p><w:pPr><w:shd w:val="clear" w:color="auto" w:fill="EEEEEE"/><w:spacing w:before="240" w:after="240"/></w:pPr><w:r><w:br/></w:r><w:r><w:br/></w:r><w:r><w:rPr><w:b/><w:bCs/><w:sz w:val="30"/><w:szCs w:val="30"/></w:rPr><w:t xml:space="preserve">  Resultaat:</w:t></w:r><w:r><w:rPr><w:sz w:val="30"/><w:szCs w:val="30"/></w:rPr><w:t xml:space="preserve"> Voldoet niet  </w:t></w:r><w:r><w:br/></w:r></w:p><w:p><w:pPr><w:pStyle w:val="Kop4"/><w:spacing w:before="720"/></w:pPr><w:r><w:rPr><w:b w:val="0"/><w:bCs w:val="0"/></w:rPr><w:t>Bevinding 1 (SC 4.1.2)</w:t></w:r></w:p><w:p><w:pPr></w:pPr><w:r><w:t xml:space="preserve">Stap 1 - Contactformulier-trouwambtenaar-bert-groothengel/contactformulier-trouwambtenaar-bert-groothengel</w:t></w:r><w:r><w:br/></w:r><w:r><w:rPr><w:rStyle w:val="Hyperlink"/></w:rPr><w:t>https://www.wierden.nl/form/contactformulier-trouwambtenaar-bert-groothengel/contactformulier-trouwambtenaar-bert-groothengel-0</w:t></w:r></w:p><w:p><w:pPr></w:pPr><w:r><w:t xml:space="preserve">Op de pagina is het veld &quot;Telefoonnummer aanvragers&quot; aangemaakt als een numeriek veld (type=&quot;number&quot;). Een screenreader kondigt het veld hierdoor aan als een optelbaar getal in plaats van een telefoonnummer. Dit is verwarrend voor gebruikers die afhankelijk zijn van een screenreader.</w:t></w:r></w:p><w:p><w:pPr><w:pStyle w:val="Kop5"/></w:pPr><w:r><w:t>Advies</w:t></w:r></w:p><w:p><w:pPr></w:pPr><w:r><w:t xml:space="preserve">Vervang het numerieke veld door het telefoonnummerveld dat beschikbaar is in het formuliersysteem. Dat veld heeft type=&quot;tel&quot; en bevat ook een instructie over het verwachte formaat.</w:t></w:r></w:p><w:p><w:pPr><w:pageBreakBefore/><w:pStyle w:val="Kop2"/></w:pPr><w:r><w:t>Opmerkingen</w:t></w:r></w:p><w:p><w:pPr></w:pPr><w:r><w:t xml:space="preserve">Hieronder worden de opmerkingen beschreven. Per opmerking is de locatie en een beschrijving van het probleem opgenomen, gevolgd door een advies.</w:t></w:r></w:p><w:p><w:pPr><w:pStyle w:val="Kop3"/></w:pPr><w:r><w:t>1.4.3 Contrast (minimum) AA</w:t></w:r></w:p><w:p><w:pPr><w:spacing w:after="240"/></w:pPr><w:r><w:t xml:space="preserve">Alle teksten moeten voldoende kleurcontrast hebben. Tip: gebruik de Colour Contrast Analyzer om het kleurcontrast te bepalen.</w:t></w:r><w:r><w:br/></w:r><w:r><w:rPr><w:rStyle w:val="Hyperlink"/></w:rPr><w:t>1.4.3 Contrast (minimum)</w:t></w:r></w:p><w:p><w:pPr><w:shd w:val="clear" w:color="auto" w:fill="EEEEEE"/><w:spacing w:before="240" w:after="240"/></w:pPr><w:r><w:br/></w:r><w:r><w:br/></w:r><w:r><w:rPr><w:b/><w:bCs/><w:sz w:val="30"/><w:szCs w:val="30"/></w:rPr><w:t xml:space="preserve">  Resultaat:</w:t></w:r><w:r><w:rPr><w:sz w:val="30"/><w:szCs w:val="30"/></w:rPr><w:t xml:space="preserve"> Voldoet maar met opmerking  </w:t></w:r><w:r><w:br/></w:r></w:p><w:p><w:pPr><w:pStyle w:val="Kop4"/><w:spacing w:before="720"/></w:pPr><w:r><w:rPr><w:b w:val="0"/><w:bCs w:val="0"/></w:rPr><w:t>Opmerking 1 (SC 1.4.3)</w:t></w:r></w:p><w:p><w:pPr></w:pPr><w:r><w:t xml:space="preserve">Op de formulierenpagina&apos;s is een versie voor hoog contrast aanwezig. Deze is aan te zetten door middel van een zogenaamde &quot;contrast switch&quot;. Dit succescriterium is volledig getest in de modus voor hoog contrast. De versie voor hoog contrast wordt gezien als een alternatief voor de standaard versie.

Hierdoor kunnen er contrastproblemen zijn in de standaard versie. Deze zijn verder niet beoordeeld.</w:t></w:r></w:p><w:p><w:pPr><w:pStyle w:val="Kop5"/></w:pPr><w:r><w:t>Advies</w:t></w:r></w:p><w:p><w:pPr></w:pPr><w:r><w:t xml:space="preserve">We adviseren om ook de standaard versie te voorzien van voldoende kleurcontrast in alle teksten. Dit bevorderd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&quot;verhoogd contrast&quot;, waarbij wordt voldaan aan succescriterium WCAG 1.4.6 Verhoogd contrast (niveau AAA).</w:t></w:r></w:p><w:p><w:pPr><w:pStyle w:val="Kop3"/></w:pPr><w:r><w:t>1.4.11 Contrast van niet-tekstuele content AA</w:t></w:r></w:p><w:p><w:pPr><w:spacing w:after="240"/></w:pPr><w:r><w:t xml:space="preserve">Niet-tekstuele content op je website heeft voldoende kleurcontrast (3,0:1). Denk bijvoorbeeld aan belangrijke afbeeldingen en formuliervelden.</w:t></w:r><w:r><w:br/></w:r><w:r><w:rPr><w:rStyle w:val="Hyperlink"/></w:rPr><w:t>1.4.11 Contrast van niet-tekstuele content</w:t></w:r></w:p><w:p><w:pPr><w:shd w:val="clear" w:color="auto" w:fill="EEEEEE"/><w:spacing w:before="240" w:after="240"/></w:pPr><w:r><w:br/></w:r><w:r><w:br/></w:r><w:r><w:rPr><w:b/><w:bCs/><w:sz w:val="30"/><w:szCs w:val="30"/></w:rPr><w:t xml:space="preserve">  Resultaat:</w:t></w:r><w:r><w:rPr><w:sz w:val="30"/><w:szCs w:val="30"/></w:rPr><w:t xml:space="preserve"> Voldoet maar met opmerking  </w:t></w:r><w:r><w:br/></w:r></w:p><w:p><w:pPr><w:pStyle w:val="Kop4"/><w:spacing w:before="720"/></w:pPr><w:r><w:rPr><w:b w:val="0"/><w:bCs w:val="0"/></w:rPr><w:t>Opmerking 1 (SC 1.4.11)</w:t></w:r></w:p><w:p><w:pPr></w:pPr><w:r><w:t xml:space="preserve">Op de formulierenpagina&apos;s is een versie voor hoog contrast aanwezig. Deze is aan te zetten door middel van een zogenaamde &quot;contrast switch&quot;.

Dit succescriterium is volledig getest in de modus voor hoog contrast. De versie voor hoog contrast wordt gezien als een alternatief voor de standaard versie.

Hierdoor kunnen er contrastproblemen zijn in de standaard versie. Deze zijn verder niet beoordeeld.</w:t></w:r></w:p><w:p><w:pPr><w:pStyle w:val="Kop5"/></w:pPr><w:r><w:t>Advies</w:t></w:r></w:p><w:p><w:pPr></w:pPr><w:r><w:t xml:space="preserve">Voorzie ook de standaard versie van voldoende kleurcontrast voor alle grafische elementen. Dit bevorderd de toegankelijkheid van de website voor bezoekers met een zichtbeperking.

De versie voor hoog contrast kan dan vervolgens ingezet worden voor een &quot;verhoogd contrast&quot;.</w:t></w:r></w:p><w:p w14:paraId="65316A25" w14:textId="77777777" w:rsidR="00076DF6" w:rsidRDefault="00076DF6" w:rsidP="00076DF6"><w:pPr><w:pStyle w:val="Kop2"/></w:pPr><w:bookmarkStart w:id="12" w:name="_Toc223874301"/><w:r w:rsidRPr="00076DF6"><w:t>Borging en vervolg</w:t></w:r><w:bookmarkEnd w:id="12"/></w:p><w:p w14:paraId="280C2CAA" w14:textId="77777777" w:rsidR="00D11687" w:rsidRPr="00D11687" w:rsidRDefault="00D11687" w:rsidP="00D11687"><w:pPr><w:suppressAutoHyphens w:val="0"/><w:spacing w:line="276" w:lineRule="auto"/></w:pPr><w:r w:rsidRPr="00D11687"><w:t>Omdat het onderzoek is uitgevoerd op basis van een steekproef, kunnen vergelijkbare afwijkingen ook voorkomen in formulieren die niet zijn onderzocht. Het is daarom raadzaam om alle formulieren te controleren op vergelijkbare patronen en deze structureel te monitoren.</w:t></w:r></w:p><w:p w14:paraId="761A30A6" w14:textId="77777777" w:rsidR="00D11687" w:rsidRPr="00D11687" w:rsidRDefault="00D11687" w:rsidP="00D11687"><w:pPr><w:suppressAutoHyphens w:val="0"/><w:spacing w:line="276" w:lineRule="auto"/></w:pPr><w:r w:rsidRPr="00D11687"><w:t>Daarnaast kunnen wijzigingen in de inhoud van formulieren of in het publicatieproces nieuwe toegankelijkheidsrisico's met zich meebrengen. Structurele aandacht voor toegankelijkheid en periodieke herbeoordeling van de formulieren blijven daarom noodzakelijk.</w:t></w:r></w:p><w:p w14:paraId="1C238FF3" w14:textId="77777777" w:rsidR="00076DF6" w:rsidRDefault="00076DF6"><w:pPr><w:suppressAutoHyphens w:val="0"/><w:spacing w:line="276" w:lineRule="auto"/><w:rPr><w:rFonts w:ascii="Brockmann" w:eastAsia="Times New Roman" w:hAnsi="Brockmann"/><w:color w:val="290047"/><w:sz w:val="32"/><w:szCs w:val="32"/></w:rPr></w:pPr><w:r><w:br w:type="page"/></w:r></w:p><w:p w14:paraId="26C31C3A" w14:textId="1761C086" w:rsidR="00076DF6" w:rsidRDefault="00076DF6" w:rsidP="00076DF6"><w:pPr><w:pStyle w:val="Kop2"/></w:pPr><w:bookmarkStart w:id="13" w:name="_Toc223874302"/><w:proofErr w:type="spellStart"/><w:r w:rsidRPr="00076DF6"><w:lastRenderedPageBreak/><w:t>Onderzoeksdetails</w:t></w:r><w:bookmarkEnd w:id="13"/><w:proofErr w:type="spellEnd"/></w:p><w:p w14:paraId="19189AF6" w14:textId="463F29F5" w:rsidR="00076DF6" w:rsidRDefault="00076DF6" w:rsidP="00076DF6"><w:r w:rsidRPr="00076DF6"><w:t xml:space="preserve">Dit hoofdstuk bevat de </w:t></w:r><w:proofErr w:type="spellStart"/><w:r w:rsidRPr="00076DF6"><w:t>onderzoeksverantwoording</w:t></w:r><w:proofErr w:type="spellEnd"/><w:r w:rsidRPr="00076DF6"><w:t>: de scope en steekproef van het onderzoek, de gehanteerde methode en de hulpmiddelen waarmee is getest.</w:t></w:r></w:p><w:p w14:paraId="4E0D8E31" w14:textId="77777777" w:rsidR="00076DF6" w:rsidRDefault="00076DF6" w:rsidP="00076DF6"><w:pPr><w:pStyle w:val="Kop3"/></w:pPr><w:bookmarkStart w:id="14" w:name="_Toc223874303"/><w:r w:rsidRPr="00076DF6"><w:t>Scope</w:t></w:r><w:bookmarkEnd w:id="14"/></w:p><w:p w14:paraId="7825D144" w14:textId="77777777" w:rsidR="00076DF6" w:rsidRPr="00076DF6" w:rsidRDefault="00076DF6" w:rsidP="00076DF6"><w:r w:rsidRPr="00076DF6"><w:t xml:space="preserve">Bij de URL staat de reden waarom een gedeelte wel of niet is meegenomen. Dit is </w:t></w:r><w:proofErr w:type="gramStart"/><w:r w:rsidRPr="00076DF6"><w:t>conform</w:t></w:r><w:proofErr w:type="gramEnd"/><w:r w:rsidRPr="00076DF6"><w:t xml:space="preserve"> de regels voor het bepalen van de scope in de evaluatiemethode WCAG-EM.</w:t></w:r></w:p><w:p w14:paraId="5DDA0E3E" w14:textId="77777777" w:rsidR="00076DF6" w:rsidRPr="00076DF6" w:rsidRDefault="00076DF6" w:rsidP="00076DF6"><w:hyperlink r:id="rId17" w:tgtFrame="_blank" w:tooltip="open in nieuw venster" w:history="1"><w:r w:rsidRPr="00076DF6"><w:rPr><w:rStyle w:val="Hyperlink"/></w:rPr><w:t xml:space="preserve">https://www.wierden.nl/form/aanmelden-updates-zenderink/gegevens-0-1</w:t></w:r></w:hyperlink><w:r w:rsidRPr="00076DF6"><w:t> (URI-basis)</w:t></w:r></w:p><w:p w14:paraId="5DDA0E3E" w14:textId="77777777" w:rsidR="00076DF6" w:rsidRPr="00076DF6" w:rsidRDefault="00076DF6" w:rsidP="00076DF6"><w:hyperlink r:id="rId17" w:tgtFrame="_blank" w:tooltip="open in nieuw venster" w:history="1"><w:r w:rsidRPr="00076DF6"><w:rPr><w:rStyle w:val="Hyperlink"/></w:rPr><w:t xml:space="preserve">https://www.wierden.nl/form/contactformulier-trouwambtenaar-bert-groothengel/contactformulier-trouwambtenaar-bert-groothengel-0</w:t></w:r></w:hyperlink><w:r w:rsidRPr="00076DF6"><w:t> (URI-basis)</w:t></w:r></w:p><w:p w14:paraId="5DDA0E3E" w14:textId="77777777" w:rsidR="00076DF6" w:rsidRPr="00076DF6" w:rsidRDefault="00076DF6" w:rsidP="00076DF6"><w:hyperlink r:id="rId17" w:tgtFrame="_blank" w:tooltip="open in nieuw venster" w:history="1"><w:r w:rsidRPr="00076DF6"><w:rPr><w:rStyle w:val="Hyperlink"/></w:rPr><w:t xml:space="preserve">https://www.wierden.nl/form/reactieformulier-vernieuwing-speelplek-de-stouwe-europaring-oostzijde/reactieformulier-vernieuwing-speelplek-de-stouwe-europaring-oostzijde-0</w:t></w:r></w:hyperlink><w:r w:rsidRPr="00076DF6"><w:t> (URI-basis)</w:t></w:r></w:p><w:p w14:paraId="512DB999" w14:textId="5C99BDE4" w:rsidR="00B65DDF" w:rsidRDefault="00B65DDF" w:rsidP="00B65DDF"><w:pPr><w:pStyle w:val="Kop3"/></w:pPr><w:bookmarkStart w:id="15" w:name="_Toc223874304"/><w:r w:rsidRPr="00B65DDF"><w:t>Steekproef</w:t></w:r><w:bookmarkEnd w:id="15"/></w:p><w:p w14:paraId="048FBB3B" w14:textId="77777777" w:rsidR="00B65DDF" w:rsidRPr="00B65DDF" w:rsidRDefault="00B65DDF" w:rsidP="00B65DDF"><w:r w:rsidRPr="00B65DDF"><w:t>Dit onderzoek is uitgevoerd op basis van een steekproef. De wijze waarop de steekproef is bepaald staat voorgeschreven in het evaluatiedocument WCAG-EM. Als een proces is meegenomen in het onderzoek staan ook alle procespagina’s in de steekproef vermeld. Zie: </w:t></w:r><w:hyperlink r:id="rId20" w:history="1"><w:r w:rsidRPr="00B65DDF"><w:rPr><w:rStyle w:val="Hyperlink"/></w:rPr><w:t>https://www.digitoegankelijk.nl/aanpak/toegankelijkheidsonderzoek.</w:t></w:r></w:hyperlink><w:r w:rsidRPr="00B65DDF"><w:t> </w:t></w:r></w:p><w:p w14:paraId="190E720B" w14:textId="77777777" w:rsidR="00B65DDF" w:rsidRPr="00B65DDF" w:rsidRDefault="00B65DDF" w:rsidP="00B65DDF"><w:pPr><w:pStyle w:val="Kop4"/><w:spacing w:before="480" w:after="240"/></w:pPr><w:r w:rsidRPr="00B65DDF"><w:t>Volledige steekproef</w:t></w:r></w:p><w:p w14:paraId="5A39DEE5" w14:textId="77777777" w:rsidR="00B65DDF" w:rsidRPr="00B65DDF" w:rsidRDefault="00B65DDF" w:rsidP="00B65DDF"><w:pPr><w:numPr><w:ilvl w:val="0"/><w:numId w:val="3"/></w:numPr></w:pPr><w:r><w:t>Stap 1 - Reactieformulier Vernieuwing Speelplek De Stouwe Europaring Oostzijde</w:t></w:r><w:r><w:br/></w:r><w:r><w:rPr><w:rStyle w:val="Hyperlink"/></w:rPr><w:t>https://www.wierden.nl/form/reactieformulier-vernieuwing-speelplek-de-stouwe-europaring-oostzijde/reactieformulier-vernieuwing-speelplek-de-stouwe-europaring-oostzijde-0</w:t></w:r></w:p><w:p w14:paraId="5A39DEE5" w14:textId="77777777" w:rsidR="00B65DDF" w:rsidRPr="00B65DDF" w:rsidRDefault="00B65DDF" w:rsidP="00B65DDF"><w:pPr><w:numPr><w:ilvl w:val="0"/><w:numId w:val="3"/></w:numPr></w:pPr><w:r><w:t>Stap 2 - Controleren (Reactieformulier)</w:t></w:r><w:r><w:br/></w:r><w:r><w:rPr><w:rStyle w:val="Hyperlink"/></w:rPr><w:t>https://www.wierden.nl/form/reactieformulier-vernieuwing-speelplek-de-stouwe-europaring-oostzijde/overzicht-1</w:t></w:r></w:p><w:p w14:paraId="5A39DEE5" w14:textId="77777777" w:rsidR="00B65DDF" w:rsidRPr="00B65DDF" w:rsidRDefault="00B65DDF" w:rsidP="00B65DDF"><w:pPr><w:numPr><w:ilvl w:val="0"/><w:numId w:val="3"/></w:numPr></w:pPr><w:r><w:t>Stap3 -voltooid (reactieformulier)</w:t></w:r><w:r><w:br/></w:r><w:r><w:rPr><w:rStyle w:val="Hyperlink"/></w:rPr><w:t>https://www.wierden.nl/form/reactieformulier-vernieuwing-speelplek-de-stouwe-europaring-oostzijde/voltooid</w:t></w:r></w:p><w:p w14:paraId="5A39DEE5" w14:textId="77777777" w:rsidR="00B65DDF" w:rsidRPr="00B65DDF" w:rsidRDefault="00B65DDF" w:rsidP="00B65DDF"><w:pPr><w:numPr><w:ilvl w:val="0"/><w:numId w:val="3"/></w:numPr></w:pPr><w:r><w:t>Stap 1 - Gegevens (Aanmelden updates Zenderink)</w:t></w:r><w:r><w:br/></w:r><w:r><w:rPr><w:rStyle w:val="Hyperlink"/></w:rPr><w:t>https://www.wierden.nl/form/aanmelden-updates-zenderink/gegevens-0-1</w:t></w:r></w:p><w:p w14:paraId="5A39DEE5" w14:textId="77777777" w:rsidR="00B65DDF" w:rsidRPr="00B65DDF" w:rsidRDefault="00B65DDF" w:rsidP="00B65DDF"><w:pPr><w:numPr><w:ilvl w:val="0"/><w:numId w:val="3"/></w:numPr></w:pPr><w:r><w:t>Stap 2 - Controleren (Aanmelden updates Zenderink)</w:t></w:r><w:r><w:br/></w:r><w:r><w:rPr><w:rStyle w:val="Hyperlink"/></w:rPr><w:t>https://www.wierden.nl/form/aanmelden-updates-zenderink/overzicht-1</w:t></w:r></w:p><w:p w14:paraId="5A39DEE5" w14:textId="77777777" w:rsidR="00B65DDF" w:rsidRPr="00B65DDF" w:rsidRDefault="00B65DDF" w:rsidP="00B65DDF"><w:pPr><w:numPr><w:ilvl w:val="0"/><w:numId w:val="3"/></w:numPr></w:pPr><w:r><w:t>Stap 3 - Voltooid (Aanmelden updates Zenderink)</w:t></w:r><w:r><w:br/></w:r><w:r><w:rPr><w:rStyle w:val="Hyperlink"/></w:rPr><w:t>https://www.wierden.nl/form/aanmelden-updates-zenderink/voltooid</w:t></w:r></w:p><w:p w14:paraId="5A39DEE5" w14:textId="77777777" w:rsidR="00B65DDF" w:rsidRPr="00B65DDF" w:rsidRDefault="00B65DDF" w:rsidP="00B65DDF"><w:pPr><w:numPr><w:ilvl w:val="0"/><w:numId w:val="3"/></w:numPr></w:pPr><w:r><w:t>Stap 1 - Contactformulier-trouwambtenaar-bert-groothengel/contactformulier-trouwambtenaar-bert-groothengel</w:t></w:r><w:r><w:br/></w:r><w:r><w:rPr><w:rStyle w:val="Hyperlink"/></w:rPr><w:t>https://www.wierden.nl/form/contactformulier-trouwambtenaar-bert-groothengel/contactformulier-trouwambtenaar-bert-groothengel-0</w:t></w:r></w:p><w:p w14:paraId="5A39DEE5" w14:textId="77777777" w:rsidR="00B65DDF" w:rsidRPr="00B65DDF" w:rsidRDefault="00B65DDF" w:rsidP="00B65DDF"><w:pPr><w:numPr><w:ilvl w:val="0"/><w:numId w:val="3"/></w:numPr></w:pPr><w:r><w:t>Stap 2 - Controleren (Contactformulier trouwambtenaar)</w:t></w:r><w:r><w:br/></w:r><w:r><w:rPr><w:rStyle w:val="Hyperlink"/></w:rPr><w:t>https://www.wierden.nl/form/contactformulier-trouwambtenaar-bert-groothengel/overzicht-1</w:t></w:r></w:p><w:p w14:paraId="5A39DEE5" w14:textId="77777777" w:rsidR="00B65DDF" w:rsidRPr="00B65DDF" w:rsidRDefault="00B65DDF" w:rsidP="00B65DDF"><w:pPr><w:numPr><w:ilvl w:val="0"/><w:numId w:val="3"/></w:numPr></w:pPr><w:r><w:t>Stap 3 - Voltooid (Contactformulier trouwambtenaar)</w:t></w:r><w:r><w:br/></w:r><w:r><w:rPr><w:rStyle w:val="Hyperlink"/></w:rPr><w:t>https://www.wierden.nl/form/contactformulier-trouwambtenaar-bert-groothengel/voltooid</w:t></w:r></w:p><w:p w14:paraId="786A384B" w14:textId="77777777" w:rsidR="00B65DDF" w:rsidRPr="00B65DDF" w:rsidRDefault="00B65DDF" w:rsidP="00B65DDF"><w:pPr><w:pStyle w:val="Kop3"/></w:pPr><w:bookmarkStart w:id="16" w:name="_Toc223874305"/><w:r w:rsidRPr="00B65DDF"><w:t>Onderzoeksmethode en technieken</w:t></w:r><w:bookmarkEnd w:id="16"/></w:p><w:p w14:paraId="48381292" w14:textId="66A9E2D2" w:rsidR="00B65DDF" w:rsidRDefault="00B65DDF" w:rsidP="00B65DDF"><w:r w:rsidRPr="00B65DDF"><w:t xml:space="preserve">Dit onderzoek is uitgevoerd </w:t></w:r><w:proofErr w:type="gramStart"/><w:r w:rsidRPr="00B65DDF"><w:t>conform</w:t></w:r><w:proofErr w:type="gramEnd"/><w:r w:rsidRPr="00B65DDF"><w:t xml:space="preserve"> de evaluatiemethode WCAG-EM. Deze methode is aanbevolen door </w:t></w:r><w:proofErr w:type="spellStart"/><w:r w:rsidRPr="00B65DDF"><w:t>DigiToegankelijk</w:t></w:r><w:proofErr w:type="spellEnd"/><w:r w:rsidRPr="00B65DDF"><w:t xml:space="preserve"> (</w:t></w:r><w:proofErr w:type="spellStart"/><w:r w:rsidRPr="00B65DDF"><w:t>Logius</w:t></w:r><w:proofErr w:type="spellEnd"/><w:r w:rsidRPr="00B65DDF"><w:t>). Bij het uitvoeren van dit onderzoek is ervan uitgegaan dat alle technieken van het W3C ondersteund worden en dus gebruikt mogen worden.</w:t></w:r></w:p><w:p w14:paraId="28A1A2DB" w14:textId="77777777" w:rsidR="00B65DDF" w:rsidRDefault="00B65DDF" w:rsidP="00B65DDF"><w:pPr><w:pStyle w:val="Kop3"/></w:pPr><w:bookmarkStart w:id="17" w:name="_Toc223874306"/><w:r w:rsidRPr="00B65DDF"><w:t>Testomgeving</w:t></w:r><w:bookmarkEnd w:id="17"/></w:p><w:p w14:paraId="44AB4793" w14:textId="77777777" w:rsidR="00B65DDF" w:rsidRPr="00B65DDF" w:rsidRDefault="00B65DDF" w:rsidP="00B65DDF"><w:r w:rsidRPr="00B65DDF"><w:t>Het basisniveau van ondersteuning bestaat uit gangbare webbrowsers en hulptechnologieën. Het onderzoek is uitgevoerd met:</w:t></w:r></w:p><w:p><w:pPr><w:numPr><w:ilvl w:val="0"/><w:numId w:val="4"/></w:numPr></w:pPr><w:r><w:rPr><w:sz w:val="24"/><w:szCs w:val="24"/></w:rPr><w:t xml:space="preserve">Google Chrome, versie 143 (primair)</w:t></w:r></w:p>
<w:p><w:pPr><w:numPr><w:ilvl w:val="0"/><w:numId w:val="4"/></w:numPr></w:pPr><w:r><w:rPr><w:sz w:val="24"/><w:szCs w:val="24"/></w:rPr><w:t xml:space="preserve">Mozilla Firefox, versie 146</w:t></w:r></w:p>
<w:p><w:pPr><w:numPr><w:ilvl w:val="0"/><w:numId w:val="4"/></w:numPr></w:pPr><w:r><w:rPr><w:sz w:val="24"/><w:szCs w:val="24"/></w:rPr><w:t xml:space="preserve">Microsoft Edge, versie 143</w:t></w:r></w:p>
<w:p><w:pPr><w:numPr><w:ilvl w:val="0"/><w:numId w:val="4"/></w:numPr></w:pPr><w:r><w:rPr><w:sz w:val="24"/><w:szCs w:val="24"/></w:rPr><w:t xml:space="preserve">NVDA (Windows) in combinatie met Google Chrome</w:t></w:r></w:p><w:p w14:paraId="60AB821C" w14:textId="77777777" w:rsidR="00B65DDF" w:rsidRDefault="00B65DDF" w:rsidP="00B65DDF"><w:pPr><w:pStyle w:val="Kop3"/></w:pPr><w:bookmarkStart w:id="18" w:name="_Toc223874307"/><w:r w:rsidRPr="00B65DDF"><w:t>Technologieën</w:t></w:r><w:bookmarkEnd w:id="18"/></w:p><w:p w14:paraId="464A3CC3" w14:textId="77777777" w:rsidR="00B65DDF" w:rsidRPr="00B65DDF" w:rsidRDefault="00B65DDF" w:rsidP="00B65DDF"><w:pPr><w:numPr><w:ilvl w:val="0"/><w:numId w:val="5"/></w:numPr></w:pPr><w:r w:rsidRPr="00B65DDF"><w:t>DOM</w:t></w:r></w:p><w:p w14:paraId="2909E14E" w14:textId="77777777" w:rsidR="00B65DDF" w:rsidRPr="00B65DDF" w:rsidRDefault="00B65DDF" w:rsidP="00B65DDF"><w:pPr><w:numPr><w:ilvl w:val="0"/><w:numId w:val="5"/></w:numPr></w:pPr><w:r w:rsidRPr="00B65DDF"><w:t>HTML</w:t></w:r></w:p><w:p w14:paraId="756D53A9" w14:textId="7C388143" w:rsidR="00B65DDF" w:rsidRPr="00B65DDF" w:rsidRDefault="00B65DDF" w:rsidP="004021D7"><w:pPr><w:numPr><w:ilvl w:val="0"/><w:numId w:val="5"/></w:numPr></w:pPr><w:r w:rsidRPr="00B65DDF"><w:t>CSS</w:t></w:r></w:p><w:sectPr w:rsidR="00B65DDF" w:rsidRPr="00B65DDF"><w:pgSz w:w="11906" w:h="16838"/><w:pgMar w:top="1417" w:right="1417" w:bottom="1417" w:left="1417" w:header="708" w:footer="708" w:gutter="0"/><w:cols w:space="708"/></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none"/>
      <w:lvlText w:val=""/>
      <w:lvlJc w:val="left"/>
      <w:pPr>
        <w:tabs>
          <w:tab w:val="num" w:pos="720"/>
        </w:tabs>
        <w:ind w:left="0" w:hanging="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