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00"/>
        <w:jc w:val="center"/>
      </w:pPr>
      <w:r>
        <w:rPr>
          <w:rFonts w:ascii="Arial" w:hAnsi="Arial"/>
          <w:b/>
          <w:color w:val="17365D"/>
          <w:sz w:val="44"/>
        </w:rPr>
        <w:t>四篇 DoubleSAM 多层与共组装 SAM 文献表征分类及原文汇总</w:t>
      </w:r>
    </w:p>
    <w:p>
      <w:pPr>
        <w:spacing w:after="280"/>
        <w:jc w:val="center"/>
      </w:pPr>
      <w:r>
        <w:rPr>
          <w:rFonts w:ascii="Arial" w:hAnsi="Arial"/>
          <w:color w:val="5A6570"/>
          <w:sz w:val="19"/>
        </w:rPr>
        <w:t>材料与界面表征 28 类 | 电学与器件验证 9 类 | 来源文献 4 篇</w:t>
      </w:r>
    </w:p>
    <w:p>
      <w:pPr>
        <w:keepLines/>
      </w:pPr>
      <w:r>
        <w:rPr>
          <w:rFonts w:ascii="Arial" w:hAnsi="Arial"/>
          <w:b/>
          <w:color w:val="202428"/>
          <w:sz w:val="21"/>
        </w:rPr>
        <w:t>整理说明：</w:t>
      </w:r>
      <w:r>
        <w:rPr>
          <w:rFonts w:ascii="Arial" w:hAnsi="Arial"/>
          <w:color w:val="202428"/>
          <w:sz w:val="21"/>
        </w:rPr>
        <w:t>本文读取用户提供的四篇 PDF 文献；文中页码均指对应 PDF 页码。每条 Original 保留论文英文原文的相关完整句段，中文为便于阅读的简译。PDF 文本提取造成的断行和连字已恢复，不改变原文语义。</w:t>
      </w:r>
    </w:p>
    <w:p>
      <w:pPr>
        <w:keepLines/>
      </w:pPr>
      <w:r>
        <w:rPr>
          <w:rFonts w:ascii="Arial" w:hAnsi="Arial"/>
          <w:b/>
          <w:color w:val="202428"/>
          <w:sz w:val="21"/>
        </w:rPr>
        <w:t>统计口径：</w:t>
      </w:r>
      <w:r>
        <w:rPr>
          <w:rFonts w:ascii="Arial" w:hAnsi="Arial"/>
          <w:color w:val="202428"/>
          <w:sz w:val="21"/>
        </w:rPr>
        <w:t>以论文正文、图注和方法部分明确报告的实际测试为准；同一仪器的不同测量模式在能够回答不同科学问题时分开统计，例如 XRD、GIWAXS、GIXRD、GISAXS，以及稳态 PL、PL mapping、TRPL 和 PLQY。DFT/MD 等计算方法不计入实验表征总数，J–V、稳定性等器件性能测试另列为电学与器件验证。</w:t>
      </w:r>
    </w:p>
    <w:p>
      <w:pPr>
        <w:keepLines/>
      </w:pPr>
      <w:r>
        <w:rPr>
          <w:rFonts w:ascii="Arial" w:hAnsi="Arial"/>
          <w:b/>
          <w:color w:val="202428"/>
          <w:sz w:val="21"/>
        </w:rPr>
        <w:t>文献简称：</w:t>
      </w:r>
      <w:r>
        <w:rPr>
          <w:rFonts w:ascii="Arial" w:hAnsi="Arial"/>
          <w:color w:val="202428"/>
          <w:sz w:val="21"/>
        </w:rPr>
        <w:t>π–π multilayer SAM = Uniform and Ordered Self-Assembled Hole-Selective Layers Driven by π–π Interactions for Efficient Perovskite-Silicon Tandem Solar Cells；Co-SAM = Compact and Functional Co-Self-Assembled Monolayers for Efficient Inverted Wide-Bandgap Perovskite Solar Cells；Amorphous SAMUL = Amorphous Self-Assembled Multilayers for Perovskite Solar Cells with Improved Reverse Bias Stability；Poly-SAM = Molecular-Templated Pre-Assembly of Self-Assembled Monolayer for Perovskite Solar Cells and Modules with Improved Reverse-Bias Stability。</w:t>
      </w:r>
    </w:p>
    <w:p>
      <w:pPr>
        <w:pStyle w:val="1"/>
        <w:keepNext/>
      </w:pPr>
      <w:r>
        <w:t>一 化学结构与分子组装</w:t>
      </w:r>
    </w:p>
    <w:p>
      <w:pPr>
        <w:pStyle w:val="1"/>
        <w:keepNext/>
      </w:pPr>
      <w:r>
        <w:t>1 核磁共振波谱（NMR）</w:t>
      </w:r>
    </w:p>
    <w:p>
      <w:pPr>
        <w:pStyle w:val="21"/>
        <w:keepNext/>
      </w:pPr>
      <w:r>
        <w:t>π–π multilayer SAM article（PDF 第 5 页）</w:t>
      </w:r>
    </w:p>
    <w:p>
      <w:pPr>
        <w:keepLines/>
      </w:pPr>
      <w:r>
        <w:rPr>
          <w:rFonts w:ascii="Arial" w:hAnsi="Arial"/>
          <w:b/>
          <w:color w:val="1F4E79"/>
          <w:sz w:val="21"/>
        </w:rPr>
        <w:t xml:space="preserve">Original: </w:t>
      </w:r>
      <w:r>
        <w:rPr>
          <w:rFonts w:ascii="Arial" w:hAnsi="Arial"/>
          <w:color w:val="202428"/>
          <w:sz w:val="21"/>
        </w:rPr>
        <w:t>The synthetic routes are provided in Supplementary Figure 1, and the structures of both molecules were confirmed by ¹H, ¹³C, ³¹P NMR spectroscopy and high-resolution mass spectrum (Supplementary Figure 2–17).</w:t>
      </w:r>
    </w:p>
    <w:p>
      <w:pPr>
        <w:keepLines/>
      </w:pPr>
      <w:r>
        <w:rPr>
          <w:rFonts w:ascii="Arial" w:hAnsi="Arial"/>
          <w:b/>
          <w:color w:val="7F6000"/>
          <w:sz w:val="21"/>
        </w:rPr>
        <w:t>中文：</w:t>
      </w:r>
      <w:r>
        <w:rPr>
          <w:rFonts w:ascii="Arial" w:hAnsi="Arial"/>
          <w:color w:val="202428"/>
          <w:sz w:val="21"/>
        </w:rPr>
        <w:t>合成路线见补充图 1；两种分子的结构通过 ¹H、¹³C、³¹P NMR 光谱和高分辨质谱得到确认（补充图 2–17）。</w:t>
      </w:r>
    </w:p>
    <w:p>
      <w:pPr>
        <w:pStyle w:val="21"/>
        <w:keepNext/>
      </w:pPr>
      <w:r>
        <w:t>Co-SAM article（PDF 第 3 页）</w:t>
      </w:r>
    </w:p>
    <w:p>
      <w:pPr>
        <w:keepLines/>
      </w:pPr>
      <w:r>
        <w:rPr>
          <w:rFonts w:ascii="Arial" w:hAnsi="Arial"/>
          <w:b/>
          <w:color w:val="1F4E79"/>
          <w:sz w:val="21"/>
        </w:rPr>
        <w:t xml:space="preserve">Original: </w:t>
      </w:r>
      <w:r>
        <w:rPr>
          <w:rFonts w:ascii="Arial" w:hAnsi="Arial"/>
          <w:color w:val="202428"/>
          <w:sz w:val="21"/>
        </w:rPr>
        <w:t>Nuclear magnetic resonance and mass spectra were employed to confirm the chemical structures of the intermediates and the target product, CN-4PACz (Fig. S1–S4).</w:t>
      </w:r>
    </w:p>
    <w:p>
      <w:pPr>
        <w:keepLines/>
      </w:pPr>
      <w:r>
        <w:rPr>
          <w:rFonts w:ascii="Arial" w:hAnsi="Arial"/>
          <w:b/>
          <w:color w:val="7F6000"/>
          <w:sz w:val="21"/>
        </w:rPr>
        <w:t>中文：</w:t>
      </w:r>
      <w:r>
        <w:rPr>
          <w:rFonts w:ascii="Arial" w:hAnsi="Arial"/>
          <w:color w:val="202428"/>
          <w:sz w:val="21"/>
        </w:rPr>
        <w:t>采用核磁共振和质谱确认中间体及目标产物 CN-4PACz 的化学结构（图 S1–S4）。</w:t>
      </w:r>
    </w:p>
    <w:p>
      <w:pPr>
        <w:pStyle w:val="21"/>
        <w:keepNext/>
      </w:pPr>
      <w:r>
        <w:t>Amorphous SAMUL article（PDF 第 4 页）</w:t>
      </w:r>
    </w:p>
    <w:p>
      <w:pPr>
        <w:keepLines/>
      </w:pPr>
      <w:r>
        <w:rPr>
          <w:rFonts w:ascii="Arial" w:hAnsi="Arial"/>
          <w:b/>
          <w:color w:val="1F4E79"/>
          <w:sz w:val="21"/>
        </w:rPr>
        <w:t xml:space="preserve">Original: </w:t>
      </w:r>
      <w:r>
        <w:rPr>
          <w:rFonts w:ascii="Arial" w:hAnsi="Arial"/>
          <w:color w:val="202428"/>
          <w:sz w:val="21"/>
        </w:rPr>
        <w:t>The presence of a stable intramolecular hydrogen-bonded conformation in CbzNaphOH is supported by comprehensive nuclear magnetic resonance (NMR) analyses. Comparative ¹H NMR spectra acquired in dimethyl sulfoxide (DMSO)-d6 reveal that hydroxyl substitution at the C3 position induces a pronounced chemical shift difference (Δδ) between the diastereotopic methylene protons Hb and Hb′.</w:t>
      </w:r>
    </w:p>
    <w:p>
      <w:pPr>
        <w:keepLines/>
      </w:pPr>
      <w:r>
        <w:rPr>
          <w:rFonts w:ascii="Arial" w:hAnsi="Arial"/>
          <w:b/>
          <w:color w:val="7F6000"/>
          <w:sz w:val="21"/>
        </w:rPr>
        <w:t>中文：</w:t>
      </w:r>
      <w:r>
        <w:rPr>
          <w:rFonts w:ascii="Arial" w:hAnsi="Arial"/>
          <w:color w:val="202428"/>
          <w:sz w:val="21"/>
        </w:rPr>
        <w:t>综合 NMR 分析支持 CbzNaphOH 中存在稳定的分子内氢键构象。在 DMSO-d6 中采集的对比 ¹H NMR 光谱显示，C3 位羟基取代使非对映异位亚甲基质子 Hb 和 Hb′ 之间出现明显化学位移差异（Δδ）。</w:t>
      </w:r>
    </w:p>
    <w:p>
      <w:pPr>
        <w:pStyle w:val="21"/>
        <w:keepNext/>
      </w:pPr>
      <w:r>
        <w:t>Poly-SAM article（PDF 第 2 页）</w:t>
      </w:r>
    </w:p>
    <w:p>
      <w:pPr>
        <w:keepLines/>
      </w:pPr>
      <w:r>
        <w:rPr>
          <w:rFonts w:ascii="Arial" w:hAnsi="Arial"/>
          <w:b/>
          <w:color w:val="1F4E79"/>
          <w:sz w:val="21"/>
        </w:rPr>
        <w:t xml:space="preserve">Original: </w:t>
      </w:r>
      <w:r>
        <w:rPr>
          <w:rFonts w:ascii="Arial" w:hAnsi="Arial"/>
          <w:color w:val="202428"/>
          <w:sz w:val="21"/>
        </w:rPr>
        <w:t>Furthermore, 1H nuclear magnetic resonance (¹H NMR) spectroscopy (Supplementary Fig. 5) revealed that the reverse-bias-aged HTL-free samples showed a reduction in the integral area of the N–H peak, associated with an alteration in signal shape. In contrast, no significant change was observed in the C–H peak.</w:t>
      </w:r>
    </w:p>
    <w:p>
      <w:pPr>
        <w:keepLines/>
      </w:pPr>
      <w:r>
        <w:rPr>
          <w:rFonts w:ascii="Arial" w:hAnsi="Arial"/>
          <w:b/>
          <w:color w:val="7F6000"/>
          <w:sz w:val="21"/>
        </w:rPr>
        <w:t>中文：</w:t>
      </w:r>
      <w:r>
        <w:rPr>
          <w:rFonts w:ascii="Arial" w:hAnsi="Arial"/>
          <w:color w:val="202428"/>
          <w:sz w:val="21"/>
        </w:rPr>
        <w:t>此外，¹H NMR 光谱（补充图 5）显示，经过反向偏压老化的无 HTL 样品中 N–H 峰的积分面积减小并伴随峰形变化；相比之下，C–H 峰没有明显变化。</w:t>
      </w:r>
    </w:p>
    <w:p>
      <w:pPr>
        <w:pStyle w:val="21"/>
        <w:keepNext/>
      </w:pPr>
      <w:r>
        <w:t>Poly-SAM article（PDF 第 4 页）</w:t>
      </w:r>
    </w:p>
    <w:p>
      <w:pPr>
        <w:keepLines/>
      </w:pPr>
      <w:r>
        <w:rPr>
          <w:rFonts w:ascii="Arial" w:hAnsi="Arial"/>
          <w:b/>
          <w:color w:val="1F4E79"/>
          <w:sz w:val="21"/>
        </w:rPr>
        <w:t xml:space="preserve">Original: </w:t>
      </w:r>
      <w:r>
        <w:rPr>
          <w:rFonts w:ascii="Arial" w:hAnsi="Arial"/>
          <w:color w:val="202428"/>
          <w:sz w:val="21"/>
        </w:rPr>
        <w:t>In addition, ³¹P NMR spectroscopy was conducted to probe the phosphonic acid groups of the SAM, Poly-4PACz and PTP-SAM (Fig. 2e). PTP-SAM showed a downfield shift and pronounced peak broadening, indicating a modified phosphorus environment arising from newly formed hydrogen bonds and additional SAM–Poly-4PACz associations.</w:t>
      </w:r>
    </w:p>
    <w:p>
      <w:pPr>
        <w:keepLines/>
      </w:pPr>
      <w:r>
        <w:rPr>
          <w:rFonts w:ascii="Arial" w:hAnsi="Arial"/>
          <w:b/>
          <w:color w:val="7F6000"/>
          <w:sz w:val="21"/>
        </w:rPr>
        <w:t>中文：</w:t>
      </w:r>
      <w:r>
        <w:rPr>
          <w:rFonts w:ascii="Arial" w:hAnsi="Arial"/>
          <w:color w:val="202428"/>
          <w:sz w:val="21"/>
        </w:rPr>
        <w:t>另外，采用 ³¹P NMR 光谱探测 SAM、Poly-4PACz 和 PTP-SAM 中的膦酸基团（图 2e）。PTP-SAM 的峰出现向低场移动和明显展宽，说明新形成的氢键及额外的 SAM–Poly-4PACz 结合改变了磷的化学环境。</w:t>
      </w:r>
    </w:p>
    <w:p>
      <w:pPr>
        <w:pStyle w:val="1"/>
        <w:keepNext/>
      </w:pPr>
      <w:r>
        <w:t>2 高分辨质谱（HRMS）</w:t>
      </w:r>
    </w:p>
    <w:p>
      <w:pPr>
        <w:pStyle w:val="21"/>
        <w:keepNext/>
      </w:pPr>
      <w:r>
        <w:t>π–π multilayer SAM article（PDF 第 5 页）</w:t>
      </w:r>
    </w:p>
    <w:p>
      <w:pPr>
        <w:keepLines/>
      </w:pPr>
      <w:r>
        <w:rPr>
          <w:rFonts w:ascii="Arial" w:hAnsi="Arial"/>
          <w:b/>
          <w:color w:val="1F4E79"/>
          <w:sz w:val="21"/>
        </w:rPr>
        <w:t xml:space="preserve">Original: </w:t>
      </w:r>
      <w:r>
        <w:rPr>
          <w:rFonts w:ascii="Arial" w:hAnsi="Arial"/>
          <w:color w:val="202428"/>
          <w:sz w:val="21"/>
        </w:rPr>
        <w:t>The synthetic routes are provided in Supplementary Figure 1, and the structures of both molecules were confirmed by ¹H, ¹³C, ³¹P NMR spectroscopy and high-resolution mass spectrum (Supplementary Figure 2–17).</w:t>
      </w:r>
    </w:p>
    <w:p>
      <w:pPr>
        <w:keepLines/>
      </w:pPr>
      <w:r>
        <w:rPr>
          <w:rFonts w:ascii="Arial" w:hAnsi="Arial"/>
          <w:b/>
          <w:color w:val="7F6000"/>
          <w:sz w:val="21"/>
        </w:rPr>
        <w:t>中文：</w:t>
      </w:r>
      <w:r>
        <w:rPr>
          <w:rFonts w:ascii="Arial" w:hAnsi="Arial"/>
          <w:color w:val="202428"/>
          <w:sz w:val="21"/>
        </w:rPr>
        <w:t>合成路线见补充图 1；两种分子的结构通过 ¹H、¹³C、³¹P NMR 光谱和高分辨质谱得到确认（补充图 2–17）。</w:t>
      </w:r>
    </w:p>
    <w:p>
      <w:pPr>
        <w:pStyle w:val="21"/>
        <w:keepNext/>
      </w:pPr>
      <w:r>
        <w:t>Co-SAM article（PDF 第 3 页）</w:t>
      </w:r>
    </w:p>
    <w:p>
      <w:pPr>
        <w:keepLines/>
      </w:pPr>
      <w:r>
        <w:rPr>
          <w:rFonts w:ascii="Arial" w:hAnsi="Arial"/>
          <w:b/>
          <w:color w:val="1F4E79"/>
          <w:sz w:val="21"/>
        </w:rPr>
        <w:t xml:space="preserve">Original: </w:t>
      </w:r>
      <w:r>
        <w:rPr>
          <w:rFonts w:ascii="Arial" w:hAnsi="Arial"/>
          <w:color w:val="202428"/>
          <w:sz w:val="21"/>
        </w:rPr>
        <w:t>Nuclear magnetic resonance and mass spectra were employed to confirm the chemical structures of the intermediates and the target product, CN-4PACz (Fig. S1–S4).</w:t>
      </w:r>
    </w:p>
    <w:p>
      <w:pPr>
        <w:keepLines/>
      </w:pPr>
      <w:r>
        <w:rPr>
          <w:rFonts w:ascii="Arial" w:hAnsi="Arial"/>
          <w:b/>
          <w:color w:val="7F6000"/>
          <w:sz w:val="21"/>
        </w:rPr>
        <w:t>中文：</w:t>
      </w:r>
      <w:r>
        <w:rPr>
          <w:rFonts w:ascii="Arial" w:hAnsi="Arial"/>
          <w:color w:val="202428"/>
          <w:sz w:val="21"/>
        </w:rPr>
        <w:t>采用核磁共振和质谱确认中间体及目标产物 CN-4PACz 的化学结构（图 S1–S4）。</w:t>
      </w:r>
    </w:p>
    <w:p>
      <w:pPr>
        <w:pStyle w:val="1"/>
        <w:keepNext/>
      </w:pPr>
      <w:r>
        <w:t>3 傅里叶变换红外光谱（FTIR）</w:t>
      </w:r>
    </w:p>
    <w:p>
      <w:pPr>
        <w:pStyle w:val="21"/>
        <w:keepNext/>
      </w:pPr>
      <w:r>
        <w:t>Co-SAM article（PDF 第 3 页）</w:t>
      </w:r>
    </w:p>
    <w:p>
      <w:pPr>
        <w:keepLines/>
      </w:pPr>
      <w:r>
        <w:rPr>
          <w:rFonts w:ascii="Arial" w:hAnsi="Arial"/>
          <w:b/>
          <w:color w:val="1F4E79"/>
          <w:sz w:val="21"/>
        </w:rPr>
        <w:t xml:space="preserve">Original: </w:t>
      </w:r>
      <w:r>
        <w:rPr>
          <w:rFonts w:ascii="Arial" w:hAnsi="Arial"/>
          <w:color w:val="202428"/>
          <w:sz w:val="21"/>
        </w:rPr>
        <w:t>Fourier transform infrared spectroscopy of Me-4PACz, co-SAM, Me-4PACz + PbI2 and co-SAM + PbI2 was also performed to evaluate the interaction between SAMs and the perovskite. It can be found that the stretching vibration of P=O slightly shifts from 1275.23 cm−1 (Me-4PACz) to 1274.31 cm−1 (Me-4PACz + PbI2), while the stretching vibration of P=O slightly shifts from 1275.30 cm−1 (co-SAM) to 1273.25 cm−1 (co-SAM + PbI2) and the stretching vibration of C≡N slightly shifts from 2223.77 cm−1 (co-SAM) to 2220.72 cm−1 (co-SAM + PbI2).</w:t>
      </w:r>
    </w:p>
    <w:p>
      <w:pPr>
        <w:keepLines/>
      </w:pPr>
      <w:r>
        <w:rPr>
          <w:rFonts w:ascii="Arial" w:hAnsi="Arial"/>
          <w:b/>
          <w:color w:val="7F6000"/>
          <w:sz w:val="21"/>
        </w:rPr>
        <w:t>中文：</w:t>
      </w:r>
      <w:r>
        <w:rPr>
          <w:rFonts w:ascii="Arial" w:hAnsi="Arial"/>
          <w:color w:val="202428"/>
          <w:sz w:val="21"/>
        </w:rPr>
        <w:t>采用 FTIR 评价 SAM 与钙钛矿之间的相互作用。Me-4PACz 中 P=O 伸缩振动由 1275.23 cm−1 移至与 PbI2 混合后的 1274.31 cm−1；co-SAM 中 P=O 由 1275.30 cm−1 移至 1273.25 cm−1，C≡N 由 2223.77 cm−1 移至 2220.72 cm−1。</w:t>
      </w:r>
    </w:p>
    <w:p>
      <w:pPr>
        <w:pStyle w:val="21"/>
        <w:keepNext/>
      </w:pPr>
      <w:r>
        <w:t>Amorphous SAMUL article（PDF 第 4 页）</w:t>
      </w:r>
    </w:p>
    <w:p>
      <w:pPr>
        <w:keepLines/>
      </w:pPr>
      <w:r>
        <w:rPr>
          <w:rFonts w:ascii="Arial" w:hAnsi="Arial"/>
          <w:b/>
          <w:color w:val="1F4E79"/>
          <w:sz w:val="21"/>
        </w:rPr>
        <w:t xml:space="preserve">Original: </w:t>
      </w:r>
      <w:r>
        <w:rPr>
          <w:rFonts w:ascii="Arial" w:hAnsi="Arial"/>
          <w:color w:val="202428"/>
          <w:sz w:val="21"/>
        </w:rPr>
        <w:t>This interaction is expected to generate a six-membered ring conformation lock, an interpretation supported by the observed shift in the P=O stretching vibration upon hydroxyl incorporation (Supplementary Fig. 35).</w:t>
      </w:r>
    </w:p>
    <w:p>
      <w:pPr>
        <w:keepLines/>
      </w:pPr>
      <w:r>
        <w:rPr>
          <w:rFonts w:ascii="Arial" w:hAnsi="Arial"/>
          <w:b/>
          <w:color w:val="7F6000"/>
          <w:sz w:val="21"/>
        </w:rPr>
        <w:t>中文：</w:t>
      </w:r>
      <w:r>
        <w:rPr>
          <w:rFonts w:ascii="Arial" w:hAnsi="Arial"/>
          <w:color w:val="202428"/>
          <w:sz w:val="21"/>
        </w:rPr>
        <w:t>该相互作用预计会形成六元环构象锁定；羟基引入后 P=O 伸缩振动发生位移（补充图 35），支持这一解释。</w:t>
      </w:r>
    </w:p>
    <w:p>
      <w:pPr>
        <w:pStyle w:val="21"/>
        <w:keepNext/>
      </w:pPr>
      <w:r>
        <w:t>Poly-SAM article（PDF 第 4 页）</w:t>
      </w:r>
    </w:p>
    <w:p>
      <w:pPr>
        <w:keepLines/>
      </w:pPr>
      <w:r>
        <w:rPr>
          <w:rFonts w:ascii="Arial" w:hAnsi="Arial"/>
          <w:b/>
          <w:color w:val="1F4E79"/>
          <w:sz w:val="21"/>
        </w:rPr>
        <w:t xml:space="preserve">Original: </w:t>
      </w:r>
      <w:r>
        <w:rPr>
          <w:rFonts w:ascii="Arial" w:hAnsi="Arial"/>
          <w:color w:val="202428"/>
          <w:sz w:val="21"/>
        </w:rPr>
        <w:t>Upon introducing Poly-4PACz, the P–O–H stretching peak shifted from 981 cm−1 to 984 cm−1, indicating the formation of a new hydrogen-bonding-induced pre-assembly pattern in the precursor solution (Fig. 2d).</w:t>
      </w:r>
    </w:p>
    <w:p>
      <w:pPr>
        <w:keepLines/>
      </w:pPr>
      <w:r>
        <w:rPr>
          <w:rFonts w:ascii="Arial" w:hAnsi="Arial"/>
          <w:b/>
          <w:color w:val="7F6000"/>
          <w:sz w:val="21"/>
        </w:rPr>
        <w:t>中文：</w:t>
      </w:r>
      <w:r>
        <w:rPr>
          <w:rFonts w:ascii="Arial" w:hAnsi="Arial"/>
          <w:color w:val="202428"/>
          <w:sz w:val="21"/>
        </w:rPr>
        <w:t>引入 Poly-4PACz 后，P–O–H 伸缩峰由 981 cm−1 移至 984 cm−1，说明前驱体溶液中形成了由氢键诱导的新预组装模式（图 2d）。</w:t>
      </w:r>
    </w:p>
    <w:p>
      <w:pPr>
        <w:pStyle w:val="1"/>
        <w:keepNext/>
      </w:pPr>
      <w:r>
        <w:t>4 X 射线光电子能谱（XPS）</w:t>
      </w:r>
    </w:p>
    <w:p>
      <w:pPr>
        <w:pStyle w:val="21"/>
        <w:keepNext/>
      </w:pPr>
      <w:r>
        <w:t>π–π multilayer SAM article（PDF 第 8 页）</w:t>
      </w:r>
    </w:p>
    <w:p>
      <w:pPr>
        <w:keepLines/>
      </w:pPr>
      <w:r>
        <w:rPr>
          <w:rFonts w:ascii="Arial" w:hAnsi="Arial"/>
          <w:b/>
          <w:color w:val="1F4E79"/>
          <w:sz w:val="21"/>
        </w:rPr>
        <w:t xml:space="preserve">Original: </w:t>
      </w:r>
      <w:r>
        <w:rPr>
          <w:rFonts w:ascii="Arial" w:hAnsi="Arial"/>
          <w:color w:val="202428"/>
          <w:sz w:val="21"/>
        </w:rPr>
        <w:t>Additionally, we rinsing the aged SAM films with DMF and compared the changes in SAM coverage by measuring the P/Sn elemental ratio before and after treatment using XPS (Supplementary Figure 33 and Supplementary Table 1). As shown in Supplementary Table 1, the molecular retention of Me-Ph2mPACz self-assembled films after treatment was much higher than that of Me-PhpPACz.</w:t>
      </w:r>
    </w:p>
    <w:p>
      <w:pPr>
        <w:keepLines/>
      </w:pPr>
      <w:r>
        <w:rPr>
          <w:rFonts w:ascii="Arial" w:hAnsi="Arial"/>
          <w:b/>
          <w:color w:val="7F6000"/>
          <w:sz w:val="21"/>
        </w:rPr>
        <w:t>中文：</w:t>
      </w:r>
      <w:r>
        <w:rPr>
          <w:rFonts w:ascii="Arial" w:hAnsi="Arial"/>
          <w:color w:val="202428"/>
          <w:sz w:val="21"/>
        </w:rPr>
        <w:t>此外，作者用 DMF 清洗老化后的 SAM 薄膜，并通过 XPS 测量处理前后的 P/Sn 元素比来比较 SAM 覆盖变化（补充图 33、补充表 1）。结果显示，处理后 Me-Ph2mPACz 自组装膜的分子保留率明显高于 Me-PhpPACz。</w:t>
      </w:r>
    </w:p>
    <w:p>
      <w:pPr>
        <w:pStyle w:val="21"/>
        <w:keepNext/>
      </w:pPr>
      <w:r>
        <w:t>Co-SAM article（PDF 第 3 页）</w:t>
      </w:r>
    </w:p>
    <w:p>
      <w:pPr>
        <w:keepLines/>
      </w:pPr>
      <w:r>
        <w:rPr>
          <w:rFonts w:ascii="Arial" w:hAnsi="Arial"/>
          <w:b/>
          <w:color w:val="1F4E79"/>
          <w:sz w:val="21"/>
        </w:rPr>
        <w:t xml:space="preserve">Original: </w:t>
      </w:r>
      <w:r>
        <w:rPr>
          <w:rFonts w:ascii="Arial" w:hAnsi="Arial"/>
          <w:color w:val="202428"/>
          <w:sz w:val="21"/>
        </w:rPr>
        <w:t>X-ray photoelectron spectroscopy (XPS) measurement was further conducted at the exposed SAM interface after peeling off the perovskite layer to confirm the point. As shown in Fig. 1d and Fig. S8, the binding energies of Pb 4f and I 3d in perovskite films with co-SAMs shift to a lower energy by 0.6 and 0.2 eV, respectively, compared to the Me-4PACz samples.</w:t>
      </w:r>
    </w:p>
    <w:p>
      <w:pPr>
        <w:keepLines/>
      </w:pPr>
      <w:r>
        <w:rPr>
          <w:rFonts w:ascii="Arial" w:hAnsi="Arial"/>
          <w:b/>
          <w:color w:val="7F6000"/>
          <w:sz w:val="21"/>
        </w:rPr>
        <w:t>中文：</w:t>
      </w:r>
      <w:r>
        <w:rPr>
          <w:rFonts w:ascii="Arial" w:hAnsi="Arial"/>
          <w:color w:val="202428"/>
          <w:sz w:val="21"/>
        </w:rPr>
        <w:t>剥离钙钛矿层后，在暴露的 SAM 界面进行 XPS 测量。与 Me-4PACz 样品相比，co-SAM 钙钛矿薄膜中 Pb 4f 和 I 3d 的结合能分别向低能移动 0.6 和 0.2 eV。</w:t>
      </w:r>
    </w:p>
    <w:p>
      <w:pPr>
        <w:pStyle w:val="21"/>
        <w:keepNext/>
      </w:pPr>
      <w:r>
        <w:t>Amorphous SAMUL article（PDF 第 5 页）</w:t>
      </w:r>
    </w:p>
    <w:p>
      <w:pPr>
        <w:keepLines/>
      </w:pPr>
      <w:r>
        <w:rPr>
          <w:rFonts w:ascii="Arial" w:hAnsi="Arial"/>
          <w:b/>
          <w:color w:val="1F4E79"/>
          <w:sz w:val="21"/>
        </w:rPr>
        <w:t xml:space="preserve">Original: </w:t>
      </w:r>
      <w:r>
        <w:rPr>
          <w:rFonts w:ascii="Arial" w:hAnsi="Arial"/>
          <w:color w:val="202428"/>
          <w:sz w:val="21"/>
        </w:rPr>
        <w:t>Depth-resolved X-ray photoelectron spectroscopy of the SAMUL/buried perovskite interface shows a more gradual shift of the Pb 4f core-level peaks with increasing etching time for the perovskite deposited on the a-SAMUL substrate, indicating stronger and more spatially extended interfacial interactions.</w:t>
      </w:r>
    </w:p>
    <w:p>
      <w:pPr>
        <w:keepLines/>
      </w:pPr>
      <w:r>
        <w:rPr>
          <w:rFonts w:ascii="Arial" w:hAnsi="Arial"/>
          <w:b/>
          <w:color w:val="7F6000"/>
          <w:sz w:val="21"/>
        </w:rPr>
        <w:t>中文：</w:t>
      </w:r>
      <w:r>
        <w:rPr>
          <w:rFonts w:ascii="Arial" w:hAnsi="Arial"/>
          <w:color w:val="202428"/>
          <w:sz w:val="21"/>
        </w:rPr>
        <w:t>SAMUL/钙钛矿埋底界面的深度分辨 XPS 显示，在 a-SAMUL 基底上沉积的钙钛矿中，随着刻蚀时间增加，Pb 4f 芯能级峰发生更渐进的位移，说明界面相互作用更强且空间延伸范围更大。</w:t>
      </w:r>
    </w:p>
    <w:p>
      <w:pPr>
        <w:pStyle w:val="21"/>
        <w:keepNext/>
      </w:pPr>
      <w:r>
        <w:t>Poly-SAM article（PDF 第 2 页）</w:t>
      </w:r>
    </w:p>
    <w:p>
      <w:pPr>
        <w:keepLines/>
      </w:pPr>
      <w:r>
        <w:rPr>
          <w:rFonts w:ascii="Arial" w:hAnsi="Arial"/>
          <w:b/>
          <w:color w:val="1F4E79"/>
          <w:sz w:val="21"/>
        </w:rPr>
        <w:t xml:space="preserve">Original: </w:t>
      </w:r>
      <w:r>
        <w:rPr>
          <w:rFonts w:ascii="Arial" w:hAnsi="Arial"/>
          <w:color w:val="202428"/>
          <w:sz w:val="21"/>
        </w:rPr>
        <w:t>No significant changes were observed in the Pb and Cs signals (Supplementary Fig. 3); however, an additional peak corresponding to deprotonated FA was detected in the N 1s spectra of both the aged HTL-free and SAM-based devices (Fig. 1d and Supplementary Fig. 4a).</w:t>
      </w:r>
    </w:p>
    <w:p>
      <w:pPr>
        <w:keepLines/>
      </w:pPr>
      <w:r>
        <w:rPr>
          <w:rFonts w:ascii="Arial" w:hAnsi="Arial"/>
          <w:b/>
          <w:color w:val="7F6000"/>
          <w:sz w:val="21"/>
        </w:rPr>
        <w:t>中文：</w:t>
      </w:r>
      <w:r>
        <w:rPr>
          <w:rFonts w:ascii="Arial" w:hAnsi="Arial"/>
          <w:color w:val="202428"/>
          <w:sz w:val="21"/>
        </w:rPr>
        <w:t>Pb 和 Cs 信号没有明显变化；但是，在老化后的无 HTL 和 SAM 器件的 N 1s 光谱中均检测到对应于去质子化 FA 的额外峰（图 1d、补充图 4a）。</w:t>
      </w:r>
    </w:p>
    <w:p>
      <w:pPr>
        <w:pStyle w:val="1"/>
        <w:keepNext/>
      </w:pPr>
      <w:r>
        <w:t>5 热重分析（TGA）</w:t>
      </w:r>
    </w:p>
    <w:p>
      <w:pPr>
        <w:pStyle w:val="21"/>
        <w:keepNext/>
      </w:pPr>
      <w:r>
        <w:t>π–π multilayer SAM article（PDF 第 8 页）</w:t>
      </w:r>
    </w:p>
    <w:p>
      <w:pPr>
        <w:keepLines/>
      </w:pPr>
      <w:r>
        <w:rPr>
          <w:rFonts w:ascii="Arial" w:hAnsi="Arial"/>
          <w:b/>
          <w:color w:val="1F4E79"/>
          <w:sz w:val="21"/>
        </w:rPr>
        <w:t xml:space="preserve">Original: </w:t>
      </w:r>
      <w:r>
        <w:rPr>
          <w:rFonts w:ascii="Arial" w:hAnsi="Arial"/>
          <w:color w:val="202428"/>
          <w:sz w:val="21"/>
        </w:rPr>
        <w:t>TGA analysis showed Me-Ph2mPACz (440 °C) exhibits a significantly higher 5% thermal decomposition temperature than Me-PhpPACz (316 °C), indicating its better thermal stability.</w:t>
      </w:r>
    </w:p>
    <w:p>
      <w:pPr>
        <w:keepLines/>
      </w:pPr>
      <w:r>
        <w:rPr>
          <w:rFonts w:ascii="Arial" w:hAnsi="Arial"/>
          <w:b/>
          <w:color w:val="7F6000"/>
          <w:sz w:val="21"/>
        </w:rPr>
        <w:t>中文：</w:t>
      </w:r>
      <w:r>
        <w:rPr>
          <w:rFonts w:ascii="Arial" w:hAnsi="Arial"/>
          <w:color w:val="202428"/>
          <w:sz w:val="21"/>
        </w:rPr>
        <w:t>TGA 分析显示，Me-Ph2mPACz 的 5% 热分解温度为 440 °C，明显高于 Me-PhpPACz 的 316 °C，表明其热稳定性更好。</w:t>
      </w:r>
    </w:p>
    <w:p>
      <w:pPr>
        <w:pStyle w:val="1"/>
        <w:keepNext/>
      </w:pPr>
      <w:r>
        <w:t>6 动态光散射（DLS）</w:t>
      </w:r>
    </w:p>
    <w:p>
      <w:pPr>
        <w:pStyle w:val="21"/>
        <w:keepNext/>
      </w:pPr>
      <w:r>
        <w:t>π–π multilayer SAM article（PDF 第 6 页）</w:t>
      </w:r>
    </w:p>
    <w:p>
      <w:pPr>
        <w:keepLines/>
      </w:pPr>
      <w:r>
        <w:rPr>
          <w:rFonts w:ascii="Arial" w:hAnsi="Arial"/>
          <w:b/>
          <w:color w:val="1F4E79"/>
          <w:sz w:val="21"/>
        </w:rPr>
        <w:t xml:space="preserve">Original: </w:t>
      </w:r>
      <w:r>
        <w:rPr>
          <w:rFonts w:ascii="Arial" w:hAnsi="Arial"/>
          <w:color w:val="202428"/>
          <w:sz w:val="21"/>
        </w:rPr>
        <w:t>Dynamic light scattering (DLS) validates this trend: Me-PhpPACz contain polydisperse aggregates spanning hundreds of nanometers, whereas Me-Ph2mPACz yields clusters below 10 nm, reflecting a lower energy barrier for achieving uniform thin films (Fig. 1f).</w:t>
      </w:r>
    </w:p>
    <w:p>
      <w:pPr>
        <w:keepLines/>
      </w:pPr>
      <w:r>
        <w:rPr>
          <w:rFonts w:ascii="Arial" w:hAnsi="Arial"/>
          <w:b/>
          <w:color w:val="7F6000"/>
          <w:sz w:val="21"/>
        </w:rPr>
        <w:t>中文：</w:t>
      </w:r>
      <w:r>
        <w:rPr>
          <w:rFonts w:ascii="Arial" w:hAnsi="Arial"/>
          <w:color w:val="202428"/>
          <w:sz w:val="21"/>
        </w:rPr>
        <w:t>DLS 证实了这一趋势：Me-PhpPACz 含有尺寸跨越数百纳米的多分散聚集体，而 Me-Ph2mPACz 形成小于 10 nm 的团簇，说明其更容易形成均匀薄膜。</w:t>
      </w:r>
    </w:p>
    <w:p>
      <w:pPr>
        <w:pStyle w:val="21"/>
        <w:keepNext/>
      </w:pPr>
      <w:r>
        <w:t>Poly-SAM article（PDF 第 4 页）</w:t>
      </w:r>
    </w:p>
    <w:p>
      <w:pPr>
        <w:keepLines/>
      </w:pPr>
      <w:r>
        <w:rPr>
          <w:rFonts w:ascii="Arial" w:hAnsi="Arial"/>
          <w:b/>
          <w:color w:val="1F4E79"/>
          <w:sz w:val="21"/>
        </w:rPr>
        <w:t xml:space="preserve">Original: </w:t>
      </w:r>
      <w:r>
        <w:rPr>
          <w:rFonts w:ascii="Arial" w:hAnsi="Arial"/>
          <w:color w:val="202428"/>
          <w:sz w:val="21"/>
        </w:rPr>
        <w:t>Although Poly-4PACz tends to aggregate significantly in DMSO solution due to strong intermolecular interactions between multiple phosphonic acid groups (colloidal size of ~60 nm, measured by dynamic light scattering), the final PTP-SAM has a smaller colloidal size (0.8 nm) compared with the SAM solution (1.05 nm), facilitating uniform deposition.</w:t>
      </w:r>
    </w:p>
    <w:p>
      <w:pPr>
        <w:keepLines/>
      </w:pPr>
      <w:r>
        <w:rPr>
          <w:rFonts w:ascii="Arial" w:hAnsi="Arial"/>
          <w:b/>
          <w:color w:val="7F6000"/>
          <w:sz w:val="21"/>
        </w:rPr>
        <w:t>中文：</w:t>
      </w:r>
      <w:r>
        <w:rPr>
          <w:rFonts w:ascii="Arial" w:hAnsi="Arial"/>
          <w:color w:val="202428"/>
          <w:sz w:val="21"/>
        </w:rPr>
        <w:t>由于多个膦酸基团之间具有较强的分子间相互作用，Poly-4PACz 在 DMSO 中容易明显聚集，DLS 测得胶体尺寸约为 60 nm；而最终 PTP-SAM 的胶体尺寸为 0.8 nm，小于 SAM 溶液的 1.05 nm，有利于均匀沉积。</w:t>
      </w:r>
    </w:p>
    <w:p>
      <w:pPr>
        <w:pStyle w:val="1"/>
        <w:keepNext/>
      </w:pPr>
      <w:r>
        <w:t>7 扩散有序核磁共振（DOSY NMR）</w:t>
      </w:r>
    </w:p>
    <w:p>
      <w:pPr>
        <w:pStyle w:val="21"/>
        <w:keepNext/>
      </w:pPr>
      <w:r>
        <w:t>Poly-SAM article（PDF 第 4 页）</w:t>
      </w:r>
    </w:p>
    <w:p>
      <w:pPr>
        <w:keepLines/>
      </w:pPr>
      <w:r>
        <w:rPr>
          <w:rFonts w:ascii="Arial" w:hAnsi="Arial"/>
          <w:b/>
          <w:color w:val="1F4E79"/>
          <w:sz w:val="21"/>
        </w:rPr>
        <w:t xml:space="preserve">Original: </w:t>
      </w:r>
      <w:r>
        <w:rPr>
          <w:rFonts w:ascii="Arial" w:hAnsi="Arial"/>
          <w:color w:val="202428"/>
          <w:sz w:val="21"/>
        </w:rPr>
        <w:t>We also performed diffusion-ordered spectroscopy in [D6]DMSO (Supplementary Fig. 30 and Supplementary Note 4). SAM showed the highest log[D (m2 s−1)] (−9.4) (where D is the translational diffusion coefficient), with a uniform distribution, Poly-4PACz the lowest (−10.2), with heterogeneous segments, and PTP-SAM an intermediate value (around −9.8), with a more uniform distribution, indicative of homogeneous clusters formed through the pre-assembly process.</w:t>
      </w:r>
    </w:p>
    <w:p>
      <w:pPr>
        <w:keepLines/>
      </w:pPr>
      <w:r>
        <w:rPr>
          <w:rFonts w:ascii="Arial" w:hAnsi="Arial"/>
          <w:b/>
          <w:color w:val="7F6000"/>
          <w:sz w:val="21"/>
        </w:rPr>
        <w:t>中文：</w:t>
      </w:r>
      <w:r>
        <w:rPr>
          <w:rFonts w:ascii="Arial" w:hAnsi="Arial"/>
          <w:color w:val="202428"/>
          <w:sz w:val="21"/>
        </w:rPr>
        <w:t>在 [D6]DMSO 中进行了 DOSY 测试。SAM 的 log[D] 最高（−9.4）且分布均匀，Poly-4PACz 最低（−10.2）且存在不均匀片段，PTP-SAM 处于中间值（约 −9.8）并具有更均匀的分布，说明预组装形成了均一团簇。</w:t>
      </w:r>
    </w:p>
    <w:p>
      <w:pPr>
        <w:pStyle w:val="1"/>
        <w:keepNext/>
      </w:pPr>
      <w:r>
        <w:t>8 溶液小角 X 射线散射（SAXS）</w:t>
      </w:r>
    </w:p>
    <w:p>
      <w:pPr>
        <w:pStyle w:val="21"/>
        <w:keepNext/>
      </w:pPr>
      <w:r>
        <w:t>Poly-SAM article（PDF 第 4 页）</w:t>
      </w:r>
    </w:p>
    <w:p>
      <w:pPr>
        <w:keepLines/>
      </w:pPr>
      <w:r>
        <w:rPr>
          <w:rFonts w:ascii="Arial" w:hAnsi="Arial"/>
          <w:b/>
          <w:color w:val="1F4E79"/>
          <w:sz w:val="21"/>
        </w:rPr>
        <w:t xml:space="preserve">Original: </w:t>
      </w:r>
      <w:r>
        <w:rPr>
          <w:rFonts w:ascii="Arial" w:hAnsi="Arial"/>
          <w:color w:val="202428"/>
          <w:sz w:val="21"/>
        </w:rPr>
        <w:t>We also used in-solution small-angle X-ray scattering (SAXS) to probe the solution-phase microstructures arising from the interactions of the SAM, Poly-4PACz and PTP-SAM with the solvent DMSO (Supplementary Fig. 31 and Supplementary Note 5). A positive low-q deviation between the measured PTP-SAM curve and predicted non-interacting baseline from SAM and Poly-4PACz solutions indicates intercomponent attraction and the emergence of larger-scale correlations beyond simple superposition.</w:t>
      </w:r>
    </w:p>
    <w:p>
      <w:pPr>
        <w:keepLines/>
      </w:pPr>
      <w:r>
        <w:rPr>
          <w:rFonts w:ascii="Arial" w:hAnsi="Arial"/>
          <w:b/>
          <w:color w:val="7F6000"/>
          <w:sz w:val="21"/>
        </w:rPr>
        <w:t>中文：</w:t>
      </w:r>
      <w:r>
        <w:rPr>
          <w:rFonts w:ascii="Arial" w:hAnsi="Arial"/>
          <w:color w:val="202428"/>
          <w:sz w:val="21"/>
        </w:rPr>
        <w:t>采用溶液小角 X 射线散射探测 SAM、Poly-4PACz 和 PTP-SAM 与 DMSO 相互作用产生的溶液微结构。实测 PTP-SAM 曲线相对于由 SAM 和 Poly-4PACz 溶液得到的非相互作用基线在低 q 区出现正偏差，说明组分之间存在吸引并出现超出简单叠加的大尺度关联。</w:t>
      </w:r>
    </w:p>
    <w:p>
      <w:pPr>
        <w:pStyle w:val="1"/>
        <w:keepNext/>
      </w:pPr>
      <w:r>
        <w:t>二 形貌与覆盖表征</w:t>
      </w:r>
    </w:p>
    <w:p>
      <w:pPr>
        <w:pStyle w:val="1"/>
        <w:keepNext/>
      </w:pPr>
      <w:r>
        <w:t>9 原子力显微镜（AFM）</w:t>
      </w:r>
    </w:p>
    <w:p>
      <w:pPr>
        <w:pStyle w:val="21"/>
        <w:keepNext/>
      </w:pPr>
      <w:r>
        <w:t>π–π multilayer SAM article（PDF 第 6 页）</w:t>
      </w:r>
    </w:p>
    <w:p>
      <w:pPr>
        <w:keepLines/>
      </w:pPr>
      <w:r>
        <w:rPr>
          <w:rFonts w:ascii="Arial" w:hAnsi="Arial"/>
          <w:b/>
          <w:color w:val="1F4E79"/>
          <w:sz w:val="21"/>
        </w:rPr>
        <w:t xml:space="preserve">Original: </w:t>
      </w:r>
      <w:r>
        <w:rPr>
          <w:rFonts w:ascii="Arial" w:hAnsi="Arial"/>
          <w:color w:val="202428"/>
          <w:sz w:val="21"/>
        </w:rPr>
        <w:t>Atomic force microscopy (AFM) was further used to measure the film morphology, and Me-Ph2mPACz showed a lower root-mean-square (Rq) roughness (4.85 nm) than Me-PhpPACz (4.41 nm) when deposited on ITO/NiOx substrate (Supplementary Figure 23), indicating a more uniform surface.</w:t>
      </w:r>
    </w:p>
    <w:p>
      <w:pPr>
        <w:keepLines/>
      </w:pPr>
      <w:r>
        <w:rPr>
          <w:rFonts w:ascii="Arial" w:hAnsi="Arial"/>
          <w:b/>
          <w:color w:val="7F6000"/>
          <w:sz w:val="21"/>
        </w:rPr>
        <w:t>中文：</w:t>
      </w:r>
      <w:r>
        <w:rPr>
          <w:rFonts w:ascii="Arial" w:hAnsi="Arial"/>
          <w:color w:val="202428"/>
          <w:sz w:val="21"/>
        </w:rPr>
        <w:t>采用 AFM 测量薄膜形貌；沉积在 ITO/NiOx 基底上时，Me-Ph2mPACz 与 Me-PhpPACz 的均方根粗糙度分别为 4.85 和 4.41 nm，作者据此讨论表面均匀性。</w:t>
      </w:r>
    </w:p>
    <w:p>
      <w:pPr>
        <w:pStyle w:val="21"/>
        <w:keepNext/>
      </w:pPr>
      <w:r>
        <w:t>π–π multilayer SAM article（PDF 第 7 页）</w:t>
      </w:r>
    </w:p>
    <w:p>
      <w:pPr>
        <w:keepLines/>
      </w:pPr>
      <w:r>
        <w:rPr>
          <w:rFonts w:ascii="Arial" w:hAnsi="Arial"/>
          <w:b/>
          <w:color w:val="1F4E79"/>
          <w:sz w:val="21"/>
        </w:rPr>
        <w:t xml:space="preserve">Original: </w:t>
      </w:r>
      <w:r>
        <w:rPr>
          <w:rFonts w:ascii="Arial" w:hAnsi="Arial"/>
          <w:color w:val="202428"/>
          <w:sz w:val="21"/>
        </w:rPr>
        <w:t>The well-ordered SAM morphology further translated into enhanced perovskite growth. AFM and scanning electron microscopy (SEM) indicated a smoother perovskite surface on Me-Ph2mPACz, with Rq of roughness decreasing from 10.9 nm to 8.64 nm.</w:t>
      </w:r>
    </w:p>
    <w:p>
      <w:pPr>
        <w:keepLines/>
      </w:pPr>
      <w:r>
        <w:rPr>
          <w:rFonts w:ascii="Arial" w:hAnsi="Arial"/>
          <w:b/>
          <w:color w:val="7F6000"/>
          <w:sz w:val="21"/>
        </w:rPr>
        <w:t>中文：</w:t>
      </w:r>
      <w:r>
        <w:rPr>
          <w:rFonts w:ascii="Arial" w:hAnsi="Arial"/>
          <w:color w:val="202428"/>
          <w:sz w:val="21"/>
        </w:rPr>
        <w:t>有序的 SAM 形貌进一步改善了钙钛矿生长。AFM 和 SEM 表明，Me-Ph2mPACz 上的钙钛矿表面更平滑，粗糙度 Rq 由 10.9 nm 降至 8.64 nm。</w:t>
      </w:r>
    </w:p>
    <w:p>
      <w:pPr>
        <w:pStyle w:val="21"/>
        <w:keepNext/>
      </w:pPr>
      <w:r>
        <w:t>Co-SAM article（PDF 第 3 页）</w:t>
      </w:r>
    </w:p>
    <w:p>
      <w:pPr>
        <w:keepLines/>
      </w:pPr>
      <w:r>
        <w:rPr>
          <w:rFonts w:ascii="Arial" w:hAnsi="Arial"/>
          <w:b/>
          <w:color w:val="1F4E79"/>
          <w:sz w:val="21"/>
        </w:rPr>
        <w:t xml:space="preserve">Original: </w:t>
      </w:r>
      <w:r>
        <w:rPr>
          <w:rFonts w:ascii="Arial" w:hAnsi="Arial"/>
          <w:color w:val="202428"/>
          <w:sz w:val="21"/>
        </w:rPr>
        <w:t>As shown in Fig. 2a–c, AFM height images present that the root-mean-square (RMS) roughness on FTO decreases from 21.8 nm (Me-4PACz) to 19.9 nm (co-SAM) and the distribution of surface height variations becomes more concentrated after incorporating CN-4PACz.</w:t>
      </w:r>
    </w:p>
    <w:p>
      <w:pPr>
        <w:keepLines/>
      </w:pPr>
      <w:r>
        <w:rPr>
          <w:rFonts w:ascii="Arial" w:hAnsi="Arial"/>
          <w:b/>
          <w:color w:val="7F6000"/>
          <w:sz w:val="21"/>
        </w:rPr>
        <w:t>中文：</w:t>
      </w:r>
      <w:r>
        <w:rPr>
          <w:rFonts w:ascii="Arial" w:hAnsi="Arial"/>
          <w:color w:val="202428"/>
          <w:sz w:val="21"/>
        </w:rPr>
        <w:t>AFM 高度图显示，引入 CN-4PACz 后，FTO 上的 RMS 粗糙度由 Me-4PACz 的 21.8 nm 降至 co-SAM 的 19.9 nm，表面高度变化分布也更集中。</w:t>
      </w:r>
    </w:p>
    <w:p>
      <w:pPr>
        <w:pStyle w:val="1"/>
        <w:keepNext/>
      </w:pPr>
      <w:r>
        <w:t>10 原子力显微镜-红外光谱（AFM–IR）</w:t>
      </w:r>
    </w:p>
    <w:p>
      <w:pPr>
        <w:pStyle w:val="21"/>
        <w:keepNext/>
      </w:pPr>
      <w:r>
        <w:t>Amorphous SAMUL article（PDF 第 4 页）</w:t>
      </w:r>
    </w:p>
    <w:p>
      <w:pPr>
        <w:keepLines/>
      </w:pPr>
      <w:r>
        <w:rPr>
          <w:rFonts w:ascii="Arial" w:hAnsi="Arial"/>
          <w:b/>
          <w:color w:val="1F4E79"/>
          <w:sz w:val="21"/>
        </w:rPr>
        <w:t xml:space="preserve">Original: </w:t>
      </w:r>
      <w:r>
        <w:rPr>
          <w:rFonts w:ascii="Arial" w:hAnsi="Arial"/>
          <w:color w:val="202428"/>
          <w:sz w:val="21"/>
        </w:rPr>
        <w:t>Both SAMULs achieve full substrate coverage, as confirmed by atomic force microscopy-infrared spectroscopy measurements (Supplementary Fig. 43), with multilayer thicknesses of 6.3 nm for c-SAMUL and 12 nm for a-SAMUL determined by X-ray reflectivity (Supplementary Fig. 44).</w:t>
      </w:r>
    </w:p>
    <w:p>
      <w:pPr>
        <w:keepLines/>
      </w:pPr>
      <w:r>
        <w:rPr>
          <w:rFonts w:ascii="Arial" w:hAnsi="Arial"/>
          <w:b/>
          <w:color w:val="7F6000"/>
          <w:sz w:val="21"/>
        </w:rPr>
        <w:t>中文：</w:t>
      </w:r>
      <w:r>
        <w:rPr>
          <w:rFonts w:ascii="Arial" w:hAnsi="Arial"/>
          <w:color w:val="202428"/>
          <w:sz w:val="21"/>
        </w:rPr>
        <w:t>AFM–IR 测量证实两种 SAMUL 都实现了完整基底覆盖；X 射线反射率测得 c-SAMUL 和 a-SAMUL 的多层厚度分别为 6.3 和 12 nm。</w:t>
      </w:r>
    </w:p>
    <w:p>
      <w:pPr>
        <w:pStyle w:val="21"/>
        <w:keepNext/>
      </w:pPr>
      <w:r>
        <w:t>Poly-SAM article（PDF 第 4 页）</w:t>
      </w:r>
    </w:p>
    <w:p>
      <w:pPr>
        <w:keepLines/>
      </w:pPr>
      <w:r>
        <w:rPr>
          <w:rFonts w:ascii="Arial" w:hAnsi="Arial"/>
          <w:b/>
          <w:color w:val="1F4E79"/>
          <w:sz w:val="21"/>
        </w:rPr>
        <w:t xml:space="preserve">Original: </w:t>
      </w:r>
      <w:r>
        <w:rPr>
          <w:rFonts w:ascii="Arial" w:hAnsi="Arial"/>
          <w:color w:val="202428"/>
          <w:sz w:val="21"/>
        </w:rPr>
        <w:t>In this study, the discontinuous distribution of the SAM layer on ITO was confirmed by atomic force microscopy–infrared (AFM–IR) spectroscopy (Fig. 2h and Supplementary Fig. 22).</w:t>
      </w:r>
    </w:p>
    <w:p>
      <w:pPr>
        <w:keepLines/>
      </w:pPr>
      <w:r>
        <w:rPr>
          <w:rFonts w:ascii="Arial" w:hAnsi="Arial"/>
          <w:b/>
          <w:color w:val="7F6000"/>
          <w:sz w:val="21"/>
        </w:rPr>
        <w:t>中文：</w:t>
      </w:r>
      <w:r>
        <w:rPr>
          <w:rFonts w:ascii="Arial" w:hAnsi="Arial"/>
          <w:color w:val="202428"/>
          <w:sz w:val="21"/>
        </w:rPr>
        <w:t>AFM–IR 光谱证实了 SAM 层在 ITO 上呈不连续分布（图 2h、补充图 22）。</w:t>
      </w:r>
    </w:p>
    <w:p>
      <w:pPr>
        <w:pStyle w:val="21"/>
        <w:keepNext/>
      </w:pPr>
      <w:r>
        <w:t>Poly-SAM article（PDF 第 5 页）</w:t>
      </w:r>
    </w:p>
    <w:p>
      <w:pPr>
        <w:keepLines/>
      </w:pPr>
      <w:r>
        <w:rPr>
          <w:rFonts w:ascii="Arial" w:hAnsi="Arial"/>
          <w:b/>
          <w:color w:val="1F4E79"/>
          <w:sz w:val="21"/>
        </w:rPr>
        <w:t xml:space="preserve">Original: </w:t>
      </w:r>
      <w:r>
        <w:rPr>
          <w:rFonts w:ascii="Arial" w:hAnsi="Arial"/>
          <w:color w:val="202428"/>
          <w:sz w:val="21"/>
        </w:rPr>
        <w:t>Furthermore, AFM–IR mapping, XPS and Kelvin probe force microscopy showed that the coverage uniformity of the SAM layer is significantly improved (Fig. 2i, Supplementary Figs. 35–37 and Supplementary Note 6).</w:t>
      </w:r>
    </w:p>
    <w:p>
      <w:pPr>
        <w:keepLines/>
      </w:pPr>
      <w:r>
        <w:rPr>
          <w:rFonts w:ascii="Arial" w:hAnsi="Arial"/>
          <w:b/>
          <w:color w:val="7F6000"/>
          <w:sz w:val="21"/>
        </w:rPr>
        <w:t>中文：</w:t>
      </w:r>
      <w:r>
        <w:rPr>
          <w:rFonts w:ascii="Arial" w:hAnsi="Arial"/>
          <w:color w:val="202428"/>
          <w:sz w:val="21"/>
        </w:rPr>
        <w:t>此外，AFM–IR mapping、XPS 和 KPFM 均显示 SAM 层的覆盖均匀性显著提高（图 2i、补充图 35–37、补充说明 6）。</w:t>
      </w:r>
    </w:p>
    <w:p>
      <w:pPr>
        <w:pStyle w:val="1"/>
        <w:keepNext/>
      </w:pPr>
      <w:r>
        <w:t>11 扫描电子显微镜（SEM）</w:t>
      </w:r>
    </w:p>
    <w:p>
      <w:pPr>
        <w:pStyle w:val="21"/>
        <w:keepNext/>
      </w:pPr>
      <w:r>
        <w:t>π–π multilayer SAM article（PDF 第 7 页）</w:t>
      </w:r>
    </w:p>
    <w:p>
      <w:pPr>
        <w:keepLines/>
      </w:pPr>
      <w:r>
        <w:rPr>
          <w:rFonts w:ascii="Arial" w:hAnsi="Arial"/>
          <w:b/>
          <w:color w:val="1F4E79"/>
          <w:sz w:val="21"/>
        </w:rPr>
        <w:t xml:space="preserve">Original: </w:t>
      </w:r>
      <w:r>
        <w:rPr>
          <w:rFonts w:ascii="Arial" w:hAnsi="Arial"/>
          <w:color w:val="202428"/>
          <w:sz w:val="21"/>
        </w:rPr>
        <w:t>SEM further revealed fewer PbI2 residues on the perovskite surface that based on Me-Ph2mPACz (Supplementary Figure 26a, b). Inspection of the buried interface showed that Me-Ph2mPACz facilitated cleaner detachment, often carrying adhered NiOx nanoparticles due to its stronger anchoring. Cross-sectional SEM images further confirmed that perovskites grown on Me-Ph2mPACz exhibited smoother surfaces and fewer vertical grain boundaries.</w:t>
      </w:r>
    </w:p>
    <w:p>
      <w:pPr>
        <w:keepLines/>
      </w:pPr>
      <w:r>
        <w:rPr>
          <w:rFonts w:ascii="Arial" w:hAnsi="Arial"/>
          <w:b/>
          <w:color w:val="7F6000"/>
          <w:sz w:val="21"/>
        </w:rPr>
        <w:t>中文：</w:t>
      </w:r>
      <w:r>
        <w:rPr>
          <w:rFonts w:ascii="Arial" w:hAnsi="Arial"/>
          <w:color w:val="202428"/>
          <w:sz w:val="21"/>
        </w:rPr>
        <w:t>SEM 进一步显示，Me-Ph2mPACz 上的钙钛矿表面 PbI2 残留更少。埋底界面观察表明，Me-Ph2mPACz 因锚定更强而更容易干净剥离并带走附着的 NiOx 纳米颗粒；截面 SEM 还证实其钙钛矿表面更平滑、垂直晶界更少。</w:t>
      </w:r>
    </w:p>
    <w:p>
      <w:pPr>
        <w:pStyle w:val="21"/>
        <w:keepNext/>
      </w:pPr>
      <w:r>
        <w:t>Co-SAM article（PDF 第 4 页）</w:t>
      </w:r>
    </w:p>
    <w:p>
      <w:pPr>
        <w:keepLines/>
      </w:pPr>
      <w:r>
        <w:rPr>
          <w:rFonts w:ascii="Arial" w:hAnsi="Arial"/>
          <w:b/>
          <w:color w:val="1F4E79"/>
          <w:sz w:val="21"/>
        </w:rPr>
        <w:t xml:space="preserve">Original: </w:t>
      </w:r>
      <w:r>
        <w:rPr>
          <w:rFonts w:ascii="Arial" w:hAnsi="Arial"/>
          <w:color w:val="202428"/>
          <w:sz w:val="21"/>
        </w:rPr>
        <w:t>As shown in Fig. 3a, distinct cracks and pinholes are observed at the bottom of the perovskite film deposited on Me-4PACz. In contrast, the bottom of the perovskite film deposited on the co-SAM exhibits a continuously dense and pinhole-free morphology. Furthermore, top-surface images revealed that the perovskite/co-SAM sample has a larger grain size (432 nm) and a reduced root-mean-square (RMS) roughness (12.9 nm), compared with the control perovskite film (343 nm for grain size and 13.6 nm for RMS).</w:t>
      </w:r>
    </w:p>
    <w:p>
      <w:pPr>
        <w:keepLines/>
      </w:pPr>
      <w:r>
        <w:rPr>
          <w:rFonts w:ascii="Arial" w:hAnsi="Arial"/>
          <w:b/>
          <w:color w:val="7F6000"/>
          <w:sz w:val="21"/>
        </w:rPr>
        <w:t>中文：</w:t>
      </w:r>
      <w:r>
        <w:rPr>
          <w:rFonts w:ascii="Arial" w:hAnsi="Arial"/>
          <w:color w:val="202428"/>
          <w:sz w:val="21"/>
        </w:rPr>
        <w:t>SEM 显示，Me-4PACz 上钙钛矿底部存在明显裂纹和针孔，而 co-SAM 上的底部连续致密且无针孔。俯视图还显示 co-SAM 样品晶粒更大（432 nm）且 RMS 粗糙度更低（12.9 nm），对照样品分别为 343 nm 和 13.6 nm。</w:t>
      </w:r>
    </w:p>
    <w:p>
      <w:pPr>
        <w:pStyle w:val="21"/>
        <w:keepNext/>
      </w:pPr>
      <w:r>
        <w:t>Poly-SAM article（PDF 第 5 页）</w:t>
      </w:r>
    </w:p>
    <w:p>
      <w:pPr>
        <w:keepLines/>
      </w:pPr>
      <w:r>
        <w:rPr>
          <w:rFonts w:ascii="Arial" w:hAnsi="Arial"/>
          <w:b/>
          <w:color w:val="1F4E79"/>
          <w:sz w:val="21"/>
        </w:rPr>
        <w:t xml:space="preserve">Original: </w:t>
      </w:r>
      <w:r>
        <w:rPr>
          <w:rFonts w:ascii="Arial" w:hAnsi="Arial"/>
          <w:color w:val="202428"/>
          <w:sz w:val="21"/>
        </w:rPr>
        <w:t>A cross-sectional scanning electron microscopy (SEM) image of the optimized PTP-SAM device is shown in Fig. 3a.</w:t>
      </w:r>
    </w:p>
    <w:p>
      <w:pPr>
        <w:keepLines/>
      </w:pPr>
      <w:r>
        <w:rPr>
          <w:rFonts w:ascii="Arial" w:hAnsi="Arial"/>
          <w:b/>
          <w:color w:val="7F6000"/>
          <w:sz w:val="21"/>
        </w:rPr>
        <w:t>中文：</w:t>
      </w:r>
      <w:r>
        <w:rPr>
          <w:rFonts w:ascii="Arial" w:hAnsi="Arial"/>
          <w:color w:val="202428"/>
          <w:sz w:val="21"/>
        </w:rPr>
        <w:t>图 3a 给出了优化 PTP-SAM 器件的截面 SEM 图像。</w:t>
      </w:r>
    </w:p>
    <w:p>
      <w:pPr>
        <w:pStyle w:val="1"/>
        <w:keepNext/>
      </w:pPr>
      <w:r>
        <w:t>12 开尔文探针力显微镜（KPFM）</w:t>
      </w:r>
    </w:p>
    <w:p>
      <w:pPr>
        <w:pStyle w:val="21"/>
        <w:keepNext/>
      </w:pPr>
      <w:r>
        <w:t>π–π multilayer SAM article（PDF 第 6 页）</w:t>
      </w:r>
    </w:p>
    <w:p>
      <w:pPr>
        <w:keepLines/>
      </w:pPr>
      <w:r>
        <w:rPr>
          <w:rFonts w:ascii="Arial" w:hAnsi="Arial"/>
          <w:b/>
          <w:color w:val="1F4E79"/>
          <w:sz w:val="21"/>
        </w:rPr>
        <w:t xml:space="preserve">Original: </w:t>
      </w:r>
      <w:r>
        <w:rPr>
          <w:rFonts w:ascii="Arial" w:hAnsi="Arial"/>
          <w:color w:val="202428"/>
          <w:sz w:val="21"/>
        </w:rPr>
        <w:t>The enhanced uniformity was further corroborated electrically by Kelvin probe force microscopy (KPFM). The potential root-mean-square of Me-Ph2mPACz (42 mV) was markedly lower than that of Me-PhpPACz (63 mV), indicating a more homogeneous surface potential distribution.</w:t>
      </w:r>
    </w:p>
    <w:p>
      <w:pPr>
        <w:keepLines/>
      </w:pPr>
      <w:r>
        <w:rPr>
          <w:rFonts w:ascii="Arial" w:hAnsi="Arial"/>
          <w:b/>
          <w:color w:val="7F6000"/>
          <w:sz w:val="21"/>
        </w:rPr>
        <w:t>中文：</w:t>
      </w:r>
      <w:r>
        <w:rPr>
          <w:rFonts w:ascii="Arial" w:hAnsi="Arial"/>
          <w:color w:val="202428"/>
          <w:sz w:val="21"/>
        </w:rPr>
        <w:t>KPFM 从电学角度进一步证实了均匀性提高。Me-Ph2mPACz 的电势均方根为 42 mV，明显低于 Me-PhpPACz 的 63 mV，说明表面电势分布更均匀。</w:t>
      </w:r>
    </w:p>
    <w:p>
      <w:pPr>
        <w:pStyle w:val="21"/>
        <w:keepNext/>
      </w:pPr>
      <w:r>
        <w:t>Co-SAM article（PDF 第 3 页）</w:t>
      </w:r>
    </w:p>
    <w:p>
      <w:pPr>
        <w:keepLines/>
      </w:pPr>
      <w:r>
        <w:rPr>
          <w:rFonts w:ascii="Arial" w:hAnsi="Arial"/>
          <w:b/>
          <w:color w:val="1F4E79"/>
          <w:sz w:val="21"/>
        </w:rPr>
        <w:t xml:space="preserve">Original: </w:t>
      </w:r>
      <w:r>
        <w:rPr>
          <w:rFonts w:ascii="Arial" w:hAnsi="Arial"/>
          <w:color w:val="202428"/>
          <w:sz w:val="21"/>
        </w:rPr>
        <w:t>The corresponding KPFM surface potential mapping in Fig. 2d and e demonstrates that the work function of the co-SAM (5.35 eV) is slightly larger than that of the Me-4PACz film (5.33 eV). More importantly, the spatial uniformity of the surface potential of co-SAM was also significantly improved.</w:t>
      </w:r>
    </w:p>
    <w:p>
      <w:pPr>
        <w:keepLines/>
      </w:pPr>
      <w:r>
        <w:rPr>
          <w:rFonts w:ascii="Arial" w:hAnsi="Arial"/>
          <w:b/>
          <w:color w:val="7F6000"/>
          <w:sz w:val="21"/>
        </w:rPr>
        <w:t>中文：</w:t>
      </w:r>
      <w:r>
        <w:rPr>
          <w:rFonts w:ascii="Arial" w:hAnsi="Arial"/>
          <w:color w:val="202428"/>
          <w:sz w:val="21"/>
        </w:rPr>
        <w:t>KPFM 表面电势 mapping 显示，co-SAM 的功函数为 5.35 eV，略高于 Me-4PACz 的 5.33 eV；更重要的是，co-SAM 的表面电势空间均匀性也显著提高。</w:t>
      </w:r>
    </w:p>
    <w:p>
      <w:pPr>
        <w:pStyle w:val="21"/>
        <w:keepNext/>
      </w:pPr>
      <w:r>
        <w:t>Poly-SAM article（PDF 第 5 页）</w:t>
      </w:r>
    </w:p>
    <w:p>
      <w:pPr>
        <w:keepLines/>
      </w:pPr>
      <w:r>
        <w:rPr>
          <w:rFonts w:ascii="Arial" w:hAnsi="Arial"/>
          <w:b/>
          <w:color w:val="1F4E79"/>
          <w:sz w:val="21"/>
        </w:rPr>
        <w:t xml:space="preserve">Original: </w:t>
      </w:r>
      <w:r>
        <w:rPr>
          <w:rFonts w:ascii="Arial" w:hAnsi="Arial"/>
          <w:color w:val="202428"/>
          <w:sz w:val="21"/>
        </w:rPr>
        <w:t>Furthermore, AFM–IR mapping, XPS and Kelvin probe force microscopy showed that the coverage uniformity of the SAM layer is significantly improved.</w:t>
      </w:r>
    </w:p>
    <w:p>
      <w:pPr>
        <w:keepLines/>
      </w:pPr>
      <w:r>
        <w:rPr>
          <w:rFonts w:ascii="Arial" w:hAnsi="Arial"/>
          <w:b/>
          <w:color w:val="7F6000"/>
          <w:sz w:val="21"/>
        </w:rPr>
        <w:t>中文：</w:t>
      </w:r>
      <w:r>
        <w:rPr>
          <w:rFonts w:ascii="Arial" w:hAnsi="Arial"/>
          <w:color w:val="202428"/>
          <w:sz w:val="21"/>
        </w:rPr>
        <w:t>此外，AFM–IR mapping、XPS 和 KPFM 均显示 SAM 层的覆盖均匀性显著提高。</w:t>
      </w:r>
    </w:p>
    <w:p>
      <w:pPr>
        <w:pStyle w:val="1"/>
        <w:keepNext/>
      </w:pPr>
      <w:r>
        <w:t>13 接触角与表面能</w:t>
      </w:r>
    </w:p>
    <w:p>
      <w:pPr>
        <w:pStyle w:val="21"/>
        <w:keepNext/>
      </w:pPr>
      <w:r>
        <w:t>π–π multilayer SAM article（PDF 第 7 页）</w:t>
      </w:r>
    </w:p>
    <w:p>
      <w:pPr>
        <w:keepLines/>
      </w:pPr>
      <w:r>
        <w:rPr>
          <w:rFonts w:ascii="Arial" w:hAnsi="Arial"/>
          <w:b/>
          <w:color w:val="1F4E79"/>
          <w:sz w:val="21"/>
        </w:rPr>
        <w:t xml:space="preserve">Original: </w:t>
      </w:r>
      <w:r>
        <w:rPr>
          <w:rFonts w:ascii="Arial" w:hAnsi="Arial"/>
          <w:color w:val="202428"/>
          <w:sz w:val="21"/>
        </w:rPr>
        <w:t>The ITO/NiOx/Me-Ph2mPACz surface also exhibited a reduced contact angle (88.9°) compared to ITO/NiOx/Me-PhpPACz (74.2°) (Supplementary Figure 24), which is more favorable for subsequent perovskite deposition.</w:t>
      </w:r>
    </w:p>
    <w:p>
      <w:pPr>
        <w:keepLines/>
      </w:pPr>
      <w:r>
        <w:rPr>
          <w:rFonts w:ascii="Arial" w:hAnsi="Arial"/>
          <w:b/>
          <w:color w:val="7F6000"/>
          <w:sz w:val="21"/>
        </w:rPr>
        <w:t>中文：</w:t>
      </w:r>
      <w:r>
        <w:rPr>
          <w:rFonts w:ascii="Arial" w:hAnsi="Arial"/>
          <w:color w:val="202428"/>
          <w:sz w:val="21"/>
        </w:rPr>
        <w:t>ITO/NiOx/Me-Ph2mPACz 表面的接触角为 88.9°，与 ITO/NiOx/Me-PhpPACz 的 74.2° 相比发生变化；作者认为这更有利于后续钙钛矿沉积。</w:t>
      </w:r>
    </w:p>
    <w:p>
      <w:pPr>
        <w:pStyle w:val="21"/>
        <w:keepNext/>
      </w:pPr>
      <w:r>
        <w:t>Co-SAM article（PDF 第 3 页）</w:t>
      </w:r>
    </w:p>
    <w:p>
      <w:pPr>
        <w:keepLines/>
      </w:pPr>
      <w:r>
        <w:rPr>
          <w:rFonts w:ascii="Arial" w:hAnsi="Arial"/>
          <w:b/>
          <w:color w:val="1F4E79"/>
          <w:sz w:val="21"/>
        </w:rPr>
        <w:t xml:space="preserve">Original: </w:t>
      </w:r>
      <w:r>
        <w:rPr>
          <w:rFonts w:ascii="Arial" w:hAnsi="Arial"/>
          <w:color w:val="202428"/>
          <w:sz w:val="21"/>
        </w:rPr>
        <w:t>The surface energy of SAM on fluorine-doped tin oxide (FTO) was investigated by using the contact angle method. As shown in Fig. 1e, contact angles of water and glycerol on FTO/Me-4PACz and FTO/co-SAM were 91.3°/84.8° and 85.3°/81.2°, respectively. The calculated surface energy for co-SAM is higher than that for Me-4PACz (27.16 vs. 24.20 mN m−1).</w:t>
      </w:r>
    </w:p>
    <w:p>
      <w:pPr>
        <w:keepLines/>
      </w:pPr>
      <w:r>
        <w:rPr>
          <w:rFonts w:ascii="Arial" w:hAnsi="Arial"/>
          <w:b/>
          <w:color w:val="7F6000"/>
          <w:sz w:val="21"/>
        </w:rPr>
        <w:t>中文：</w:t>
      </w:r>
      <w:r>
        <w:rPr>
          <w:rFonts w:ascii="Arial" w:hAnsi="Arial"/>
          <w:color w:val="202428"/>
          <w:sz w:val="21"/>
        </w:rPr>
        <w:t>采用接触角法研究 FTO 上 SAM 的表面能。FTO/Me-4PACz 和 FTO/co-SAM 上水/甘油接触角分别为 91.3°/84.8° 和 85.3°/81.2°；co-SAM 的计算表面能高于 Me-4PACz（27.16 对 24.20 mN m−1）。</w:t>
      </w:r>
    </w:p>
    <w:p>
      <w:pPr>
        <w:pStyle w:val="1"/>
        <w:keepNext/>
      </w:pPr>
      <w:r>
        <w:t>14 机械黏附测试</w:t>
      </w:r>
    </w:p>
    <w:p>
      <w:pPr>
        <w:pStyle w:val="21"/>
        <w:keepNext/>
      </w:pPr>
      <w:r>
        <w:t>Amorphous SAMUL article（PDF 第 4 页）</w:t>
      </w:r>
    </w:p>
    <w:p>
      <w:pPr>
        <w:keepLines/>
      </w:pPr>
      <w:r>
        <w:rPr>
          <w:rFonts w:ascii="Arial" w:hAnsi="Arial"/>
          <w:b/>
          <w:color w:val="1F4E79"/>
          <w:sz w:val="21"/>
        </w:rPr>
        <w:t xml:space="preserve">Original: </w:t>
      </w:r>
      <w:r>
        <w:rPr>
          <w:rFonts w:ascii="Arial" w:hAnsi="Arial"/>
          <w:color w:val="202428"/>
          <w:sz w:val="21"/>
        </w:rPr>
        <w:t>Mechanical adhesion tests at both the SAMUL/anode substrate and SAMUL/perovskite interfaces reveal that a-SAMUL exhibits stronger bidirectional adhesion to both the substrate and the buried perovskite (Supplementary Fig. 40).</w:t>
      </w:r>
    </w:p>
    <w:p>
      <w:pPr>
        <w:keepLines/>
      </w:pPr>
      <w:r>
        <w:rPr>
          <w:rFonts w:ascii="Arial" w:hAnsi="Arial"/>
          <w:b/>
          <w:color w:val="7F6000"/>
          <w:sz w:val="21"/>
        </w:rPr>
        <w:t>中文：</w:t>
      </w:r>
      <w:r>
        <w:rPr>
          <w:rFonts w:ascii="Arial" w:hAnsi="Arial"/>
          <w:color w:val="202428"/>
          <w:sz w:val="21"/>
        </w:rPr>
        <w:t>在 SAMUL/阳极基底和 SAMUL/钙钛矿两个界面进行的机械黏附测试表明，a-SAMUL 对基底和埋底钙钛矿都具有更强的双向黏附力（补充图 40）。</w:t>
      </w:r>
    </w:p>
    <w:p>
      <w:pPr>
        <w:pStyle w:val="1"/>
        <w:keepNext/>
      </w:pPr>
      <w:r>
        <w:t>15 X 射线反射率（XRR）</w:t>
      </w:r>
    </w:p>
    <w:p>
      <w:pPr>
        <w:pStyle w:val="21"/>
        <w:keepNext/>
      </w:pPr>
      <w:r>
        <w:t>Amorphous SAMUL article（PDF 第 4 页）</w:t>
      </w:r>
    </w:p>
    <w:p>
      <w:pPr>
        <w:keepLines/>
      </w:pPr>
      <w:r>
        <w:rPr>
          <w:rFonts w:ascii="Arial" w:hAnsi="Arial"/>
          <w:b/>
          <w:color w:val="1F4E79"/>
          <w:sz w:val="21"/>
        </w:rPr>
        <w:t xml:space="preserve">Original: </w:t>
      </w:r>
      <w:r>
        <w:rPr>
          <w:rFonts w:ascii="Arial" w:hAnsi="Arial"/>
          <w:color w:val="202428"/>
          <w:sz w:val="21"/>
        </w:rPr>
        <w:t>Both SAMULs achieve full substrate coverage, as confirmed by atomic force microscopy-infrared spectroscopy measurements (Supplementary Fig. 43), with multilayer thicknesses of 6.3 nm for c-SAMUL and 12 nm for a-SAMUL determined by X-ray reflectivity (Supplementary Fig. 44).</w:t>
      </w:r>
    </w:p>
    <w:p>
      <w:pPr>
        <w:keepLines/>
      </w:pPr>
      <w:r>
        <w:rPr>
          <w:rFonts w:ascii="Arial" w:hAnsi="Arial"/>
          <w:b/>
          <w:color w:val="7F6000"/>
          <w:sz w:val="21"/>
        </w:rPr>
        <w:t>中文：</w:t>
      </w:r>
      <w:r>
        <w:rPr>
          <w:rFonts w:ascii="Arial" w:hAnsi="Arial"/>
          <w:color w:val="202428"/>
          <w:sz w:val="21"/>
        </w:rPr>
        <w:t>AFM–IR 测量证实两种 SAMUL 都实现完整基底覆盖；X 射线反射率测得 c-SAMUL 和 a-SAMUL 的多层厚度分别为 6.3 和 12 nm。</w:t>
      </w:r>
    </w:p>
    <w:p>
      <w:pPr>
        <w:pStyle w:val="1"/>
        <w:keepNext/>
      </w:pPr>
      <w:r>
        <w:t>三 分子堆积与晶体结构</w:t>
      </w:r>
    </w:p>
    <w:p>
      <w:pPr>
        <w:pStyle w:val="1"/>
        <w:keepNext/>
      </w:pPr>
      <w:r>
        <w:t>16 X 射线衍射（XRD）</w:t>
      </w:r>
    </w:p>
    <w:p>
      <w:pPr>
        <w:pStyle w:val="21"/>
        <w:keepNext/>
      </w:pPr>
      <w:r>
        <w:t>π–π multilayer SAM article（PDF 第 6 页）</w:t>
      </w:r>
    </w:p>
    <w:p>
      <w:pPr>
        <w:keepLines/>
      </w:pPr>
      <w:r>
        <w:rPr>
          <w:rFonts w:ascii="Arial" w:hAnsi="Arial"/>
          <w:b/>
          <w:color w:val="1F4E79"/>
          <w:sz w:val="21"/>
        </w:rPr>
        <w:t xml:space="preserve">Original: </w:t>
      </w:r>
      <w:r>
        <w:rPr>
          <w:rFonts w:ascii="Arial" w:hAnsi="Arial"/>
          <w:color w:val="202428"/>
          <w:sz w:val="21"/>
        </w:rPr>
        <w:t>The degree of order in self-assembled films was probed by X-ray diffraction (XRD) on ITO/NiOx substrates. While Me-PhpPACz films show no crystalline peaks, a distinct reflection at ~8° appears for Me-Ph2mPACz, indicating a more ordered packing of SAM molecules.</w:t>
      </w:r>
    </w:p>
    <w:p>
      <w:pPr>
        <w:keepLines/>
      </w:pPr>
      <w:r>
        <w:rPr>
          <w:rFonts w:ascii="Arial" w:hAnsi="Arial"/>
          <w:b/>
          <w:color w:val="7F6000"/>
          <w:sz w:val="21"/>
        </w:rPr>
        <w:t>中文：</w:t>
      </w:r>
      <w:r>
        <w:rPr>
          <w:rFonts w:ascii="Arial" w:hAnsi="Arial"/>
          <w:color w:val="202428"/>
          <w:sz w:val="21"/>
        </w:rPr>
        <w:t>在 ITO/NiOx 基底上用 XRD 探测自组装薄膜的有序程度。Me-PhpPACz 薄膜没有晶体峰，而 Me-Ph2mPACz 在约 8° 出现明显衍射峰，说明 SAM 分子堆积更有序。</w:t>
      </w:r>
    </w:p>
    <w:p>
      <w:pPr>
        <w:pStyle w:val="21"/>
        <w:keepNext/>
      </w:pPr>
      <w:r>
        <w:t>Amorphous SAMUL article（PDF 第 3 页）</w:t>
      </w:r>
    </w:p>
    <w:p>
      <w:pPr>
        <w:keepLines/>
      </w:pPr>
      <w:r>
        <w:rPr>
          <w:rFonts w:ascii="Arial" w:hAnsi="Arial"/>
          <w:b/>
          <w:color w:val="1F4E79"/>
          <w:sz w:val="21"/>
        </w:rPr>
        <w:t xml:space="preserve">Original: </w:t>
      </w:r>
      <w:r>
        <w:rPr>
          <w:rFonts w:ascii="Arial" w:hAnsi="Arial"/>
          <w:color w:val="202428"/>
          <w:sz w:val="21"/>
        </w:rPr>
        <w:t>X-ray diffraction (XRD) measurements reveal that both CbzNaph and CbzNaphOH powders exhibit good crystallinity in the solid state. However, spin-coated HSL films derived from these materials display no distinct crystalline features, probably due to weak diffraction signals from self-assembled films, as confirmed by both XRD (Supplementary Fig. 30) and grazing-incidence wide-angle X-ray scattering (GIWAXS; Supplementary Fig. 31).</w:t>
      </w:r>
    </w:p>
    <w:p>
      <w:pPr>
        <w:keepLines/>
      </w:pPr>
      <w:r>
        <w:rPr>
          <w:rFonts w:ascii="Arial" w:hAnsi="Arial"/>
          <w:b/>
          <w:color w:val="7F6000"/>
          <w:sz w:val="21"/>
        </w:rPr>
        <w:t>中文：</w:t>
      </w:r>
      <w:r>
        <w:rPr>
          <w:rFonts w:ascii="Arial" w:hAnsi="Arial"/>
          <w:color w:val="202428"/>
          <w:sz w:val="21"/>
        </w:rPr>
        <w:t>XRD 显示 CbzNaph 和 CbzNaphOH 粉末在固态具有良好结晶性；但由它们旋涂形成的 HSL 薄膜没有明显晶体特征，可能是自组装薄膜衍射信号较弱所致，这一点也由 XRD 和 GIWAXS 证实。</w:t>
      </w:r>
    </w:p>
    <w:p>
      <w:pPr>
        <w:pStyle w:val="21"/>
        <w:keepNext/>
      </w:pPr>
      <w:r>
        <w:t>Poly-SAM article（PDF 第 3 页）</w:t>
      </w:r>
    </w:p>
    <w:p>
      <w:pPr>
        <w:keepLines/>
      </w:pPr>
      <w:r>
        <w:rPr>
          <w:rFonts w:ascii="Arial" w:hAnsi="Arial"/>
          <w:b/>
          <w:color w:val="1F4E79"/>
          <w:sz w:val="21"/>
        </w:rPr>
        <w:t xml:space="preserve">Original: </w:t>
      </w:r>
      <w:r>
        <w:rPr>
          <w:rFonts w:ascii="Arial" w:hAnsi="Arial"/>
          <w:color w:val="202428"/>
          <w:sz w:val="21"/>
        </w:rPr>
        <w:t>The slight increase of the PbI2 peak in the X-ray diffraction (XRD) profile also suggests the consumption of FA+ in the perovskite films after reverse-bias ageing (Supplementary Fig. 7).</w:t>
      </w:r>
    </w:p>
    <w:p>
      <w:pPr>
        <w:keepLines/>
      </w:pPr>
      <w:r>
        <w:rPr>
          <w:rFonts w:ascii="Arial" w:hAnsi="Arial"/>
          <w:b/>
          <w:color w:val="7F6000"/>
          <w:sz w:val="21"/>
        </w:rPr>
        <w:t>中文：</w:t>
      </w:r>
      <w:r>
        <w:rPr>
          <w:rFonts w:ascii="Arial" w:hAnsi="Arial"/>
          <w:color w:val="202428"/>
          <w:sz w:val="21"/>
        </w:rPr>
        <w:t>反向偏压老化后，XRD 图谱中 PbI2 峰略有增强，也说明钙钛矿薄膜中的 FA+ 被消耗（补充图 7）。</w:t>
      </w:r>
    </w:p>
    <w:p>
      <w:pPr>
        <w:pStyle w:val="1"/>
        <w:keepNext/>
      </w:pPr>
      <w:r>
        <w:t>17 掠入射广角 X 射线散射（GIWAXS）</w:t>
      </w:r>
    </w:p>
    <w:p>
      <w:pPr>
        <w:pStyle w:val="21"/>
        <w:keepNext/>
      </w:pPr>
      <w:r>
        <w:t>π–π multilayer SAM article（PDF 第 6 页）</w:t>
      </w:r>
    </w:p>
    <w:p>
      <w:pPr>
        <w:keepLines/>
      </w:pPr>
      <w:r>
        <w:rPr>
          <w:rFonts w:ascii="Arial" w:hAnsi="Arial"/>
          <w:b/>
          <w:color w:val="1F4E79"/>
          <w:sz w:val="21"/>
        </w:rPr>
        <w:t xml:space="preserve">Original: </w:t>
      </w:r>
      <w:r>
        <w:rPr>
          <w:rFonts w:ascii="Arial" w:hAnsi="Arial"/>
          <w:color w:val="202428"/>
          <w:sz w:val="21"/>
        </w:rPr>
        <w:t>Compared to Me-PhpPACz, the Me-Ph2mPACz sample exhibits weaker background signals, suggesting a higher molecular coverage. Both SAMs display strong signals along the qz direction, indicating a predominantly out-of-plane orientation. In contrast, Me-Ph2mPACz exhibits a sharp diffraction spot at qz ≈ 0.3 Å−1, signifying ordered out-of-plane (OOP) π-π stacking.</w:t>
      </w:r>
    </w:p>
    <w:p>
      <w:pPr>
        <w:keepLines/>
      </w:pPr>
      <w:r>
        <w:rPr>
          <w:rFonts w:ascii="Arial" w:hAnsi="Arial"/>
          <w:b/>
          <w:color w:val="7F6000"/>
          <w:sz w:val="21"/>
        </w:rPr>
        <w:t>中文：</w:t>
      </w:r>
      <w:r>
        <w:rPr>
          <w:rFonts w:ascii="Arial" w:hAnsi="Arial"/>
          <w:color w:val="202428"/>
          <w:sz w:val="21"/>
        </w:rPr>
        <w:t>与 Me-PhpPACz 相比，Me-Ph2mPACz 的背景信号更弱，说明分子覆盖率更高。两种 SAM 在 qz 方向都有强信号，表明主要为面外取向；Me-Ph2mPACz 在 qz 约 0.3 Å−1 处出现尖锐衍射斑，说明存在有序的面外 π–π 堆积。</w:t>
      </w:r>
    </w:p>
    <w:p>
      <w:pPr>
        <w:pStyle w:val="21"/>
        <w:keepNext/>
      </w:pPr>
      <w:r>
        <w:t>Amorphous SAMUL article（PDF 第 5 页）</w:t>
      </w:r>
    </w:p>
    <w:p>
      <w:pPr>
        <w:keepLines/>
      </w:pPr>
      <w:r>
        <w:rPr>
          <w:rFonts w:ascii="Arial" w:hAnsi="Arial"/>
          <w:b/>
          <w:color w:val="1F4E79"/>
          <w:sz w:val="21"/>
        </w:rPr>
        <w:t xml:space="preserve">Original: </w:t>
      </w:r>
      <w:r>
        <w:rPr>
          <w:rFonts w:ascii="Arial" w:hAnsi="Arial"/>
          <w:color w:val="202428"/>
          <w:sz w:val="21"/>
        </w:rPr>
        <w:t>Fig. 2 | Investigation into SAMUL stacking differences arising from linker design. a, Two-dimensional GIWAXS patterns of CbzNaph, CbzNaphOH and co-SAMUL. b, Radial GIWAXS intensity profiles integrated over all azimuthal angles.</w:t>
      </w:r>
    </w:p>
    <w:p>
      <w:pPr>
        <w:keepLines/>
      </w:pPr>
      <w:r>
        <w:rPr>
          <w:rFonts w:ascii="Arial" w:hAnsi="Arial"/>
          <w:b/>
          <w:color w:val="7F6000"/>
          <w:sz w:val="21"/>
        </w:rPr>
        <w:t>中文：</w:t>
      </w:r>
      <w:r>
        <w:rPr>
          <w:rFonts w:ascii="Arial" w:hAnsi="Arial"/>
          <w:color w:val="202428"/>
          <w:sz w:val="21"/>
        </w:rPr>
        <w:t>图 2 的图注说明：通过 CbzNaph、CbzNaphOH 和 co-SAMUL 的二维 GIWAXS 图样及全方位角积分的径向 GIWAXS 强度曲线，比较连接基设计引起的 SAMUL 堆积差异。</w:t>
      </w:r>
    </w:p>
    <w:p>
      <w:pPr>
        <w:pStyle w:val="1"/>
        <w:keepNext/>
      </w:pPr>
      <w:r>
        <w:t>18 掠入射 X 射线衍射应力分析（GIXRD）</w:t>
      </w:r>
    </w:p>
    <w:p>
      <w:pPr>
        <w:pStyle w:val="21"/>
        <w:keepNext/>
      </w:pPr>
      <w:r>
        <w:t>π–π multilayer SAM article（PDF 第 7 页）</w:t>
      </w:r>
    </w:p>
    <w:p>
      <w:pPr>
        <w:keepLines/>
      </w:pPr>
      <w:r>
        <w:rPr>
          <w:rFonts w:ascii="Arial" w:hAnsi="Arial"/>
          <w:b/>
          <w:color w:val="1F4E79"/>
          <w:sz w:val="21"/>
        </w:rPr>
        <w:t xml:space="preserve">Original: </w:t>
      </w:r>
      <w:r>
        <w:rPr>
          <w:rFonts w:ascii="Arial" w:hAnsi="Arial"/>
          <w:color w:val="202428"/>
          <w:sz w:val="21"/>
        </w:rPr>
        <w:t>To quantify residual stress of the resulted perovskite film, surface Grazing-incidence X-ray diffraction (GIXRD) was employed for sin²ψ analysis. The perovskite film on Me-PhpPACz exhibited a compressive stress (slope = −0.17), whereas the film on Me-Ph2mPACz showed nearly stress-free characteristics.</w:t>
      </w:r>
    </w:p>
    <w:p>
      <w:pPr>
        <w:keepLines/>
      </w:pPr>
      <w:r>
        <w:rPr>
          <w:rFonts w:ascii="Arial" w:hAnsi="Arial"/>
          <w:b/>
          <w:color w:val="7F6000"/>
          <w:sz w:val="21"/>
        </w:rPr>
        <w:t>中文：</w:t>
      </w:r>
      <w:r>
        <w:rPr>
          <w:rFonts w:ascii="Arial" w:hAnsi="Arial"/>
          <w:color w:val="202428"/>
          <w:sz w:val="21"/>
        </w:rPr>
        <w:t>为定量分析钙钛矿薄膜的残余应力，采用表面 GIXRD 进行 sin²ψ 分析。Me-PhpPACz 上的薄膜表现出压应力（斜率 −0.17），而 Me-Ph2mPACz 上的薄膜接近无应力状态。</w:t>
      </w:r>
    </w:p>
    <w:p>
      <w:pPr>
        <w:pStyle w:val="1"/>
        <w:keepNext/>
      </w:pPr>
      <w:r>
        <w:t>19 掠入射小角 X 射线散射（GISAXS）</w:t>
      </w:r>
    </w:p>
    <w:p>
      <w:pPr>
        <w:pStyle w:val="21"/>
        <w:keepNext/>
      </w:pPr>
      <w:r>
        <w:t>Poly-SAM article（PDF 第 4 页）</w:t>
      </w:r>
    </w:p>
    <w:p>
      <w:pPr>
        <w:keepLines/>
      </w:pPr>
      <w:r>
        <w:rPr>
          <w:rFonts w:ascii="Arial" w:hAnsi="Arial"/>
          <w:b/>
          <w:color w:val="1F4E79"/>
          <w:sz w:val="21"/>
        </w:rPr>
        <w:t xml:space="preserve">Original: </w:t>
      </w:r>
      <w:r>
        <w:rPr>
          <w:rFonts w:ascii="Arial" w:hAnsi="Arial"/>
          <w:color w:val="202428"/>
          <w:sz w:val="21"/>
        </w:rPr>
        <w:t>To demonstrate the persistence of pre-assembly in solid films, we employed synchrotron-based grazing-incidence SAXS (GISAXS) to probe the ordered microstructure in final films. In the vertical integration profiles, the SAM film exhibits a broad feature centred at low q (~0.12–0.15 nm−1), indicative of relatively large, polydisperse domains and pronounced mesoscale heterogeneity, while the Poly-4PACz film shows a sharper peak at a higher q (~0.24–0.26 nm−1), consistent with more strongly aggregated polymer clusters. By contrast, PTP-SAM shows a narrow feature at an intermediate q (~0.20–0.22 nm−1), together with a suppressed low-q upturn, evidencing a more uniform, well-defined nanostructure.</w:t>
      </w:r>
    </w:p>
    <w:p>
      <w:pPr>
        <w:keepLines/>
      </w:pPr>
      <w:r>
        <w:rPr>
          <w:rFonts w:ascii="Arial" w:hAnsi="Arial"/>
          <w:b/>
          <w:color w:val="7F6000"/>
          <w:sz w:val="21"/>
        </w:rPr>
        <w:t>中文：</w:t>
      </w:r>
      <w:r>
        <w:rPr>
          <w:rFonts w:ascii="Arial" w:hAnsi="Arial"/>
          <w:color w:val="202428"/>
          <w:sz w:val="21"/>
        </w:rPr>
        <w:t>为证明预组装结构在固态薄膜中仍然存在，采用同步辐射 GISAXS 探测最终薄膜的有序微结构。SAM 薄膜在低 q 处呈宽峰，代表较大且多分散的区域和明显介观不均匀性；Poly-4PACz 在更高 q 处有尖锐峰，符合更强聚集的聚合物团簇；PTP-SAM 则在中间 q 处出现窄峰且低 q 上翘受到抑制，说明形成了更均匀、定义更清晰的纳米结构。</w:t>
      </w:r>
    </w:p>
    <w:p>
      <w:pPr>
        <w:pStyle w:val="1"/>
        <w:keepNext/>
      </w:pPr>
      <w:r>
        <w:t>20 紫外-可见吸收光谱（UV–vis）</w:t>
      </w:r>
    </w:p>
    <w:p>
      <w:pPr>
        <w:pStyle w:val="21"/>
        <w:keepNext/>
      </w:pPr>
      <w:r>
        <w:t>π–π multilayer SAM article（PDF 第 8 页）</w:t>
      </w:r>
    </w:p>
    <w:p>
      <w:pPr>
        <w:keepLines/>
      </w:pPr>
      <w:r>
        <w:rPr>
          <w:rFonts w:ascii="Arial" w:hAnsi="Arial"/>
          <w:b/>
          <w:color w:val="1F4E79"/>
          <w:sz w:val="21"/>
        </w:rPr>
        <w:t xml:space="preserve">Original: </w:t>
      </w:r>
      <w:r>
        <w:rPr>
          <w:rFonts w:ascii="Arial" w:hAnsi="Arial"/>
          <w:color w:val="202428"/>
          <w:sz w:val="21"/>
        </w:rPr>
        <w:t>Ultraviolet-visible absorption (UV-vis) of the 1.68 eV perovskites revealed that Me-Ph2mPACz does not alter the bandgap but enhances the absorption, which is likely due to improved film crystallinity (Fig. 27a).</w:t>
      </w:r>
    </w:p>
    <w:p>
      <w:pPr>
        <w:keepLines/>
      </w:pPr>
      <w:r>
        <w:rPr>
          <w:rFonts w:ascii="Arial" w:hAnsi="Arial"/>
          <w:b/>
          <w:color w:val="7F6000"/>
          <w:sz w:val="21"/>
        </w:rPr>
        <w:t>中文：</w:t>
      </w:r>
      <w:r>
        <w:rPr>
          <w:rFonts w:ascii="Arial" w:hAnsi="Arial"/>
          <w:color w:val="202428"/>
          <w:sz w:val="21"/>
        </w:rPr>
        <w:t>1.68 eV 钙钛矿的 UV–vis 吸收显示，Me-Ph2mPACz 不改变带隙，但增强了吸收，这可能与薄膜结晶性提高有关。</w:t>
      </w:r>
    </w:p>
    <w:p>
      <w:pPr>
        <w:pStyle w:val="1"/>
        <w:keepNext/>
      </w:pPr>
      <w:r>
        <w:t>21 紫外光电子能谱（UPS）</w:t>
      </w:r>
    </w:p>
    <w:p>
      <w:pPr>
        <w:pStyle w:val="21"/>
        <w:keepNext/>
      </w:pPr>
      <w:r>
        <w:t>π–π multilayer SAM article（PDF 第 9 页）</w:t>
      </w:r>
    </w:p>
    <w:p>
      <w:pPr>
        <w:keepLines/>
      </w:pPr>
      <w:r>
        <w:rPr>
          <w:rFonts w:ascii="Arial" w:hAnsi="Arial"/>
          <w:b/>
          <w:color w:val="1F4E79"/>
          <w:sz w:val="21"/>
        </w:rPr>
        <w:t xml:space="preserve">Original: </w:t>
      </w:r>
      <w:r>
        <w:rPr>
          <w:rFonts w:ascii="Arial" w:hAnsi="Arial"/>
          <w:color w:val="202428"/>
          <w:sz w:val="21"/>
        </w:rPr>
        <w:t>Ultraviolet photoelectron spectroscopy (UPS) was used to determine the energy-level alignment. The Fermi levels of ITO/NiOx/Me-PhpPACz and ITO/NiOx/Me-Ph2mPACz were measured at −4.52 eV and −4.40 eV, respectively. The ionization energies of the substrates were −5.41 eV and −5.37 eV, respectively.</w:t>
      </w:r>
    </w:p>
    <w:p>
      <w:pPr>
        <w:keepLines/>
      </w:pPr>
      <w:r>
        <w:rPr>
          <w:rFonts w:ascii="Arial" w:hAnsi="Arial"/>
          <w:b/>
          <w:color w:val="7F6000"/>
          <w:sz w:val="21"/>
        </w:rPr>
        <w:t>中文：</w:t>
      </w:r>
      <w:r>
        <w:rPr>
          <w:rFonts w:ascii="Arial" w:hAnsi="Arial"/>
          <w:color w:val="202428"/>
          <w:sz w:val="21"/>
        </w:rPr>
        <w:t>采用 UPS 确定能级排列。ITO/NiOx/Me-PhpPACz 和 ITO/NiOx/Me-Ph2mPACz 的费米能级分别为 −4.52 和 −4.40 eV，基底电离能分别为 −5.41 和 −5.37 eV。</w:t>
      </w:r>
    </w:p>
    <w:p>
      <w:pPr>
        <w:pStyle w:val="21"/>
        <w:keepNext/>
      </w:pPr>
      <w:r>
        <w:t>Co-SAM article（PDF 第 3 页）</w:t>
      </w:r>
    </w:p>
    <w:p>
      <w:pPr>
        <w:keepLines/>
      </w:pPr>
      <w:r>
        <w:rPr>
          <w:rFonts w:ascii="Arial" w:hAnsi="Arial"/>
          <w:b/>
          <w:color w:val="1F4E79"/>
          <w:sz w:val="21"/>
        </w:rPr>
        <w:t xml:space="preserve">Original: </w:t>
      </w:r>
      <w:r>
        <w:rPr>
          <w:rFonts w:ascii="Arial" w:hAnsi="Arial"/>
          <w:color w:val="202428"/>
          <w:sz w:val="21"/>
        </w:rPr>
        <w:t>Their HOMO energy levels were further confirmed by using cyclic voltammetry (−5.42 eV for Me-4PACz vs. −5.74 eV for CN-4PACz, Fig. S6) and ultraviolet photoelectron spectroscopy (UPS) (−5.54 eV for Me-4PACz vs. −6.08 eV for CN-4PACz, Fig. S7 and Table S1), which are highly consistent with the DFT results.</w:t>
      </w:r>
    </w:p>
    <w:p>
      <w:pPr>
        <w:keepLines/>
      </w:pPr>
      <w:r>
        <w:rPr>
          <w:rFonts w:ascii="Arial" w:hAnsi="Arial"/>
          <w:b/>
          <w:color w:val="7F6000"/>
          <w:sz w:val="21"/>
        </w:rPr>
        <w:t>中文：</w:t>
      </w:r>
      <w:r>
        <w:rPr>
          <w:rFonts w:ascii="Arial" w:hAnsi="Arial"/>
          <w:color w:val="202428"/>
          <w:sz w:val="21"/>
        </w:rPr>
        <w:t>HOMO 能级进一步由循环伏安和 UPS 确认：CV 测得 Me-4PACz/CN-4PACz 为 −5.42/−5.74 eV，UPS 测得为 −5.54/−6.08 eV，与 DFT 结果高度一致。</w:t>
      </w:r>
    </w:p>
    <w:p>
      <w:pPr>
        <w:pStyle w:val="1"/>
        <w:keepNext/>
      </w:pPr>
      <w:r>
        <w:t>四 光学与载流子动力学</w:t>
      </w:r>
    </w:p>
    <w:p>
      <w:pPr>
        <w:pStyle w:val="1"/>
        <w:keepNext/>
      </w:pPr>
      <w:r>
        <w:t>22 稳态与原位光致发光（PL）</w:t>
      </w:r>
    </w:p>
    <w:p>
      <w:pPr>
        <w:pStyle w:val="21"/>
        <w:keepNext/>
      </w:pPr>
      <w:r>
        <w:t>π–π multilayer SAM article（PDF 第 7 页）</w:t>
      </w:r>
    </w:p>
    <w:p>
      <w:pPr>
        <w:keepLines/>
      </w:pPr>
      <w:r>
        <w:rPr>
          <w:rFonts w:ascii="Arial" w:hAnsi="Arial"/>
          <w:b/>
          <w:color w:val="1F4E79"/>
          <w:sz w:val="21"/>
        </w:rPr>
        <w:t xml:space="preserve">Original: </w:t>
      </w:r>
      <w:r>
        <w:rPr>
          <w:rFonts w:ascii="Arial" w:hAnsi="Arial"/>
          <w:color w:val="202428"/>
          <w:sz w:val="21"/>
        </w:rPr>
        <w:t>To further elucidate the roles of SAMs in perovskite film formation, we perform in-situ PL spectroscopy to monitor crystallization dynamic during spin-coating and thermal annealing. During the spin coating process, the wet perovskite film on ITO/NiOx/Me-Ph2mPACz exhibited a stronger photoluminescence (PL) signal, indicating a higher density of nuclei.</w:t>
      </w:r>
    </w:p>
    <w:p>
      <w:pPr>
        <w:keepLines/>
      </w:pPr>
      <w:r>
        <w:rPr>
          <w:rFonts w:ascii="Arial" w:hAnsi="Arial"/>
          <w:b/>
          <w:color w:val="7F6000"/>
          <w:sz w:val="21"/>
        </w:rPr>
        <w:t>中文：</w:t>
      </w:r>
      <w:r>
        <w:rPr>
          <w:rFonts w:ascii="Arial" w:hAnsi="Arial"/>
          <w:color w:val="202428"/>
          <w:sz w:val="21"/>
        </w:rPr>
        <w:t>为进一步阐明 SAM 在钙钛矿成膜中的作用，采用原位 PL 光谱监测旋涂和热退火过程中的结晶动力学。旋涂期间，ITO/NiOx/Me-Ph2mPACz 上湿钙钛矿膜的 PL 信号更强，说明成核密度更高。</w:t>
      </w:r>
    </w:p>
    <w:p>
      <w:pPr>
        <w:pStyle w:val="21"/>
        <w:keepNext/>
      </w:pPr>
      <w:r>
        <w:t>Co-SAM article（PDF 第 4 页）</w:t>
      </w:r>
    </w:p>
    <w:p>
      <w:pPr>
        <w:keepLines/>
      </w:pPr>
      <w:r>
        <w:rPr>
          <w:rFonts w:ascii="Arial" w:hAnsi="Arial"/>
          <w:b/>
          <w:color w:val="1F4E79"/>
          <w:sz w:val="21"/>
        </w:rPr>
        <w:t xml:space="preserve">Original: </w:t>
      </w:r>
      <w:r>
        <w:rPr>
          <w:rFonts w:ascii="Arial" w:hAnsi="Arial"/>
          <w:color w:val="202428"/>
          <w:sz w:val="21"/>
        </w:rPr>
        <w:t>Then, steady-state photoluminescence (PL) spectroscopy was also measured to study the carrier dynamics for the perovskite film. As shown in Fig. S12, the PL intensity of the perovskite/co-SAM sample was obviously enhanced compared to that of perovskite/Me-4PACz, indicating the suppressed non-radiative recombination.</w:t>
      </w:r>
    </w:p>
    <w:p>
      <w:pPr>
        <w:keepLines/>
      </w:pPr>
      <w:r>
        <w:rPr>
          <w:rFonts w:ascii="Arial" w:hAnsi="Arial"/>
          <w:b/>
          <w:color w:val="7F6000"/>
          <w:sz w:val="21"/>
        </w:rPr>
        <w:t>中文：</w:t>
      </w:r>
      <w:r>
        <w:rPr>
          <w:rFonts w:ascii="Arial" w:hAnsi="Arial"/>
          <w:color w:val="202428"/>
          <w:sz w:val="21"/>
        </w:rPr>
        <w:t>采用稳态 PL 光谱研究钙钛矿薄膜的载流子动力学。co-SAM 样品的 PL 强度明显高于 Me-4PACz，说明非辐射复合受到抑制。</w:t>
      </w:r>
    </w:p>
    <w:p>
      <w:pPr>
        <w:pStyle w:val="21"/>
        <w:keepNext/>
      </w:pPr>
      <w:r>
        <w:t>Poly-SAM article（PDF 第 2 页）</w:t>
      </w:r>
    </w:p>
    <w:p>
      <w:pPr>
        <w:keepLines/>
      </w:pPr>
      <w:r>
        <w:rPr>
          <w:rFonts w:ascii="Arial" w:hAnsi="Arial"/>
          <w:b/>
          <w:color w:val="1F4E79"/>
          <w:sz w:val="21"/>
        </w:rPr>
        <w:t xml:space="preserve">Original: </w:t>
      </w:r>
      <w:r>
        <w:rPr>
          <w:rFonts w:ascii="Arial" w:hAnsi="Arial"/>
          <w:color w:val="202428"/>
          <w:sz w:val="21"/>
        </w:rPr>
        <w:t>We also conducted operando photoluminescence on the SAM-based device under reverse bias (Supplementary Fig. 6). Initially, the photoluminescence peak was intense and centred at 800 nm. During ageing, the emission band progressively broadened and experienced a blueshift, indicating a gradual loss of FA+ and perovskite decomposition.</w:t>
      </w:r>
    </w:p>
    <w:p>
      <w:pPr>
        <w:keepLines/>
      </w:pPr>
      <w:r>
        <w:rPr>
          <w:rFonts w:ascii="Arial" w:hAnsi="Arial"/>
          <w:b/>
          <w:color w:val="7F6000"/>
          <w:sz w:val="21"/>
        </w:rPr>
        <w:t>中文：</w:t>
      </w:r>
      <w:r>
        <w:rPr>
          <w:rFonts w:ascii="Arial" w:hAnsi="Arial"/>
          <w:color w:val="202428"/>
          <w:sz w:val="21"/>
        </w:rPr>
        <w:t>还对反向偏压下的 SAM 器件进行了 operando PL。初始 PL 峰强且中心位于 800 nm；老化过程中发射带逐渐展宽并蓝移，说明 FA+ 逐渐损失并伴随钙钛矿分解。</w:t>
      </w:r>
    </w:p>
    <w:p>
      <w:pPr>
        <w:pStyle w:val="1"/>
        <w:keepNext/>
      </w:pPr>
      <w:r>
        <w:t>23 PL 面分布 mapping</w:t>
      </w:r>
    </w:p>
    <w:p>
      <w:pPr>
        <w:pStyle w:val="21"/>
        <w:keepNext/>
      </w:pPr>
      <w:r>
        <w:t>π–π multilayer SAM article（PDF 第 9 页）</w:t>
      </w:r>
    </w:p>
    <w:p>
      <w:pPr>
        <w:keepLines/>
      </w:pPr>
      <w:r>
        <w:rPr>
          <w:rFonts w:ascii="Arial" w:hAnsi="Arial"/>
          <w:b/>
          <w:color w:val="1F4E79"/>
          <w:sz w:val="21"/>
        </w:rPr>
        <w:t xml:space="preserve">Original: </w:t>
      </w:r>
      <w:r>
        <w:rPr>
          <w:rFonts w:ascii="Arial" w:hAnsi="Arial"/>
          <w:color w:val="202428"/>
          <w:sz w:val="21"/>
        </w:rPr>
        <w:t>Results of large-area PL mapping (50 × 50 μm²) further confirmed the stronger and more homogeneous PL emission from the Me-Ph2mPACz-based sample.</w:t>
      </w:r>
    </w:p>
    <w:p>
      <w:pPr>
        <w:keepLines/>
      </w:pPr>
      <w:r>
        <w:rPr>
          <w:rFonts w:ascii="Arial" w:hAnsi="Arial"/>
          <w:b/>
          <w:color w:val="7F6000"/>
          <w:sz w:val="21"/>
        </w:rPr>
        <w:t>中文：</w:t>
      </w:r>
      <w:r>
        <w:rPr>
          <w:rFonts w:ascii="Arial" w:hAnsi="Arial"/>
          <w:color w:val="202428"/>
          <w:sz w:val="21"/>
        </w:rPr>
        <w:t>大面积 PL mapping（50 × 50 μm²）进一步证实，Me-Ph2mPACz 样品的 PL 发射更强且更均匀。</w:t>
      </w:r>
    </w:p>
    <w:p>
      <w:pPr>
        <w:pStyle w:val="1"/>
        <w:keepNext/>
      </w:pPr>
      <w:r>
        <w:t>24 光致发光量子产率（PLQY）与准费米能级劈裂（QFLS）</w:t>
      </w:r>
    </w:p>
    <w:p>
      <w:pPr>
        <w:pStyle w:val="21"/>
        <w:keepNext/>
      </w:pPr>
      <w:r>
        <w:t>π–π multilayer SAM article（PDF 第 9 页）</w:t>
      </w:r>
    </w:p>
    <w:p>
      <w:pPr>
        <w:keepLines/>
      </w:pPr>
      <w:r>
        <w:rPr>
          <w:rFonts w:ascii="Arial" w:hAnsi="Arial"/>
          <w:b/>
          <w:color w:val="1F4E79"/>
          <w:sz w:val="21"/>
        </w:rPr>
        <w:t xml:space="preserve">Original: </w:t>
      </w:r>
      <w:r>
        <w:rPr>
          <w:rFonts w:ascii="Arial" w:hAnsi="Arial"/>
          <w:color w:val="202428"/>
          <w:sz w:val="21"/>
        </w:rPr>
        <w:t>Consistently, its PLQY was also much higher and more spatially uniform, pointing to the role of an ordered SAM in suppressing nonradiative recombination.</w:t>
      </w:r>
    </w:p>
    <w:p>
      <w:pPr>
        <w:keepLines/>
      </w:pPr>
      <w:r>
        <w:rPr>
          <w:rFonts w:ascii="Arial" w:hAnsi="Arial"/>
          <w:b/>
          <w:color w:val="7F6000"/>
          <w:sz w:val="21"/>
        </w:rPr>
        <w:t>中文：</w:t>
      </w:r>
      <w:r>
        <w:rPr>
          <w:rFonts w:ascii="Arial" w:hAnsi="Arial"/>
          <w:color w:val="202428"/>
          <w:sz w:val="21"/>
        </w:rPr>
        <w:t>相应地，Me-Ph2mPACz 样品的 PLQY 也明显更高且空间分布更均匀，说明有序 SAM 有助于抑制非辐射复合。</w:t>
      </w:r>
    </w:p>
    <w:p>
      <w:pPr>
        <w:pStyle w:val="21"/>
        <w:keepNext/>
      </w:pPr>
      <w:r>
        <w:t>Amorphous SAMUL article（PDF 第 5 页）</w:t>
      </w:r>
    </w:p>
    <w:p>
      <w:pPr>
        <w:keepLines/>
      </w:pPr>
      <w:r>
        <w:rPr>
          <w:rFonts w:ascii="Arial" w:hAnsi="Arial"/>
          <w:b/>
          <w:color w:val="1F4E79"/>
          <w:sz w:val="21"/>
        </w:rPr>
        <w:t xml:space="preserve">Original: </w:t>
      </w:r>
      <w:r>
        <w:rPr>
          <w:rFonts w:ascii="Arial" w:hAnsi="Arial"/>
          <w:color w:val="202428"/>
          <w:sz w:val="21"/>
        </w:rPr>
        <w:t>To assess the impact of interfacial energy alignment on VOC and quasi-Fermi level splitting (QFLS), photoluminescence quantum yield (PLQY) measurements were conducted on both half-stack and full devices. A modest improvement in QFLS was observed for the a-SAMUL half-stack (1.224 eV) compared with the c-SAMUL (1.217 eV) and NiOx-only (1.205 eV) references.</w:t>
      </w:r>
    </w:p>
    <w:p>
      <w:pPr>
        <w:keepLines/>
      </w:pPr>
      <w:r>
        <w:rPr>
          <w:rFonts w:ascii="Arial" w:hAnsi="Arial"/>
          <w:b/>
          <w:color w:val="7F6000"/>
          <w:sz w:val="21"/>
        </w:rPr>
        <w:t>中文：</w:t>
      </w:r>
      <w:r>
        <w:rPr>
          <w:rFonts w:ascii="Arial" w:hAnsi="Arial"/>
          <w:color w:val="202428"/>
          <w:sz w:val="21"/>
        </w:rPr>
        <w:t>为评估界面能级排列对 VOC 和 QFLS 的影响，在半器件和完整器件上进行 PLQY 测量。a-SAMUL 半器件的 QFLS 为 1.224 eV，略高于 c-SAMUL 的 1.217 eV 和仅 NiOx 参照的 1.205 eV。</w:t>
      </w:r>
    </w:p>
    <w:p>
      <w:pPr>
        <w:pStyle w:val="1"/>
        <w:keepNext/>
      </w:pPr>
      <w:r>
        <w:t>25 时间分辨光致发光（TRPL）</w:t>
      </w:r>
    </w:p>
    <w:p>
      <w:pPr>
        <w:pStyle w:val="21"/>
        <w:keepNext/>
      </w:pPr>
      <w:r>
        <w:t>π–π multilayer SAM article（PDF 第 9 页）</w:t>
      </w:r>
    </w:p>
    <w:p>
      <w:pPr>
        <w:keepLines/>
      </w:pPr>
      <w:r>
        <w:rPr>
          <w:rFonts w:ascii="Arial" w:hAnsi="Arial"/>
          <w:b/>
          <w:color w:val="1F4E79"/>
          <w:sz w:val="21"/>
        </w:rPr>
        <w:t xml:space="preserve">Original: </w:t>
      </w:r>
      <w:r>
        <w:rPr>
          <w:rFonts w:ascii="Arial" w:hAnsi="Arial"/>
          <w:color w:val="202428"/>
          <w:sz w:val="21"/>
        </w:rPr>
        <w:t>Time-resolved PL (TRPL) decay curves were fitted biexponentially (Fig. 3c and Supplementary Table 3). The perovskite on Me-Ph2mPACz exhibited a shorter τ1 (17.34 ns vs. 21.48 ns for Me-PhpPACz), associated with faster interfacial charge extraction, and a longer τ2 (133.14 ns vs. 117.04 ns), reflecting suppressed non-radiative recombination.</w:t>
      </w:r>
    </w:p>
    <w:p>
      <w:pPr>
        <w:keepLines/>
      </w:pPr>
      <w:r>
        <w:rPr>
          <w:rFonts w:ascii="Arial" w:hAnsi="Arial"/>
          <w:b/>
          <w:color w:val="7F6000"/>
          <w:sz w:val="21"/>
        </w:rPr>
        <w:t>中文：</w:t>
      </w:r>
      <w:r>
        <w:rPr>
          <w:rFonts w:ascii="Arial" w:hAnsi="Arial"/>
          <w:color w:val="202428"/>
          <w:sz w:val="21"/>
        </w:rPr>
        <w:t>时间分辨 PL 衰减曲线采用双指数拟合。Me-Ph2mPACz 上的钙钛矿具有更短的 τ1（17.34 ns，对比 Me-PhpPACz 的 21.48 ns），对应更快的界面电荷提取；同时 τ2 更长（133.14 ns，对比 117.04 ns），反映出非辐射复合受到抑制。</w:t>
      </w:r>
    </w:p>
    <w:p>
      <w:pPr>
        <w:pStyle w:val="21"/>
        <w:keepNext/>
      </w:pPr>
      <w:r>
        <w:t>Amorphous SAMUL article（PDF 第 5 页）</w:t>
      </w:r>
    </w:p>
    <w:p>
      <w:pPr>
        <w:keepLines/>
      </w:pPr>
      <w:r>
        <w:rPr>
          <w:rFonts w:ascii="Arial" w:hAnsi="Arial"/>
          <w:b/>
          <w:color w:val="1F4E79"/>
          <w:sz w:val="21"/>
        </w:rPr>
        <w:t xml:space="preserve">Original: </w:t>
      </w:r>
      <w:r>
        <w:rPr>
          <w:rFonts w:ascii="Arial" w:hAnsi="Arial"/>
          <w:color w:val="202428"/>
          <w:sz w:val="21"/>
        </w:rPr>
        <w:t>Transient photoluminescence measurements (Supplementary Fig. 53) further reveal a longer Shockley–Read–Hall lifetime for the a-SAMUL/perovskite half stack (2,311 ns) compared with the c-SAMUL counterpart (1,543 ns), indicating a slight reduction in both interfacial and bulk defect densities with the a-SAMUL layer.</w:t>
      </w:r>
    </w:p>
    <w:p>
      <w:pPr>
        <w:keepLines/>
      </w:pPr>
      <w:r>
        <w:rPr>
          <w:rFonts w:ascii="Arial" w:hAnsi="Arial"/>
          <w:b/>
          <w:color w:val="7F6000"/>
          <w:sz w:val="21"/>
        </w:rPr>
        <w:t>中文：</w:t>
      </w:r>
      <w:r>
        <w:rPr>
          <w:rFonts w:ascii="Arial" w:hAnsi="Arial"/>
          <w:color w:val="202428"/>
          <w:sz w:val="21"/>
        </w:rPr>
        <w:t>瞬态 PL 测量显示，a-SAMUL/钙钛矿半器件的 Shockley–Read–Hall 寿命为 2,311 ns，高于 c-SAMUL 的 1,543 ns，表明采用 a-SAMUL 后界面和体相缺陷密度均有所降低。</w:t>
      </w:r>
    </w:p>
    <w:p>
      <w:pPr>
        <w:pStyle w:val="1"/>
        <w:keepNext/>
      </w:pPr>
      <w:r>
        <w:t>26 飞秒瞬态吸收光谱（fs-TA）</w:t>
      </w:r>
    </w:p>
    <w:p>
      <w:pPr>
        <w:pStyle w:val="21"/>
        <w:keepNext/>
      </w:pPr>
      <w:r>
        <w:t>π–π multilayer SAM article（PDF 第 9 页）</w:t>
      </w:r>
    </w:p>
    <w:p>
      <w:pPr>
        <w:keepLines/>
      </w:pPr>
      <w:r>
        <w:rPr>
          <w:rFonts w:ascii="Arial" w:hAnsi="Arial"/>
          <w:b/>
          <w:color w:val="1F4E79"/>
          <w:sz w:val="21"/>
        </w:rPr>
        <w:t xml:space="preserve">Original: </w:t>
      </w:r>
      <w:r>
        <w:rPr>
          <w:rFonts w:ascii="Arial" w:hAnsi="Arial"/>
          <w:color w:val="202428"/>
          <w:sz w:val="21"/>
        </w:rPr>
        <w:t>Femtosecond transient absorption (fs-TA) spectroscopy further confirm this conclusion: a faster decay of the ground-state bleaching signal at 700–720 nm was observed for Me-Ph2mPACz (Fig. 3e, Supplementary Figure 37 and Supplementary Table 4), indicating accelerated hole transfer.</w:t>
      </w:r>
    </w:p>
    <w:p>
      <w:pPr>
        <w:keepLines/>
      </w:pPr>
      <w:r>
        <w:rPr>
          <w:rFonts w:ascii="Arial" w:hAnsi="Arial"/>
          <w:b/>
          <w:color w:val="7F6000"/>
          <w:sz w:val="21"/>
        </w:rPr>
        <w:t>中文：</w:t>
      </w:r>
      <w:r>
        <w:rPr>
          <w:rFonts w:ascii="Arial" w:hAnsi="Arial"/>
          <w:color w:val="202428"/>
          <w:sz w:val="21"/>
        </w:rPr>
        <w:t>飞秒瞬态吸收光谱进一步支持这一结论：Me-Ph2mPACz 在 700–720 nm 处的基态漂白信号衰减更快，说明空穴转移加速。</w:t>
      </w:r>
    </w:p>
    <w:p>
      <w:pPr>
        <w:pStyle w:val="1"/>
        <w:keepNext/>
      </w:pPr>
      <w:r>
        <w:t>五 离子迁移与热成像</w:t>
      </w:r>
    </w:p>
    <w:p>
      <w:pPr>
        <w:pStyle w:val="1"/>
        <w:keepNext/>
      </w:pPr>
      <w:r>
        <w:t>27 飞行时间二次离子质谱（ToF-SIMS）</w:t>
      </w:r>
    </w:p>
    <w:p>
      <w:pPr>
        <w:pStyle w:val="21"/>
        <w:keepNext/>
      </w:pPr>
      <w:r>
        <w:t>Amorphous SAMUL article（PDF 第 7 页）</w:t>
      </w:r>
    </w:p>
    <w:p>
      <w:pPr>
        <w:keepLines/>
      </w:pPr>
      <w:r>
        <w:rPr>
          <w:rFonts w:ascii="Arial" w:hAnsi="Arial"/>
          <w:b/>
          <w:color w:val="1F4E79"/>
          <w:sz w:val="21"/>
        </w:rPr>
        <w:t xml:space="preserve">Original: </w:t>
      </w:r>
      <w:r>
        <w:rPr>
          <w:rFonts w:ascii="Arial" w:hAnsi="Arial"/>
          <w:color w:val="202428"/>
          <w:sz w:val="21"/>
        </w:rPr>
        <w:t>To determine the relationship between interfacial contact and reverse bias stability, time-of-flight secondary ion mass spectrometry (ToF-SIMS) was used. In vertically structured devices, a reverse bias of −1 V was applied for 60 s before the measurement. Significant iodide migration towards the electrode was observed in the c-SAMUL device, whereas a reduced iodide accumulation was detected for the a-SAMUL HSL.</w:t>
      </w:r>
    </w:p>
    <w:p>
      <w:pPr>
        <w:keepLines/>
      </w:pPr>
      <w:r>
        <w:rPr>
          <w:rFonts w:ascii="Arial" w:hAnsi="Arial"/>
          <w:b/>
          <w:color w:val="7F6000"/>
          <w:sz w:val="21"/>
        </w:rPr>
        <w:t>中文：</w:t>
      </w:r>
      <w:r>
        <w:rPr>
          <w:rFonts w:ascii="Arial" w:hAnsi="Arial"/>
          <w:color w:val="202428"/>
          <w:sz w:val="21"/>
        </w:rPr>
        <w:t>为确定界面接触与反向偏压稳定性的关系，采用 ToF-SIMS。在垂直结构器件中，测量前施加 −1 V 反向偏压 60 s；c-SAMUL 器件出现明显的碘离子向电极迁移，而 a-SAMUL 中的碘积累减少。</w:t>
      </w:r>
    </w:p>
    <w:p>
      <w:pPr>
        <w:pStyle w:val="1"/>
        <w:keepNext/>
      </w:pPr>
      <w:r>
        <w:t>28 锁相热成像（Lock-in thermography）</w:t>
      </w:r>
    </w:p>
    <w:p>
      <w:pPr>
        <w:pStyle w:val="21"/>
        <w:keepNext/>
      </w:pPr>
      <w:r>
        <w:t>Poly-SAM article（PDF 第 5 页）</w:t>
      </w:r>
    </w:p>
    <w:p>
      <w:pPr>
        <w:keepLines/>
      </w:pPr>
      <w:r>
        <w:rPr>
          <w:rFonts w:ascii="Arial" w:hAnsi="Arial"/>
          <w:b/>
          <w:color w:val="1F4E79"/>
          <w:sz w:val="21"/>
        </w:rPr>
        <w:t xml:space="preserve">Original: </w:t>
      </w:r>
      <w:r>
        <w:rPr>
          <w:rFonts w:ascii="Arial" w:hAnsi="Arial"/>
          <w:color w:val="202428"/>
          <w:sz w:val="21"/>
        </w:rPr>
        <w:t>Furthermore, we employed lock-in thermography to assess the enhanced robustness and compactness of the buried interface over a large area. In the SAM-based device, hot spots appeared within seconds of reverse biasing, indicating reverse current flow and localized Joule heating. In contrast, no hot spots were observed in the PTP-SAM-based device, even after applying a bias for 5 min, and the temperature across the whole device remained largely unchanged.</w:t>
      </w:r>
    </w:p>
    <w:p>
      <w:pPr>
        <w:keepLines/>
      </w:pPr>
      <w:r>
        <w:rPr>
          <w:rFonts w:ascii="Arial" w:hAnsi="Arial"/>
          <w:b/>
          <w:color w:val="7F6000"/>
          <w:sz w:val="21"/>
        </w:rPr>
        <w:t>中文：</w:t>
      </w:r>
      <w:r>
        <w:rPr>
          <w:rFonts w:ascii="Arial" w:hAnsi="Arial"/>
          <w:color w:val="202428"/>
          <w:sz w:val="21"/>
        </w:rPr>
        <w:t>采用锁相热成像评估大面积埋底界面的稳健性和致密性。SAM 器件反向加压数秒内出现热点，说明有反向电流和局部焦耳热；而 PTP-SAM 器件加压 5 min 后仍未观察到热点，整个器件温度基本不变。</w:t>
      </w:r>
    </w:p>
    <w:p>
      <w:pPr>
        <w:pStyle w:val="1"/>
        <w:keepNext/>
      </w:pPr>
      <w:r>
        <w:t>六 电化学与器件电学验证</w:t>
      </w:r>
    </w:p>
    <w:p>
      <w:pPr>
        <w:pStyle w:val="1"/>
        <w:keepNext/>
      </w:pPr>
      <w:r>
        <w:t>29 循环伏安（CV）</w:t>
      </w:r>
    </w:p>
    <w:p>
      <w:pPr>
        <w:pStyle w:val="21"/>
        <w:keepNext/>
      </w:pPr>
      <w:r>
        <w:t>π–π multilayer SAM article（PDF 第 6 页）</w:t>
      </w:r>
    </w:p>
    <w:p>
      <w:pPr>
        <w:keepLines/>
      </w:pPr>
      <w:r>
        <w:rPr>
          <w:rFonts w:ascii="Arial" w:hAnsi="Arial"/>
          <w:b/>
          <w:color w:val="1F4E79"/>
          <w:sz w:val="21"/>
        </w:rPr>
        <w:t xml:space="preserve">Original: </w:t>
      </w:r>
      <w:r>
        <w:rPr>
          <w:rFonts w:ascii="Arial" w:hAnsi="Arial"/>
          <w:color w:val="202428"/>
          <w:sz w:val="21"/>
        </w:rPr>
        <w:t>Cyclic voltammetry (CV) measurements determined the areal molecular density of Me-Ph2mPACz to be 3.06 × 10¹³ molecules cm−2, which is 53% higher than that of Me-PhpPACz (2.00 × 10¹³ molecules cm−2).</w:t>
      </w:r>
    </w:p>
    <w:p>
      <w:pPr>
        <w:keepLines/>
      </w:pPr>
      <w:r>
        <w:rPr>
          <w:rFonts w:ascii="Arial" w:hAnsi="Arial"/>
          <w:b/>
          <w:color w:val="7F6000"/>
          <w:sz w:val="21"/>
        </w:rPr>
        <w:t>中文：</w:t>
      </w:r>
      <w:r>
        <w:rPr>
          <w:rFonts w:ascii="Arial" w:hAnsi="Arial"/>
          <w:color w:val="202428"/>
          <w:sz w:val="21"/>
        </w:rPr>
        <w:t>循环伏安测得 Me-Ph2mPACz 的面分子密度为 3.06 × 10¹³ molecules cm−2，比 Me-PhpPACz 的 2.00 × 10¹³ molecules cm−2 高 53%。</w:t>
      </w:r>
    </w:p>
    <w:p>
      <w:pPr>
        <w:pStyle w:val="21"/>
        <w:keepNext/>
      </w:pPr>
      <w:r>
        <w:t>Co-SAM article（PDF 第 3 页）</w:t>
      </w:r>
    </w:p>
    <w:p>
      <w:pPr>
        <w:keepLines/>
      </w:pPr>
      <w:r>
        <w:rPr>
          <w:rFonts w:ascii="Arial" w:hAnsi="Arial"/>
          <w:b/>
          <w:color w:val="1F4E79"/>
          <w:sz w:val="21"/>
        </w:rPr>
        <w:t xml:space="preserve">Original: </w:t>
      </w:r>
      <w:r>
        <w:rPr>
          <w:rFonts w:ascii="Arial" w:hAnsi="Arial"/>
          <w:color w:val="202428"/>
          <w:sz w:val="21"/>
        </w:rPr>
        <w:t>Their HOMO energy levels were further confirmed by using cyclic voltammetry (−5.42 eV for Me-4PACz vs. −5.74 eV for CN-4PACz, Fig. S6).</w:t>
      </w:r>
    </w:p>
    <w:p>
      <w:pPr>
        <w:keepLines/>
      </w:pPr>
      <w:r>
        <w:rPr>
          <w:rFonts w:ascii="Arial" w:hAnsi="Arial"/>
          <w:b/>
          <w:color w:val="7F6000"/>
          <w:sz w:val="21"/>
        </w:rPr>
        <w:t>中文：</w:t>
      </w:r>
      <w:r>
        <w:rPr>
          <w:rFonts w:ascii="Arial" w:hAnsi="Arial"/>
          <w:color w:val="202428"/>
          <w:sz w:val="21"/>
        </w:rPr>
        <w:t>采用循环伏安进一步确认 HOMO 能级：Me-4PACz 和 CN-4PACz 分别为 −5.42 和 −5.74 eV。</w:t>
      </w:r>
    </w:p>
    <w:p>
      <w:pPr>
        <w:pStyle w:val="1"/>
        <w:keepNext/>
      </w:pPr>
      <w:r>
        <w:t>30 电导率与电导测试</w:t>
      </w:r>
    </w:p>
    <w:p>
      <w:pPr>
        <w:pStyle w:val="21"/>
        <w:keepNext/>
      </w:pPr>
      <w:r>
        <w:t>π–π multilayer SAM article（PDF 第 7 页）</w:t>
      </w:r>
    </w:p>
    <w:p>
      <w:pPr>
        <w:keepLines/>
      </w:pPr>
      <w:r>
        <w:rPr>
          <w:rFonts w:ascii="Arial" w:hAnsi="Arial"/>
          <w:b/>
          <w:color w:val="1F4E79"/>
          <w:sz w:val="21"/>
        </w:rPr>
        <w:t xml:space="preserve">Original: </w:t>
      </w:r>
      <w:r>
        <w:rPr>
          <w:rFonts w:ascii="Arial" w:hAnsi="Arial"/>
          <w:color w:val="202428"/>
          <w:sz w:val="21"/>
        </w:rPr>
        <w:t>Conductance measurements based on hole-only devices (ITO/NiOx/SAM/Ag) showed an increase in conductance values, from 0.167 S for Me-PhpPACz to 0.211 S for Me-Ph2mPACz.</w:t>
      </w:r>
    </w:p>
    <w:p>
      <w:pPr>
        <w:keepLines/>
      </w:pPr>
      <w:r>
        <w:rPr>
          <w:rFonts w:ascii="Arial" w:hAnsi="Arial"/>
          <w:b/>
          <w:color w:val="7F6000"/>
          <w:sz w:val="21"/>
        </w:rPr>
        <w:t>中文：</w:t>
      </w:r>
      <w:r>
        <w:rPr>
          <w:rFonts w:ascii="Arial" w:hAnsi="Arial"/>
          <w:color w:val="202428"/>
          <w:sz w:val="21"/>
        </w:rPr>
        <w:t>基于空穴单载流子器件（ITO/NiOx/SAM/Ag）的电导测试显示，电导由 Me-PhpPACz 的 0.167 S 增至 Me-Ph2mPACz 的 0.211 S。</w:t>
      </w:r>
    </w:p>
    <w:p>
      <w:pPr>
        <w:pStyle w:val="21"/>
        <w:keepNext/>
      </w:pPr>
      <w:r>
        <w:t>Co-SAM article（PDF 第 3 页）</w:t>
      </w:r>
    </w:p>
    <w:p>
      <w:pPr>
        <w:keepLines/>
      </w:pPr>
      <w:r>
        <w:rPr>
          <w:rFonts w:ascii="Arial" w:hAnsi="Arial"/>
          <w:b/>
          <w:color w:val="1F4E79"/>
          <w:sz w:val="21"/>
        </w:rPr>
        <w:t xml:space="preserve">Original: </w:t>
      </w:r>
      <w:r>
        <w:rPr>
          <w:rFonts w:ascii="Arial" w:hAnsi="Arial"/>
          <w:color w:val="202428"/>
          <w:sz w:val="21"/>
        </w:rPr>
        <w:t>The co-SAM-based device exhibits a higher electrical conductivity of 1.59 × 10−5 S cm−1 compared to the Me-4PACz based devices (7.68 × 10−6 S cm−1).</w:t>
      </w:r>
    </w:p>
    <w:p>
      <w:pPr>
        <w:keepLines/>
      </w:pPr>
      <w:r>
        <w:rPr>
          <w:rFonts w:ascii="Arial" w:hAnsi="Arial"/>
          <w:b/>
          <w:color w:val="7F6000"/>
          <w:sz w:val="21"/>
        </w:rPr>
        <w:t>中文：</w:t>
      </w:r>
      <w:r>
        <w:rPr>
          <w:rFonts w:ascii="Arial" w:hAnsi="Arial"/>
          <w:color w:val="202428"/>
          <w:sz w:val="21"/>
        </w:rPr>
        <w:t>co-SAM 器件的电导率为 1.59 × 10−5 S cm−1，高于 Me-4PACz 器件的 7.68 × 10−6 S cm−1。</w:t>
      </w:r>
    </w:p>
    <w:p>
      <w:pPr>
        <w:pStyle w:val="1"/>
        <w:keepNext/>
      </w:pPr>
      <w:r>
        <w:t>31 电化学阻抗谱（EIS）</w:t>
      </w:r>
    </w:p>
    <w:p>
      <w:pPr>
        <w:pStyle w:val="21"/>
        <w:keepNext/>
      </w:pPr>
      <w:r>
        <w:t>π–π multilayer SAM article（PDF 第 10 页）</w:t>
      </w:r>
    </w:p>
    <w:p>
      <w:pPr>
        <w:keepLines/>
      </w:pPr>
      <w:r>
        <w:rPr>
          <w:rFonts w:ascii="Arial" w:hAnsi="Arial"/>
          <w:b/>
          <w:color w:val="1F4E79"/>
          <w:sz w:val="21"/>
        </w:rPr>
        <w:t xml:space="preserve">Original: </w:t>
      </w:r>
      <w:r>
        <w:rPr>
          <w:rFonts w:ascii="Arial" w:hAnsi="Arial"/>
          <w:color w:val="202428"/>
          <w:sz w:val="21"/>
        </w:rPr>
        <w:t>Additionally, we measured the impedance spectrum (Supplementary Figure 40). The Rrec obtained from equivalent circuit fitting of the PSC based on Me-Ph2mPACz is significantly higher than that of the device based on Me-PhpPACz, indicating that non-radiative recombination in the device is effectively reduced.</w:t>
      </w:r>
    </w:p>
    <w:p>
      <w:pPr>
        <w:keepLines/>
      </w:pPr>
      <w:r>
        <w:rPr>
          <w:rFonts w:ascii="Arial" w:hAnsi="Arial"/>
          <w:b/>
          <w:color w:val="7F6000"/>
          <w:sz w:val="21"/>
        </w:rPr>
        <w:t>中文：</w:t>
      </w:r>
      <w:r>
        <w:rPr>
          <w:rFonts w:ascii="Arial" w:hAnsi="Arial"/>
          <w:color w:val="202428"/>
          <w:sz w:val="21"/>
        </w:rPr>
        <w:t>此外，测量了阻抗谱。由等效电路拟合得到的 Me-Ph2mPACz 器件复合电阻 Rrec 明显高于 Me-PhpPACz 器件，说明器件中的非辐射复合得到有效降低。</w:t>
      </w:r>
    </w:p>
    <w:p>
      <w:pPr>
        <w:pStyle w:val="21"/>
        <w:keepNext/>
      </w:pPr>
      <w:r>
        <w:t>Co-SAM article（PDF 第 6 页）</w:t>
      </w:r>
    </w:p>
    <w:p>
      <w:pPr>
        <w:keepLines/>
      </w:pPr>
      <w:r>
        <w:rPr>
          <w:rFonts w:ascii="Arial" w:hAnsi="Arial"/>
          <w:b/>
          <w:color w:val="1F4E79"/>
          <w:sz w:val="21"/>
        </w:rPr>
        <w:t xml:space="preserve">Original: </w:t>
      </w:r>
      <w:r>
        <w:rPr>
          <w:rFonts w:ascii="Arial" w:hAnsi="Arial"/>
          <w:color w:val="202428"/>
          <w:sz w:val="21"/>
        </w:rPr>
        <w:t>In electrochemical impedance spectroscopy (EIS) analysis provided in Fig. S18 and Table S5, the co-SAM-based device exhibits a smaller series resistance (Rs) than the Me-4PACz-based one (20.38 vs. 38.96 Ω cm2). Concurrently, the charge transfer resistance (Rct) increased substantially from 713 to 1745 Ω cm2.</w:t>
      </w:r>
    </w:p>
    <w:p>
      <w:pPr>
        <w:keepLines/>
      </w:pPr>
      <w:r>
        <w:rPr>
          <w:rFonts w:ascii="Arial" w:hAnsi="Arial"/>
          <w:b/>
          <w:color w:val="7F6000"/>
          <w:sz w:val="21"/>
        </w:rPr>
        <w:t>中文：</w:t>
      </w:r>
      <w:r>
        <w:rPr>
          <w:rFonts w:ascii="Arial" w:hAnsi="Arial"/>
          <w:color w:val="202428"/>
          <w:sz w:val="21"/>
        </w:rPr>
        <w:t>EIS 分析显示，co-SAM 器件的串联电阻 Rs 小于 Me-4PACz 器件（20.38 对 38.96 Ω cm2），同时电荷转移电阻 Rct 从 713 显著增至 1745 Ω cm2。</w:t>
      </w:r>
    </w:p>
    <w:p>
      <w:pPr>
        <w:pStyle w:val="1"/>
        <w:keepNext/>
      </w:pPr>
      <w:r>
        <w:t>32 瞬态光电流与瞬态光电压（TPC/TPV）</w:t>
      </w:r>
    </w:p>
    <w:p>
      <w:pPr>
        <w:pStyle w:val="21"/>
        <w:keepNext/>
      </w:pPr>
      <w:r>
        <w:t>Co-SAM article（PDF 第 6 页）</w:t>
      </w:r>
    </w:p>
    <w:p>
      <w:pPr>
        <w:keepLines/>
      </w:pPr>
      <w:r>
        <w:rPr>
          <w:rFonts w:ascii="Arial" w:hAnsi="Arial"/>
          <w:b/>
          <w:color w:val="1F4E79"/>
          <w:sz w:val="21"/>
        </w:rPr>
        <w:t xml:space="preserve">Original: </w:t>
      </w:r>
      <w:r>
        <w:rPr>
          <w:rFonts w:ascii="Arial" w:hAnsi="Arial"/>
          <w:color w:val="202428"/>
          <w:sz w:val="21"/>
        </w:rPr>
        <w:t>To elucidate the underlying mechanisms for the improved VOC and FF of the target device, charge carrier dynamics were investigated using transient photocurrent (TPC) and transient photovoltage (TPV). As shown in Fig. 4e, the device based on the co-SAM exhibits a shorter charge extraction time (tC = 0.252 ms) compared to the Me-4PACz-based device (tC = 0.999 ms). The TPV results in Fig. 4f show that the charge carrier lifetime increases from 30.04 to 34.56 ms after integrating CN-4PACz with Me-4PACz.</w:t>
      </w:r>
    </w:p>
    <w:p>
      <w:pPr>
        <w:keepLines/>
      </w:pPr>
      <w:r>
        <w:rPr>
          <w:rFonts w:ascii="Arial" w:hAnsi="Arial"/>
          <w:b/>
          <w:color w:val="7F6000"/>
          <w:sz w:val="21"/>
        </w:rPr>
        <w:t>中文：</w:t>
      </w:r>
      <w:r>
        <w:rPr>
          <w:rFonts w:ascii="Arial" w:hAnsi="Arial"/>
          <w:color w:val="202428"/>
          <w:sz w:val="21"/>
        </w:rPr>
        <w:t>为解释器件 VOC 和 FF 的提升，采用 TPC/TPV 研究载流子动力学。co-SAM 器件的电荷提取时间为 0.252 ms，短于 Me-4PACz 的 0.999 ms；TPV 结果显示，引入 CN-4PACz 后载流子寿命由 30.04 增至 34.56 ms。</w:t>
      </w:r>
    </w:p>
    <w:p>
      <w:pPr>
        <w:pStyle w:val="1"/>
        <w:keepNext/>
      </w:pPr>
      <w:r>
        <w:t>33 空间电荷限制电流（SCLC）</w:t>
      </w:r>
    </w:p>
    <w:p>
      <w:pPr>
        <w:pStyle w:val="21"/>
        <w:keepNext/>
      </w:pPr>
      <w:r>
        <w:t>Co-SAM article（PDF 第 6 页）</w:t>
      </w:r>
    </w:p>
    <w:p>
      <w:pPr>
        <w:keepLines/>
      </w:pPr>
      <w:r>
        <w:rPr>
          <w:rFonts w:ascii="Arial" w:hAnsi="Arial"/>
          <w:b/>
          <w:color w:val="1F4E79"/>
          <w:sz w:val="21"/>
        </w:rPr>
        <w:t xml:space="preserve">Original: </w:t>
      </w:r>
      <w:r>
        <w:rPr>
          <w:rFonts w:ascii="Arial" w:hAnsi="Arial"/>
          <w:color w:val="202428"/>
          <w:sz w:val="21"/>
        </w:rPr>
        <w:t>To quantitatively analyze the trap density in the perovskite devices, space-charge-limited current (SCLC) measurements were conducted on the hole-only devices. The target device based on the co-SAM exhibits a trap-filled limit voltage (VTFL) of 0.256 V with a trap state density of 2.12 × 10¹⁵ cm−3, which is lower than the VTFL of 0.358 V with a trap state density of 2.97 × 10¹⁵ cm−3 for the control device.</w:t>
      </w:r>
    </w:p>
    <w:p>
      <w:pPr>
        <w:keepLines/>
      </w:pPr>
      <w:r>
        <w:rPr>
          <w:rFonts w:ascii="Arial" w:hAnsi="Arial"/>
          <w:b/>
          <w:color w:val="7F6000"/>
          <w:sz w:val="21"/>
        </w:rPr>
        <w:t>中文：</w:t>
      </w:r>
      <w:r>
        <w:rPr>
          <w:rFonts w:ascii="Arial" w:hAnsi="Arial"/>
          <w:color w:val="202428"/>
          <w:sz w:val="21"/>
        </w:rPr>
        <w:t>为定量分析钙钛矿器件中的陷阱密度，对空穴单载流子器件进行 SCLC 测量。co-SAM 器件的陷阱填充极限电压 VTFL 为 0.256 V，陷阱态密度为 2.12 × 10¹⁵ cm−3，低于对照器件的 0.358 V 和 2.97 × 10¹⁵ cm−3。</w:t>
      </w:r>
    </w:p>
    <w:p>
      <w:pPr>
        <w:pStyle w:val="1"/>
        <w:keepNext/>
      </w:pPr>
      <w:r>
        <w:t>34 偏压辅助电荷提取（BACE）</w:t>
      </w:r>
    </w:p>
    <w:p>
      <w:pPr>
        <w:pStyle w:val="21"/>
        <w:keepNext/>
      </w:pPr>
      <w:r>
        <w:t>Amorphous SAMUL article（PDF 第 7 页）</w:t>
      </w:r>
    </w:p>
    <w:p>
      <w:pPr>
        <w:keepLines/>
      </w:pPr>
      <w:r>
        <w:rPr>
          <w:rFonts w:ascii="Arial" w:hAnsi="Arial"/>
          <w:b/>
          <w:color w:val="1F4E79"/>
          <w:sz w:val="21"/>
        </w:rPr>
        <w:t xml:space="preserve">Original: </w:t>
      </w:r>
      <w:r>
        <w:rPr>
          <w:rFonts w:ascii="Arial" w:hAnsi="Arial"/>
          <w:color w:val="202428"/>
          <w:sz w:val="21"/>
        </w:rPr>
        <w:t>To further corroborate the effectiveness of a-SAMUL in preserving perovskite integrity, mobile ion densities were quantified using bias-assisted charge extraction (BACE) measurements (Fig. 5i,j). In c-SAMUL-based devices, the extracted current increased with applied bias (−3 V for 10 min), indicating elevated mobile ion densities and accelerated degradation under strong electric fields. By contrast, a-SAMUL-based devices exhibited minimal variation in extracted charge across the bias range.</w:t>
      </w:r>
    </w:p>
    <w:p>
      <w:pPr>
        <w:keepLines/>
      </w:pPr>
      <w:r>
        <w:rPr>
          <w:rFonts w:ascii="Arial" w:hAnsi="Arial"/>
          <w:b/>
          <w:color w:val="7F6000"/>
          <w:sz w:val="21"/>
        </w:rPr>
        <w:t>中文：</w:t>
      </w:r>
      <w:r>
        <w:rPr>
          <w:rFonts w:ascii="Arial" w:hAnsi="Arial"/>
          <w:color w:val="202428"/>
          <w:sz w:val="21"/>
        </w:rPr>
        <w:t>为进一步验证 a-SAMUL 对钙钛矿完整性的保护作用，采用 BACE 定量测量移动离子密度。c-SAMUL 器件在 −3 V、10 min 偏压下提取电流增加，说明移动离子密度上升且强电场加速了降解；a-SAMUL 器件在不同偏压下的提取电荷变化很小。</w:t>
      </w:r>
    </w:p>
    <w:p>
      <w:pPr>
        <w:pStyle w:val="1"/>
        <w:keepNext/>
      </w:pPr>
      <w:r>
        <w:t>35 外量子效率（EQE）与电致发光外量子效率（EQEEL）</w:t>
      </w:r>
    </w:p>
    <w:p>
      <w:pPr>
        <w:pStyle w:val="21"/>
        <w:keepNext/>
      </w:pPr>
      <w:r>
        <w:t>π–π multilayer SAM article（PDF 第 10 页）</w:t>
      </w:r>
    </w:p>
    <w:p>
      <w:pPr>
        <w:keepLines/>
      </w:pPr>
      <w:r>
        <w:rPr>
          <w:rFonts w:ascii="Arial" w:hAnsi="Arial"/>
          <w:b/>
          <w:color w:val="1F4E79"/>
          <w:sz w:val="21"/>
        </w:rPr>
        <w:t xml:space="preserve">Original: </w:t>
      </w:r>
      <w:r>
        <w:rPr>
          <w:rFonts w:ascii="Arial" w:hAnsi="Arial"/>
          <w:color w:val="202428"/>
          <w:sz w:val="21"/>
        </w:rPr>
        <w:t>Finally, electroluminescence external quantum efficiency (EQEEL) measurements were performed to quantify non-radiative voltage losses in full devices. The Me-Ph2mPACz-based device exhibited a significantly higher EQEEL (0.82% at JSC) than the Me-PhpPACz-based device (0.15%).</w:t>
      </w:r>
    </w:p>
    <w:p>
      <w:pPr>
        <w:keepLines/>
      </w:pPr>
      <w:r>
        <w:rPr>
          <w:rFonts w:ascii="Arial" w:hAnsi="Arial"/>
          <w:b/>
          <w:color w:val="7F6000"/>
          <w:sz w:val="21"/>
        </w:rPr>
        <w:t>中文：</w:t>
      </w:r>
      <w:r>
        <w:rPr>
          <w:rFonts w:ascii="Arial" w:hAnsi="Arial"/>
          <w:color w:val="202428"/>
          <w:sz w:val="21"/>
        </w:rPr>
        <w:t>通过 EQEEL 测量量化完整器件的非辐射电压损失。Me-Ph2mPACz 器件的 EQEEL（在 JSC 下为 0.82%）显著高于 Me-PhpPACz 器件的 0.15%。</w:t>
      </w:r>
    </w:p>
    <w:p>
      <w:pPr>
        <w:pStyle w:val="21"/>
        <w:keepNext/>
      </w:pPr>
      <w:r>
        <w:t>Co-SAM article（PDF 第 5 页）</w:t>
      </w:r>
    </w:p>
    <w:p>
      <w:pPr>
        <w:keepLines/>
      </w:pPr>
      <w:r>
        <w:rPr>
          <w:rFonts w:ascii="Arial" w:hAnsi="Arial"/>
          <w:b/>
          <w:color w:val="1F4E79"/>
          <w:sz w:val="21"/>
        </w:rPr>
        <w:t xml:space="preserve">Original: </w:t>
      </w:r>
      <w:r>
        <w:rPr>
          <w:rFonts w:ascii="Arial" w:hAnsi="Arial"/>
          <w:color w:val="202428"/>
          <w:sz w:val="21"/>
        </w:rPr>
        <w:t>The external quantum efficiency (EQE) curves in Fig. 4c show that the integrated current densities of target and control devices are 15.82 and 15.73 mA cm−2, respectively, both consistent with the JSCs from the J–V results.</w:t>
      </w:r>
    </w:p>
    <w:p>
      <w:pPr>
        <w:keepLines/>
      </w:pPr>
      <w:r>
        <w:rPr>
          <w:rFonts w:ascii="Arial" w:hAnsi="Arial"/>
          <w:b/>
          <w:color w:val="7F6000"/>
          <w:sz w:val="21"/>
        </w:rPr>
        <w:t>中文：</w:t>
      </w:r>
      <w:r>
        <w:rPr>
          <w:rFonts w:ascii="Arial" w:hAnsi="Arial"/>
          <w:color w:val="202428"/>
          <w:sz w:val="21"/>
        </w:rPr>
        <w:t>EQE 曲线显示，目标和对照器件的积分电流密度分别为 15.82 和 15.73 mA cm−2，与 J–V 结果中的 JSC 一致。</w:t>
      </w:r>
    </w:p>
    <w:p>
      <w:pPr>
        <w:pStyle w:val="21"/>
        <w:keepNext/>
      </w:pPr>
      <w:r>
        <w:t>Poly-SAM article（PDF 第 6 页）</w:t>
      </w:r>
    </w:p>
    <w:p>
      <w:pPr>
        <w:keepLines/>
      </w:pPr>
      <w:r>
        <w:rPr>
          <w:rFonts w:ascii="Arial" w:hAnsi="Arial"/>
          <w:b/>
          <w:color w:val="1F4E79"/>
          <w:sz w:val="21"/>
        </w:rPr>
        <w:t xml:space="preserve">Original: </w:t>
      </w:r>
      <w:r>
        <w:rPr>
          <w:rFonts w:ascii="Arial" w:hAnsi="Arial"/>
          <w:color w:val="202428"/>
          <w:sz w:val="21"/>
        </w:rPr>
        <w:t>The integrated JSC of the target device was calculated to be 25.7 mA cm−2 from the external quantum efficiency (EQE), which is consistent with the J–V curves.</w:t>
      </w:r>
    </w:p>
    <w:p>
      <w:pPr>
        <w:keepLines/>
      </w:pPr>
      <w:r>
        <w:rPr>
          <w:rFonts w:ascii="Arial" w:hAnsi="Arial"/>
          <w:b/>
          <w:color w:val="7F6000"/>
          <w:sz w:val="21"/>
        </w:rPr>
        <w:t>中文：</w:t>
      </w:r>
      <w:r>
        <w:rPr>
          <w:rFonts w:ascii="Arial" w:hAnsi="Arial"/>
          <w:color w:val="202428"/>
          <w:sz w:val="21"/>
        </w:rPr>
        <w:t>由 EQE 计算得到目标器件的积分 JSC 为 25.7 mA cm−2，与 J–V 曲线一致。</w:t>
      </w:r>
    </w:p>
    <w:p>
      <w:pPr>
        <w:pStyle w:val="1"/>
        <w:keepNext/>
      </w:pPr>
      <w:r>
        <w:t>36 电流密度-电压（J–V）、暗电流与反向偏压测试</w:t>
      </w:r>
    </w:p>
    <w:p>
      <w:pPr>
        <w:pStyle w:val="21"/>
        <w:keepNext/>
      </w:pPr>
      <w:r>
        <w:t>π–π multilayer SAM article（PDF 第 10 页）</w:t>
      </w:r>
    </w:p>
    <w:p>
      <w:pPr>
        <w:keepLines/>
      </w:pPr>
      <w:r>
        <w:rPr>
          <w:rFonts w:ascii="Arial" w:hAnsi="Arial"/>
          <w:b/>
          <w:color w:val="1F4E79"/>
          <w:sz w:val="21"/>
        </w:rPr>
        <w:t xml:space="preserve">Original: </w:t>
      </w:r>
      <w:r>
        <w:rPr>
          <w:rFonts w:ascii="Arial" w:hAnsi="Arial"/>
          <w:color w:val="202428"/>
          <w:sz w:val="21"/>
        </w:rPr>
        <w:t>The champion Me-Ph2mPACz-based device achieves a PCE of 23.14% at reverse scan with a VOC of 1.26, a JSC of 21.54 mA cm−2, an FF of 85.3% and negligible hysteresis, a clear improvement over the Me-PhpPACz-based champion device.</w:t>
      </w:r>
    </w:p>
    <w:p>
      <w:pPr>
        <w:keepLines/>
      </w:pPr>
      <w:r>
        <w:rPr>
          <w:rFonts w:ascii="Arial" w:hAnsi="Arial"/>
          <w:b/>
          <w:color w:val="7F6000"/>
          <w:sz w:val="21"/>
        </w:rPr>
        <w:t>中文：</w:t>
      </w:r>
      <w:r>
        <w:rPr>
          <w:rFonts w:ascii="Arial" w:hAnsi="Arial"/>
          <w:color w:val="202428"/>
          <w:sz w:val="21"/>
        </w:rPr>
        <w:t>反向扫描下，Me-Ph2mPACz 冠军器件的 PCE 为 23.14%，VOC 为 1.26 V，JSC 为 21.54 mA cm−2，FF 为 85.3%，且迟滞可忽略，优于 Me-PhpPACz 器件。</w:t>
      </w:r>
    </w:p>
    <w:p>
      <w:pPr>
        <w:pStyle w:val="21"/>
        <w:keepNext/>
      </w:pPr>
      <w:r>
        <w:t>Amorphous SAMUL article（PDF 第 2 页）</w:t>
      </w:r>
    </w:p>
    <w:p>
      <w:pPr>
        <w:keepLines/>
      </w:pPr>
      <w:r>
        <w:rPr>
          <w:rFonts w:ascii="Arial" w:hAnsi="Arial"/>
          <w:b/>
          <w:color w:val="1F4E79"/>
          <w:sz w:val="21"/>
        </w:rPr>
        <w:t xml:space="preserve">Original: </w:t>
      </w:r>
      <w:r>
        <w:rPr>
          <w:rFonts w:ascii="Arial" w:hAnsi="Arial"/>
          <w:color w:val="202428"/>
          <w:sz w:val="21"/>
        </w:rPr>
        <w:t>Previously developed fast-hysteresis (FH) current density–voltage (J–V) measurements were utilized to quantify the effect of mobile ions on device performance. In brief, FH measurements can evaluate both steady-state and ion freeze-state efficiencies by comparing device performance under slow and rapid scan rates.</w:t>
      </w:r>
    </w:p>
    <w:p>
      <w:pPr>
        <w:keepLines/>
      </w:pPr>
      <w:r>
        <w:rPr>
          <w:rFonts w:ascii="Arial" w:hAnsi="Arial"/>
          <w:b/>
          <w:color w:val="7F6000"/>
          <w:sz w:val="21"/>
        </w:rPr>
        <w:t>中文：</w:t>
      </w:r>
      <w:r>
        <w:rPr>
          <w:rFonts w:ascii="Arial" w:hAnsi="Arial"/>
          <w:color w:val="202428"/>
          <w:sz w:val="21"/>
        </w:rPr>
        <w:t>采用快速迟滞 J–V 测量定量评估移动离子对器件性能的影响。FH 测量通过比较慢速和快速扫描下的器件性能，评估稳态效率和离子冻结态效率。</w:t>
      </w:r>
    </w:p>
    <w:p>
      <w:pPr>
        <w:pStyle w:val="21"/>
        <w:keepNext/>
      </w:pPr>
      <w:r>
        <w:t>Poly-SAM article（PDF 第 2 页）</w:t>
      </w:r>
    </w:p>
    <w:p>
      <w:pPr>
        <w:keepLines/>
      </w:pPr>
      <w:r>
        <w:rPr>
          <w:rFonts w:ascii="Arial" w:hAnsi="Arial"/>
          <w:b/>
          <w:color w:val="1F4E79"/>
          <w:sz w:val="21"/>
        </w:rPr>
        <w:t xml:space="preserve">Original: </w:t>
      </w:r>
      <w:r>
        <w:rPr>
          <w:rFonts w:ascii="Arial" w:hAnsi="Arial"/>
          <w:color w:val="202428"/>
          <w:sz w:val="21"/>
        </w:rPr>
        <w:t>Dark current measurements revealed that all four device architectures exhibited similarly low values (&lt;10−3 mA cm−2) at voltages above −2 V. Upon decreasing the reverse bias to −5 V, the HTL-free, SAM-based and thin PTAA-based devices showed a pronounced increase in dark current.</w:t>
      </w:r>
    </w:p>
    <w:p>
      <w:pPr>
        <w:keepLines/>
      </w:pPr>
      <w:r>
        <w:rPr>
          <w:rFonts w:ascii="Arial" w:hAnsi="Arial"/>
          <w:b/>
          <w:color w:val="7F6000"/>
          <w:sz w:val="21"/>
        </w:rPr>
        <w:t>中文：</w:t>
      </w:r>
      <w:r>
        <w:rPr>
          <w:rFonts w:ascii="Arial" w:hAnsi="Arial"/>
          <w:color w:val="202428"/>
          <w:sz w:val="21"/>
        </w:rPr>
        <w:t>暗电流测量显示，在高于 −2 V 的电压下，四种器件结构的暗电流都很低（&lt;10−3 mA cm−2）；当反向偏压降至 −5 V 时，无 HTL、SAM 和薄 PTAA 器件的暗电流明显增加。</w:t>
      </w:r>
    </w:p>
    <w:p>
      <w:pPr>
        <w:pStyle w:val="1"/>
        <w:keepNext/>
      </w:pPr>
      <w:r>
        <w:t>37 最大功率点跟踪与稳定性测试</w:t>
      </w:r>
    </w:p>
    <w:p>
      <w:pPr>
        <w:pStyle w:val="21"/>
        <w:keepNext/>
      </w:pPr>
      <w:r>
        <w:t>π–π multilayer SAM article（PDF 第 11 页）</w:t>
      </w:r>
    </w:p>
    <w:p>
      <w:pPr>
        <w:keepLines/>
      </w:pPr>
      <w:r>
        <w:rPr>
          <w:rFonts w:ascii="Arial" w:hAnsi="Arial"/>
          <w:b/>
          <w:color w:val="1F4E79"/>
          <w:sz w:val="21"/>
        </w:rPr>
        <w:t xml:space="preserve">Original: </w:t>
      </w:r>
      <w:r>
        <w:rPr>
          <w:rFonts w:ascii="Arial" w:hAnsi="Arial"/>
          <w:color w:val="202428"/>
          <w:sz w:val="21"/>
        </w:rPr>
        <w:t>For encapsulated perovskite-silicon tandem solar cells, the device based on Me-Ph2mPACz retained 83% of the initial efficiency after 1,000 h of MPPT under one-sun illumination at 85 °C in the air, outperforming their Me-PhpPACz-based counterparts (only 35% of retainment).</w:t>
      </w:r>
    </w:p>
    <w:p>
      <w:pPr>
        <w:keepLines/>
      </w:pPr>
      <w:r>
        <w:rPr>
          <w:rFonts w:ascii="Arial" w:hAnsi="Arial"/>
          <w:b/>
          <w:color w:val="7F6000"/>
          <w:sz w:val="21"/>
        </w:rPr>
        <w:t>中文：</w:t>
      </w:r>
      <w:r>
        <w:rPr>
          <w:rFonts w:ascii="Arial" w:hAnsi="Arial"/>
          <w:color w:val="202428"/>
          <w:sz w:val="21"/>
        </w:rPr>
        <w:t>封装钙钛矿-硅叠层电池在空气中 85 °C、一个太阳光照下进行 MPPT 1000 h 后，Me-Ph2mPACz 器件保留初始效率的 83%，而 Me-PhpPACz 器件仅保留 35%。</w:t>
      </w:r>
    </w:p>
    <w:p>
      <w:pPr>
        <w:pStyle w:val="21"/>
        <w:keepNext/>
      </w:pPr>
      <w:r>
        <w:t>Co-SAM article（PDF 第 5 页）</w:t>
      </w:r>
    </w:p>
    <w:p>
      <w:pPr>
        <w:keepLines/>
      </w:pPr>
      <w:r>
        <w:rPr>
          <w:rFonts w:ascii="Arial" w:hAnsi="Arial"/>
          <w:b/>
          <w:color w:val="1F4E79"/>
          <w:sz w:val="21"/>
        </w:rPr>
        <w:t xml:space="preserve">Original: </w:t>
      </w:r>
      <w:r>
        <w:rPr>
          <w:rFonts w:ascii="Arial" w:hAnsi="Arial"/>
          <w:color w:val="202428"/>
          <w:sz w:val="21"/>
        </w:rPr>
        <w:t>As shown in Fig. 4d, the device based on the co-SAM retains 84.09% of its initial PCE, while the control device maintains only 73.02% after storage in a N2 environment for over 1300 hours.</w:t>
      </w:r>
    </w:p>
    <w:p>
      <w:pPr>
        <w:keepLines/>
      </w:pPr>
      <w:r>
        <w:rPr>
          <w:rFonts w:ascii="Arial" w:hAnsi="Arial"/>
          <w:b/>
          <w:color w:val="7F6000"/>
          <w:sz w:val="21"/>
        </w:rPr>
        <w:t>中文：</w:t>
      </w:r>
      <w:r>
        <w:rPr>
          <w:rFonts w:ascii="Arial" w:hAnsi="Arial"/>
          <w:color w:val="202428"/>
          <w:sz w:val="21"/>
        </w:rPr>
        <w:t>在氮气环境中储存超过 1300 h 后，co-SAM 器件保留初始 PCE 的 84.09%，而对照器件仅保留 73.02%。</w:t>
      </w:r>
    </w:p>
    <w:p>
      <w:pPr>
        <w:pStyle w:val="21"/>
        <w:keepNext/>
      </w:pPr>
      <w:r>
        <w:t>Amorphous SAMUL article（PDF 第 6 页）</w:t>
      </w:r>
    </w:p>
    <w:p>
      <w:pPr>
        <w:keepLines/>
      </w:pPr>
      <w:r>
        <w:rPr>
          <w:rFonts w:ascii="Arial" w:hAnsi="Arial"/>
          <w:b/>
          <w:color w:val="1F4E79"/>
          <w:sz w:val="21"/>
        </w:rPr>
        <w:t xml:space="preserve">Original: </w:t>
      </w:r>
      <w:r>
        <w:rPr>
          <w:rFonts w:ascii="Arial" w:hAnsi="Arial"/>
          <w:color w:val="202428"/>
          <w:sz w:val="21"/>
        </w:rPr>
        <w:t>Under continuous maximum power point (MPP) tracking at ~45 °C under 1-sun equivalent light-emitting diode (LED) illumination, the encapsulated device retained nearly 100% of its initial PCE after 3,000 h.</w:t>
      </w:r>
    </w:p>
    <w:p>
      <w:pPr>
        <w:keepLines/>
      </w:pPr>
      <w:r>
        <w:rPr>
          <w:rFonts w:ascii="Arial" w:hAnsi="Arial"/>
          <w:b/>
          <w:color w:val="7F6000"/>
          <w:sz w:val="21"/>
        </w:rPr>
        <w:t>中文：</w:t>
      </w:r>
      <w:r>
        <w:rPr>
          <w:rFonts w:ascii="Arial" w:hAnsi="Arial"/>
          <w:color w:val="202428"/>
          <w:sz w:val="21"/>
        </w:rPr>
        <w:t>在约 45 °C、等效一个太阳的 LED 光照下进行连续 MPP 跟踪，封装器件 3000 h 后仍保留接近 100% 的初始 PCE。</w:t>
      </w:r>
    </w:p>
    <w:p>
      <w:pPr>
        <w:pStyle w:val="21"/>
        <w:keepNext/>
      </w:pPr>
      <w:r>
        <w:t>Poly-SAM article（PDF 第 6 页）</w:t>
      </w:r>
    </w:p>
    <w:p>
      <w:pPr>
        <w:keepLines/>
      </w:pPr>
      <w:r>
        <w:rPr>
          <w:rFonts w:ascii="Arial" w:hAnsi="Arial"/>
          <w:b/>
          <w:color w:val="1F4E79"/>
          <w:sz w:val="21"/>
        </w:rPr>
        <w:t xml:space="preserve">Original: </w:t>
      </w:r>
      <w:r>
        <w:rPr>
          <w:rFonts w:ascii="Arial" w:hAnsi="Arial"/>
          <w:color w:val="202428"/>
          <w:sz w:val="21"/>
        </w:rPr>
        <w:t>Both the control and target devices exhibited excellent operational stability, retaining over 90% of their initial PCE after 1,000 h 1-sun MPPT.</w:t>
      </w:r>
    </w:p>
    <w:p>
      <w:pPr>
        <w:keepLines/>
      </w:pPr>
      <w:r>
        <w:rPr>
          <w:rFonts w:ascii="Arial" w:hAnsi="Arial"/>
          <w:b/>
          <w:color w:val="7F6000"/>
          <w:sz w:val="21"/>
        </w:rPr>
        <w:t>中文：</w:t>
      </w:r>
      <w:r>
        <w:rPr>
          <w:rFonts w:ascii="Arial" w:hAnsi="Arial"/>
          <w:color w:val="202428"/>
          <w:sz w:val="21"/>
        </w:rPr>
        <w:t>对照和目标器件均表现出良好的运行稳定性，在一个太阳光 MPPT 1000 h 后仍保留超过 90% 的初始 PCE。</w:t>
      </w:r>
    </w:p>
    <w:sectPr w:rsidR="000864BF" w:rsidSect="00034616">
      <w:footerReference w:type="default" r:id="rId8"/>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D7E73" w14:textId="77777777" w:rsidR="00560317" w:rsidRDefault="00560317">
      <w:pPr>
        <w:spacing w:after="0" w:line="240" w:lineRule="auto"/>
      </w:pPr>
      <w:r>
        <w:separator/>
      </w:r>
    </w:p>
  </w:endnote>
  <w:endnote w:type="continuationSeparator" w:id="0">
    <w:p w14:paraId="4D848A81" w14:textId="77777777" w:rsidR="00560317" w:rsidRDefault="00560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D0E91" w14:textId="77777777" w:rsidR="000864BF" w:rsidRDefault="00000000">
    <w:pPr>
      <w:pStyle w:val="a7"/>
      <w:jc w:val="center"/>
    </w:pPr>
    <w:proofErr w:type="spellStart"/>
    <w:proofErr w:type="spellEnd"/>
    <w:proofErr w:type="spellStart"/>
    <w:proofErr w:type="spellEnd"/>
    <w:proofErr w:type="spellStart"/>
    <w:proofErr w:type="spellEnd"/>
    <w:r>
      <w:rPr>
        <w:rFonts w:ascii="Arial" w:hAnsi="Arial"/>
        <w:color w:val="7A7A7A"/>
        <w:sz w:val="16"/>
      </w:rPr>
      <w:t>四篇 DoubleSAM 多层与共组装 SAM 文献表征分类及原文汇总</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AF01C" w14:textId="77777777" w:rsidR="00560317" w:rsidRDefault="00560317">
      <w:pPr>
        <w:spacing w:after="0" w:line="240" w:lineRule="auto"/>
      </w:pPr>
      <w:r>
        <w:separator/>
      </w:r>
    </w:p>
  </w:footnote>
  <w:footnote w:type="continuationSeparator" w:id="0">
    <w:p w14:paraId="62634F14" w14:textId="77777777" w:rsidR="00560317" w:rsidRDefault="00560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01954082">
    <w:abstractNumId w:val="8"/>
  </w:num>
  <w:num w:numId="2" w16cid:durableId="785196942">
    <w:abstractNumId w:val="6"/>
  </w:num>
  <w:num w:numId="3" w16cid:durableId="2056193510">
    <w:abstractNumId w:val="5"/>
  </w:num>
  <w:num w:numId="4" w16cid:durableId="410661341">
    <w:abstractNumId w:val="4"/>
  </w:num>
  <w:num w:numId="5" w16cid:durableId="993684117">
    <w:abstractNumId w:val="7"/>
  </w:num>
  <w:num w:numId="6" w16cid:durableId="240608142">
    <w:abstractNumId w:val="3"/>
  </w:num>
  <w:num w:numId="7" w16cid:durableId="717899867">
    <w:abstractNumId w:val="2"/>
  </w:num>
  <w:num w:numId="8" w16cid:durableId="666902257">
    <w:abstractNumId w:val="1"/>
  </w:num>
  <w:num w:numId="9" w16cid:durableId="1436947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586"/>
    <w:rsid w:val="000864BF"/>
    <w:rsid w:val="0015074B"/>
    <w:rsid w:val="0029639D"/>
    <w:rsid w:val="00326F90"/>
    <w:rsid w:val="003928F8"/>
    <w:rsid w:val="00467916"/>
    <w:rsid w:val="00560317"/>
    <w:rsid w:val="009C48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9F390C"/>
  <w14:defaultImageDpi w14:val="300"/>
  <w15:docId w15:val="{680C567F-C937-4AFD-95B8-A2CA406E1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78" w:lineRule="auto"/>
    </w:pPr>
    <w:rPr>
      <w:rFonts w:ascii="Arial" w:eastAsia="微软雅黑" w:hAnsi="Arial"/>
      <w:color w:val="202428"/>
      <w:sz w:val="21"/>
    </w:rPr>
  </w:style>
  <w:style w:type="paragraph" w:styleId="1">
    <w:name w:val="heading 1"/>
    <w:basedOn w:val="a1"/>
    <w:next w:val="a1"/>
    <w:link w:val="10"/>
    <w:uiPriority w:val="9"/>
    <w:qFormat/>
    <w:rsid w:val="00FC693F"/>
    <w:pPr>
      <w:keepNext/>
      <w:keepLines/>
      <w:spacing w:before="280" w:after="140"/>
      <w:outlineLvl w:val="0"/>
    </w:pPr>
    <w:rPr>
      <w:rFonts w:asciiTheme="majorHAnsi" w:eastAsiaTheme="majorEastAsia" w:hAnsiTheme="majorHAnsi" w:cstheme="majorBidi" w:ascii="Arial" w:hAnsi="Arial"/>
      <w:b/>
      <w:bCs/>
      <w:color w:val="1F4E79"/>
      <w:sz w:val="32"/>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F3B45"/>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5067</Words>
  <Characters>28888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四篇 DoubleSAM 多层与共组装 SAM 文献表征分类及原文汇总</dc:title>
  <dc:subject>DoubleSAM characterization taxonomy and bilingual source excerpts</dc:subject>
  <dc:creator/>
  <cp:keywords/>
  <dc:description/>
  <cp:lastModifiedBy>bruise ql</cp:lastModifiedBy>
  <cp:revision>1</cp:revision>
  <dcterms:created xsi:type="dcterms:W3CDTF">2013-12-23T23:15:00Z</dcterms:created>
  <dcterms:modified xsi:type="dcterms:W3CDTF">2026-08-12T09:05:00Z</dcterms:modified>
  <cp:category/>
</cp:coreProperties>
</file>