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224B5" w14:textId="77777777" w:rsidR="00611CD3" w:rsidRDefault="00000000">
      <w:pPr>
        <w:rPr>
          <w:lang w:eastAsia="zh-CN"/>
        </w:rPr>
      </w:pPr>
      <w:r>
        <w:rPr>
          <w:b/>
          <w:color w:val="17365D"/>
          <w:sz w:val="44"/>
          <w:lang w:eastAsia="zh-CN"/>
        </w:rPr>
        <w:t>七篇</w:t>
      </w:r>
      <w:r>
        <w:rPr>
          <w:b/>
          <w:color w:val="17365D"/>
          <w:sz w:val="44"/>
          <w:lang w:eastAsia="zh-CN"/>
        </w:rPr>
        <w:t xml:space="preserve"> </w:t>
      </w:r>
      <w:proofErr w:type="spellStart"/>
      <w:r>
        <w:rPr>
          <w:b/>
          <w:color w:val="17365D"/>
          <w:sz w:val="44"/>
          <w:lang w:eastAsia="zh-CN"/>
        </w:rPr>
        <w:t>DoubleSAM</w:t>
      </w:r>
      <w:proofErr w:type="spellEnd"/>
      <w:r>
        <w:rPr>
          <w:b/>
          <w:color w:val="17365D"/>
          <w:sz w:val="44"/>
          <w:lang w:eastAsia="zh-CN"/>
        </w:rPr>
        <w:t xml:space="preserve"> / Co-SAM </w:t>
      </w:r>
      <w:r>
        <w:rPr>
          <w:b/>
          <w:color w:val="17365D"/>
          <w:sz w:val="44"/>
          <w:lang w:eastAsia="zh-CN"/>
        </w:rPr>
        <w:t>文献电学表征分类及原文汇总</w:t>
      </w:r>
    </w:p>
    <w:p w14:paraId="0F85FA49" w14:textId="77777777" w:rsidR="00611CD3" w:rsidRDefault="00000000">
      <w:pPr>
        <w:pStyle w:val="1"/>
      </w:pPr>
      <w:r>
        <w:t xml:space="preserve">1. </w:t>
      </w:r>
      <w:proofErr w:type="spellStart"/>
      <w:r>
        <w:t>电流密度</w:t>
      </w:r>
      <w:proofErr w:type="spellEnd"/>
      <w:r>
        <w:t>–</w:t>
      </w:r>
      <w:proofErr w:type="spellStart"/>
      <w:r>
        <w:t>电压特性与光伏参数（</w:t>
      </w:r>
      <w:r>
        <w:t>J</w:t>
      </w:r>
      <w:proofErr w:type="spellEnd"/>
      <w:r>
        <w:t>–V / Photovoltaic parameters</w:t>
      </w:r>
      <w:r>
        <w:t>）</w:t>
      </w:r>
    </w:p>
    <w:p w14:paraId="3CF5F096" w14:textId="77777777" w:rsidR="00611CD3" w:rsidRDefault="00000000">
      <w:pPr>
        <w:pStyle w:val="21"/>
      </w:pPr>
      <w:r>
        <w:t>Poly-SAM</w:t>
      </w:r>
      <w:r>
        <w:t>（</w:t>
      </w:r>
      <w:r>
        <w:t xml:space="preserve">PDF </w:t>
      </w:r>
      <w:r>
        <w:t>第</w:t>
      </w:r>
      <w:r>
        <w:t xml:space="preserve"> 5 </w:t>
      </w:r>
      <w:r>
        <w:t>页）</w:t>
      </w:r>
    </w:p>
    <w:p w14:paraId="421B7E30" w14:textId="77777777" w:rsidR="00611CD3" w:rsidRDefault="00000000">
      <w:r>
        <w:rPr>
          <w:b/>
          <w:color w:val="1F4E79"/>
        </w:rPr>
        <w:t xml:space="preserve">Original: </w:t>
      </w:r>
      <w:r>
        <w:t xml:space="preserve">Employing PTP-SAM to minimize current leakage at the buried interface led to an increase in average PCE from 25.7% to 26.1% (Supplementary Fig. 43), primarily due to improvements in the fill factor (FF) and open-circuit voltage (VOC), which can be attributed to enhanced shunt resistance, </w:t>
      </w:r>
      <w:proofErr w:type="spellStart"/>
      <w:r>
        <w:t>favourable</w:t>
      </w:r>
      <w:proofErr w:type="spellEnd"/>
      <w:r>
        <w:t xml:space="preserve"> band alignment and reduced recombination at the buried interface (Fig. 3b and Supplementary Figs. 44 and 45).</w:t>
      </w:r>
    </w:p>
    <w:p w14:paraId="33C4CD28" w14:textId="77777777" w:rsidR="00611CD3" w:rsidRDefault="00000000">
      <w:pPr>
        <w:rPr>
          <w:lang w:eastAsia="zh-CN"/>
        </w:rPr>
      </w:pPr>
      <w:r>
        <w:rPr>
          <w:b/>
          <w:color w:val="7F6000"/>
          <w:lang w:eastAsia="zh-CN"/>
        </w:rPr>
        <w:t>中文：</w:t>
      </w:r>
      <w:r>
        <w:rPr>
          <w:lang w:eastAsia="zh-CN"/>
        </w:rPr>
        <w:t>采用</w:t>
      </w:r>
      <w:r>
        <w:rPr>
          <w:lang w:eastAsia="zh-CN"/>
        </w:rPr>
        <w:t xml:space="preserve"> PTP-SAM </w:t>
      </w:r>
      <w:r>
        <w:rPr>
          <w:lang w:eastAsia="zh-CN"/>
        </w:rPr>
        <w:t>最小化埋底界面的漏电流，使平均</w:t>
      </w:r>
      <w:r>
        <w:rPr>
          <w:lang w:eastAsia="zh-CN"/>
        </w:rPr>
        <w:t xml:space="preserve"> PCE </w:t>
      </w:r>
      <w:r>
        <w:rPr>
          <w:lang w:eastAsia="zh-CN"/>
        </w:rPr>
        <w:t>从</w:t>
      </w:r>
      <w:r>
        <w:rPr>
          <w:lang w:eastAsia="zh-CN"/>
        </w:rPr>
        <w:t xml:space="preserve"> 25.7% </w:t>
      </w:r>
      <w:r>
        <w:rPr>
          <w:lang w:eastAsia="zh-CN"/>
        </w:rPr>
        <w:t>提高到</w:t>
      </w:r>
      <w:r>
        <w:rPr>
          <w:lang w:eastAsia="zh-CN"/>
        </w:rPr>
        <w:t xml:space="preserve"> 26.1%</w:t>
      </w:r>
      <w:r>
        <w:rPr>
          <w:lang w:eastAsia="zh-CN"/>
        </w:rPr>
        <w:t>（补充图</w:t>
      </w:r>
      <w:r>
        <w:rPr>
          <w:lang w:eastAsia="zh-CN"/>
        </w:rPr>
        <w:t xml:space="preserve"> 43</w:t>
      </w:r>
      <w:r>
        <w:rPr>
          <w:lang w:eastAsia="zh-CN"/>
        </w:rPr>
        <w:t>），这主要归因于填充因子（</w:t>
      </w:r>
      <w:r>
        <w:rPr>
          <w:lang w:eastAsia="zh-CN"/>
        </w:rPr>
        <w:t>FF</w:t>
      </w:r>
      <w:r>
        <w:rPr>
          <w:lang w:eastAsia="zh-CN"/>
        </w:rPr>
        <w:t>）和开路电压（</w:t>
      </w:r>
      <w:r>
        <w:rPr>
          <w:lang w:eastAsia="zh-CN"/>
        </w:rPr>
        <w:t>VOC</w:t>
      </w:r>
      <w:r>
        <w:rPr>
          <w:lang w:eastAsia="zh-CN"/>
        </w:rPr>
        <w:t>）的改善，可归因于增强的并联电阻、有利的能带对齐以及埋底界面处复合的减少（图</w:t>
      </w:r>
      <w:r>
        <w:rPr>
          <w:lang w:eastAsia="zh-CN"/>
        </w:rPr>
        <w:t xml:space="preserve"> 3b </w:t>
      </w:r>
      <w:r>
        <w:rPr>
          <w:lang w:eastAsia="zh-CN"/>
        </w:rPr>
        <w:t>和补充图</w:t>
      </w:r>
      <w:r>
        <w:rPr>
          <w:lang w:eastAsia="zh-CN"/>
        </w:rPr>
        <w:t xml:space="preserve"> 44 </w:t>
      </w:r>
      <w:r>
        <w:rPr>
          <w:lang w:eastAsia="zh-CN"/>
        </w:rPr>
        <w:t>与</w:t>
      </w:r>
      <w:r>
        <w:rPr>
          <w:lang w:eastAsia="zh-CN"/>
        </w:rPr>
        <w:t xml:space="preserve"> 45</w:t>
      </w:r>
      <w:r>
        <w:rPr>
          <w:lang w:eastAsia="zh-CN"/>
        </w:rPr>
        <w:t>）。</w:t>
      </w:r>
    </w:p>
    <w:p w14:paraId="1FFF4994" w14:textId="77777777" w:rsidR="00611CD3" w:rsidRDefault="00000000">
      <w:pPr>
        <w:pStyle w:val="21"/>
      </w:pPr>
      <w:r>
        <w:t>Poly-SAM</w:t>
      </w:r>
      <w:r>
        <w:t>（</w:t>
      </w:r>
      <w:r>
        <w:t xml:space="preserve">PDF </w:t>
      </w:r>
      <w:r>
        <w:t>第</w:t>
      </w:r>
      <w:r>
        <w:t xml:space="preserve"> 6 </w:t>
      </w:r>
      <w:r>
        <w:t>页）</w:t>
      </w:r>
    </w:p>
    <w:p w14:paraId="1FB688A3" w14:textId="77777777" w:rsidR="00611CD3" w:rsidRDefault="00000000">
      <w:r>
        <w:rPr>
          <w:b/>
          <w:color w:val="1F4E79"/>
        </w:rPr>
        <w:t xml:space="preserve">Original: </w:t>
      </w:r>
      <w:r>
        <w:t>The best-performing target device with a PTP-SAM layer showed a maximum PCE of 26.3% with a VOC of 1.185 V, FF of 85.1% and short-circuit current density (JSC) of 26.11 mA cm−2, while a control device with a SAM layer showed a maximum PCE of 25.9% with a VOC of 1.177 V, FF of 84.2% and JSC of 26.16 mA cm−2 (Fig. 3c).</w:t>
      </w:r>
    </w:p>
    <w:p w14:paraId="38A48ED6" w14:textId="77777777" w:rsidR="00611CD3" w:rsidRDefault="00000000">
      <w:proofErr w:type="spellStart"/>
      <w:r>
        <w:rPr>
          <w:b/>
          <w:color w:val="7F6000"/>
        </w:rPr>
        <w:t>中文：</w:t>
      </w:r>
      <w:r>
        <w:t>具有</w:t>
      </w:r>
      <w:proofErr w:type="spellEnd"/>
      <w:r>
        <w:t xml:space="preserve"> PTP-SAM </w:t>
      </w:r>
      <w:proofErr w:type="spellStart"/>
      <w:r>
        <w:t>层的最佳目标器件表现出</w:t>
      </w:r>
      <w:proofErr w:type="spellEnd"/>
      <w:r>
        <w:t xml:space="preserve"> 26.3% </w:t>
      </w:r>
      <w:proofErr w:type="spellStart"/>
      <w:r>
        <w:t>的最高</w:t>
      </w:r>
      <w:proofErr w:type="spellEnd"/>
      <w:r>
        <w:t xml:space="preserve"> PCE</w:t>
      </w:r>
      <w:r>
        <w:t>，</w:t>
      </w:r>
      <w:r>
        <w:t xml:space="preserve">VOC </w:t>
      </w:r>
      <w:r>
        <w:t>为</w:t>
      </w:r>
      <w:r>
        <w:t xml:space="preserve"> 1.185 V</w:t>
      </w:r>
      <w:r>
        <w:t>，</w:t>
      </w:r>
      <w:r>
        <w:t xml:space="preserve">FF </w:t>
      </w:r>
      <w:r>
        <w:t>为</w:t>
      </w:r>
      <w:r>
        <w:t xml:space="preserve"> 85.1%</w:t>
      </w:r>
      <w:r>
        <w:t>，</w:t>
      </w:r>
      <w:proofErr w:type="spellStart"/>
      <w:r>
        <w:t>短路电流密度（</w:t>
      </w:r>
      <w:r>
        <w:t>JSC</w:t>
      </w:r>
      <w:r>
        <w:t>）为</w:t>
      </w:r>
      <w:proofErr w:type="spellEnd"/>
      <w:r>
        <w:t xml:space="preserve"> 26.11 mA cm−2</w:t>
      </w:r>
      <w:r>
        <w:t>，而具有</w:t>
      </w:r>
      <w:r>
        <w:t xml:space="preserve"> SAM </w:t>
      </w:r>
      <w:proofErr w:type="spellStart"/>
      <w:r>
        <w:t>层的对照器件最高</w:t>
      </w:r>
      <w:proofErr w:type="spellEnd"/>
      <w:r>
        <w:t xml:space="preserve"> PCE </w:t>
      </w:r>
      <w:r>
        <w:t>为</w:t>
      </w:r>
      <w:r>
        <w:t xml:space="preserve"> 25.9%</w:t>
      </w:r>
      <w:r>
        <w:t>，</w:t>
      </w:r>
      <w:r>
        <w:t xml:space="preserve">VOC </w:t>
      </w:r>
      <w:r>
        <w:t>为</w:t>
      </w:r>
      <w:r>
        <w:t xml:space="preserve"> 1.177 V</w:t>
      </w:r>
      <w:r>
        <w:t>，</w:t>
      </w:r>
      <w:r>
        <w:t xml:space="preserve">FF </w:t>
      </w:r>
      <w:r>
        <w:t>为</w:t>
      </w:r>
      <w:r>
        <w:t xml:space="preserve"> 84.2%</w:t>
      </w:r>
      <w:r>
        <w:t>，</w:t>
      </w:r>
      <w:r>
        <w:t xml:space="preserve">JSC </w:t>
      </w:r>
      <w:r>
        <w:t>为</w:t>
      </w:r>
      <w:r>
        <w:t xml:space="preserve"> 26.16 mA cm−2</w:t>
      </w:r>
      <w:r>
        <w:t>（图</w:t>
      </w:r>
      <w:r>
        <w:t xml:space="preserve"> 3c</w:t>
      </w:r>
      <w:r>
        <w:t>）。</w:t>
      </w:r>
    </w:p>
    <w:p w14:paraId="5B1C8D64" w14:textId="77777777" w:rsidR="00611CD3" w:rsidRDefault="00000000">
      <w:pPr>
        <w:pStyle w:val="21"/>
      </w:pPr>
      <w:r>
        <w:t>Poly-SAM</w:t>
      </w:r>
      <w:r>
        <w:t>（</w:t>
      </w:r>
      <w:r>
        <w:t xml:space="preserve">PDF </w:t>
      </w:r>
      <w:r>
        <w:t>第</w:t>
      </w:r>
      <w:r>
        <w:t xml:space="preserve"> 8 </w:t>
      </w:r>
      <w:r>
        <w:t>页）</w:t>
      </w:r>
    </w:p>
    <w:p w14:paraId="71691828" w14:textId="77777777" w:rsidR="00611CD3" w:rsidRDefault="00000000">
      <w:r>
        <w:rPr>
          <w:b/>
          <w:color w:val="1F4E79"/>
        </w:rPr>
        <w:t xml:space="preserve">Original: </w:t>
      </w:r>
      <w:r>
        <w:t>The best-performing target PSM achieved a PCE of 24.0%, with a VOC of 9.50 V, FF of 82.0% and JSC of 3.08 mA cm−2. For comparison, the control PSM exhibited a VOC of 9.41 V and FF of 77.5%, corresponding to a PCE of 22.5% (Fig. 4d).</w:t>
      </w:r>
    </w:p>
    <w:p w14:paraId="67D0A6C6" w14:textId="77777777" w:rsidR="00611CD3" w:rsidRDefault="00000000">
      <w:pPr>
        <w:rPr>
          <w:lang w:eastAsia="zh-CN"/>
        </w:rPr>
      </w:pPr>
      <w:r>
        <w:rPr>
          <w:b/>
          <w:color w:val="7F6000"/>
          <w:lang w:eastAsia="zh-CN"/>
        </w:rPr>
        <w:t>中文：</w:t>
      </w:r>
      <w:r>
        <w:rPr>
          <w:lang w:eastAsia="zh-CN"/>
        </w:rPr>
        <w:t>最佳性能的目标</w:t>
      </w:r>
      <w:r>
        <w:rPr>
          <w:lang w:eastAsia="zh-CN"/>
        </w:rPr>
        <w:t xml:space="preserve"> PSM </w:t>
      </w:r>
      <w:r>
        <w:rPr>
          <w:lang w:eastAsia="zh-CN"/>
        </w:rPr>
        <w:t>实现了</w:t>
      </w:r>
      <w:r>
        <w:rPr>
          <w:lang w:eastAsia="zh-CN"/>
        </w:rPr>
        <w:t xml:space="preserve"> 24.0% </w:t>
      </w:r>
      <w:r>
        <w:rPr>
          <w:lang w:eastAsia="zh-CN"/>
        </w:rPr>
        <w:t>的</w:t>
      </w:r>
      <w:r>
        <w:rPr>
          <w:lang w:eastAsia="zh-CN"/>
        </w:rPr>
        <w:t xml:space="preserve"> PCE</w:t>
      </w:r>
      <w:r>
        <w:rPr>
          <w:lang w:eastAsia="zh-CN"/>
        </w:rPr>
        <w:t>，</w:t>
      </w:r>
      <w:r>
        <w:rPr>
          <w:lang w:eastAsia="zh-CN"/>
        </w:rPr>
        <w:t xml:space="preserve">VOC </w:t>
      </w:r>
      <w:r>
        <w:rPr>
          <w:lang w:eastAsia="zh-CN"/>
        </w:rPr>
        <w:t>为</w:t>
      </w:r>
      <w:r>
        <w:rPr>
          <w:lang w:eastAsia="zh-CN"/>
        </w:rPr>
        <w:t xml:space="preserve"> 9.50 V</w:t>
      </w:r>
      <w:r>
        <w:rPr>
          <w:lang w:eastAsia="zh-CN"/>
        </w:rPr>
        <w:t>，</w:t>
      </w:r>
      <w:r>
        <w:rPr>
          <w:lang w:eastAsia="zh-CN"/>
        </w:rPr>
        <w:t xml:space="preserve">FF </w:t>
      </w:r>
      <w:r>
        <w:rPr>
          <w:lang w:eastAsia="zh-CN"/>
        </w:rPr>
        <w:t>为</w:t>
      </w:r>
      <w:r>
        <w:rPr>
          <w:lang w:eastAsia="zh-CN"/>
        </w:rPr>
        <w:t xml:space="preserve"> 82.0%</w:t>
      </w:r>
      <w:r>
        <w:rPr>
          <w:lang w:eastAsia="zh-CN"/>
        </w:rPr>
        <w:t>，</w:t>
      </w:r>
      <w:r>
        <w:rPr>
          <w:lang w:eastAsia="zh-CN"/>
        </w:rPr>
        <w:t xml:space="preserve">JSC </w:t>
      </w:r>
      <w:r>
        <w:rPr>
          <w:lang w:eastAsia="zh-CN"/>
        </w:rPr>
        <w:t>为</w:t>
      </w:r>
      <w:r>
        <w:rPr>
          <w:lang w:eastAsia="zh-CN"/>
        </w:rPr>
        <w:t xml:space="preserve"> 3.08 mA cm−2</w:t>
      </w:r>
      <w:r>
        <w:rPr>
          <w:lang w:eastAsia="zh-CN"/>
        </w:rPr>
        <w:t>。作为比较，对照</w:t>
      </w:r>
      <w:r>
        <w:rPr>
          <w:lang w:eastAsia="zh-CN"/>
        </w:rPr>
        <w:t xml:space="preserve"> PSM </w:t>
      </w:r>
      <w:r>
        <w:rPr>
          <w:lang w:eastAsia="zh-CN"/>
        </w:rPr>
        <w:t>表现出</w:t>
      </w:r>
      <w:r>
        <w:rPr>
          <w:lang w:eastAsia="zh-CN"/>
        </w:rPr>
        <w:t xml:space="preserve"> 9.41 V </w:t>
      </w:r>
      <w:r>
        <w:rPr>
          <w:lang w:eastAsia="zh-CN"/>
        </w:rPr>
        <w:t>的</w:t>
      </w:r>
      <w:r>
        <w:rPr>
          <w:lang w:eastAsia="zh-CN"/>
        </w:rPr>
        <w:t xml:space="preserve"> VOC </w:t>
      </w:r>
      <w:r>
        <w:rPr>
          <w:lang w:eastAsia="zh-CN"/>
        </w:rPr>
        <w:t>和</w:t>
      </w:r>
      <w:r>
        <w:rPr>
          <w:lang w:eastAsia="zh-CN"/>
        </w:rPr>
        <w:t xml:space="preserve"> 77.5% </w:t>
      </w:r>
      <w:r>
        <w:rPr>
          <w:lang w:eastAsia="zh-CN"/>
        </w:rPr>
        <w:t>的</w:t>
      </w:r>
      <w:r>
        <w:rPr>
          <w:lang w:eastAsia="zh-CN"/>
        </w:rPr>
        <w:t xml:space="preserve"> FF</w:t>
      </w:r>
      <w:r>
        <w:rPr>
          <w:lang w:eastAsia="zh-CN"/>
        </w:rPr>
        <w:t>，对应</w:t>
      </w:r>
      <w:r>
        <w:rPr>
          <w:lang w:eastAsia="zh-CN"/>
        </w:rPr>
        <w:t xml:space="preserve"> 22.5% </w:t>
      </w:r>
      <w:r>
        <w:rPr>
          <w:lang w:eastAsia="zh-CN"/>
        </w:rPr>
        <w:t>的</w:t>
      </w:r>
      <w:r>
        <w:rPr>
          <w:lang w:eastAsia="zh-CN"/>
        </w:rPr>
        <w:t xml:space="preserve"> PCE</w:t>
      </w:r>
      <w:r>
        <w:rPr>
          <w:lang w:eastAsia="zh-CN"/>
        </w:rPr>
        <w:t>（图</w:t>
      </w:r>
      <w:r>
        <w:rPr>
          <w:lang w:eastAsia="zh-CN"/>
        </w:rPr>
        <w:t xml:space="preserve"> 4d</w:t>
      </w:r>
      <w:r>
        <w:rPr>
          <w:lang w:eastAsia="zh-CN"/>
        </w:rPr>
        <w:t>）。</w:t>
      </w:r>
    </w:p>
    <w:p w14:paraId="4A9AD7AA" w14:textId="77777777" w:rsidR="00611CD3" w:rsidRDefault="00000000">
      <w:pPr>
        <w:pStyle w:val="21"/>
      </w:pPr>
      <w:r>
        <w:lastRenderedPageBreak/>
        <w:t>Poly-SAM</w:t>
      </w:r>
      <w:r>
        <w:t>（</w:t>
      </w:r>
      <w:r>
        <w:t xml:space="preserve">PDF </w:t>
      </w:r>
      <w:r>
        <w:t>第</w:t>
      </w:r>
      <w:r>
        <w:t xml:space="preserve"> 8 </w:t>
      </w:r>
      <w:r>
        <w:t>页）</w:t>
      </w:r>
    </w:p>
    <w:p w14:paraId="31507784" w14:textId="77777777" w:rsidR="00611CD3" w:rsidRDefault="00000000">
      <w:r>
        <w:rPr>
          <w:b/>
          <w:color w:val="1F4E79"/>
        </w:rPr>
        <w:t xml:space="preserve">Original: </w:t>
      </w:r>
      <w:r>
        <w:t>One target PSM was sent to the National Photovoltaic Industry Metrology Test Center (NPVM) for certification, which confirmed a reverse-scan PCE of 23.4% and a stabilized MPPT efficiency of 23.2% with the highest VOC × FF (Fig. 4e and Supplementary Figs. 52 and 53). This certified value marks the first reported steady-state PCE to surpass 23% at the module level and has been included in the solar cell efficiency tables in ref. 34 (Fig. 4f and Supplementary Table 1).</w:t>
      </w:r>
    </w:p>
    <w:p w14:paraId="7705C5DC" w14:textId="77777777" w:rsidR="00611CD3" w:rsidRDefault="00000000">
      <w:pPr>
        <w:rPr>
          <w:lang w:eastAsia="zh-CN"/>
        </w:rPr>
      </w:pPr>
      <w:r>
        <w:rPr>
          <w:b/>
          <w:color w:val="7F6000"/>
          <w:lang w:eastAsia="zh-CN"/>
        </w:rPr>
        <w:t>中文：</w:t>
      </w:r>
      <w:r>
        <w:rPr>
          <w:lang w:eastAsia="zh-CN"/>
        </w:rPr>
        <w:t>一个目标</w:t>
      </w:r>
      <w:r>
        <w:rPr>
          <w:lang w:eastAsia="zh-CN"/>
        </w:rPr>
        <w:t xml:space="preserve"> PSM </w:t>
      </w:r>
      <w:r>
        <w:rPr>
          <w:lang w:eastAsia="zh-CN"/>
        </w:rPr>
        <w:t>被送往国家光伏产业计量测试中心（</w:t>
      </w:r>
      <w:r>
        <w:rPr>
          <w:lang w:eastAsia="zh-CN"/>
        </w:rPr>
        <w:t>NPVM</w:t>
      </w:r>
      <w:r>
        <w:rPr>
          <w:lang w:eastAsia="zh-CN"/>
        </w:rPr>
        <w:t>）进行认证，确认其反向扫描</w:t>
      </w:r>
      <w:r>
        <w:rPr>
          <w:lang w:eastAsia="zh-CN"/>
        </w:rPr>
        <w:t xml:space="preserve"> PCE </w:t>
      </w:r>
      <w:r>
        <w:rPr>
          <w:lang w:eastAsia="zh-CN"/>
        </w:rPr>
        <w:t>为</w:t>
      </w:r>
      <w:r>
        <w:rPr>
          <w:lang w:eastAsia="zh-CN"/>
        </w:rPr>
        <w:t xml:space="preserve"> 23.4%</w:t>
      </w:r>
      <w:r>
        <w:rPr>
          <w:lang w:eastAsia="zh-CN"/>
        </w:rPr>
        <w:t>、稳定</w:t>
      </w:r>
      <w:r>
        <w:rPr>
          <w:lang w:eastAsia="zh-CN"/>
        </w:rPr>
        <w:t xml:space="preserve"> MPPT </w:t>
      </w:r>
      <w:r>
        <w:rPr>
          <w:lang w:eastAsia="zh-CN"/>
        </w:rPr>
        <w:t>效率为</w:t>
      </w:r>
      <w:r>
        <w:rPr>
          <w:lang w:eastAsia="zh-CN"/>
        </w:rPr>
        <w:t xml:space="preserve"> 23.2%</w:t>
      </w:r>
      <w:r>
        <w:rPr>
          <w:lang w:eastAsia="zh-CN"/>
        </w:rPr>
        <w:t>，并具有最高的</w:t>
      </w:r>
      <w:r>
        <w:rPr>
          <w:lang w:eastAsia="zh-CN"/>
        </w:rPr>
        <w:t xml:space="preserve"> VOC × FF</w:t>
      </w:r>
      <w:r>
        <w:rPr>
          <w:lang w:eastAsia="zh-CN"/>
        </w:rPr>
        <w:t>（图</w:t>
      </w:r>
      <w:r>
        <w:rPr>
          <w:lang w:eastAsia="zh-CN"/>
        </w:rPr>
        <w:t xml:space="preserve"> 4e </w:t>
      </w:r>
      <w:r>
        <w:rPr>
          <w:lang w:eastAsia="zh-CN"/>
        </w:rPr>
        <w:t>和补充图</w:t>
      </w:r>
      <w:r>
        <w:rPr>
          <w:lang w:eastAsia="zh-CN"/>
        </w:rPr>
        <w:t xml:space="preserve"> 52 </w:t>
      </w:r>
      <w:r>
        <w:rPr>
          <w:lang w:eastAsia="zh-CN"/>
        </w:rPr>
        <w:t>与</w:t>
      </w:r>
      <w:r>
        <w:rPr>
          <w:lang w:eastAsia="zh-CN"/>
        </w:rPr>
        <w:t xml:space="preserve"> 53</w:t>
      </w:r>
      <w:r>
        <w:rPr>
          <w:lang w:eastAsia="zh-CN"/>
        </w:rPr>
        <w:t>）。该认证值标志着首个在组件级别超过</w:t>
      </w:r>
      <w:r>
        <w:rPr>
          <w:lang w:eastAsia="zh-CN"/>
        </w:rPr>
        <w:t xml:space="preserve"> 23% </w:t>
      </w:r>
      <w:r>
        <w:rPr>
          <w:lang w:eastAsia="zh-CN"/>
        </w:rPr>
        <w:t>的稳态</w:t>
      </w:r>
      <w:r>
        <w:rPr>
          <w:lang w:eastAsia="zh-CN"/>
        </w:rPr>
        <w:t xml:space="preserve"> PCE </w:t>
      </w:r>
      <w:r>
        <w:rPr>
          <w:lang w:eastAsia="zh-CN"/>
        </w:rPr>
        <w:t>报道，并已被收录于参考文献</w:t>
      </w:r>
      <w:r>
        <w:rPr>
          <w:lang w:eastAsia="zh-CN"/>
        </w:rPr>
        <w:t xml:space="preserve"> 34 </w:t>
      </w:r>
      <w:r>
        <w:rPr>
          <w:lang w:eastAsia="zh-CN"/>
        </w:rPr>
        <w:t>的太阳能电池效率表中（图</w:t>
      </w:r>
      <w:r>
        <w:rPr>
          <w:lang w:eastAsia="zh-CN"/>
        </w:rPr>
        <w:t xml:space="preserve"> 4f </w:t>
      </w:r>
      <w:r>
        <w:rPr>
          <w:lang w:eastAsia="zh-CN"/>
        </w:rPr>
        <w:t>和补充表</w:t>
      </w:r>
      <w:r>
        <w:rPr>
          <w:lang w:eastAsia="zh-CN"/>
        </w:rPr>
        <w:t xml:space="preserve"> 1</w:t>
      </w:r>
      <w:r>
        <w:rPr>
          <w:lang w:eastAsia="zh-CN"/>
        </w:rPr>
        <w:t>）。</w:t>
      </w:r>
    </w:p>
    <w:p w14:paraId="22E9DD12" w14:textId="77777777" w:rsidR="00611CD3" w:rsidRDefault="00000000">
      <w:pPr>
        <w:pStyle w:val="21"/>
      </w:pPr>
      <w:r>
        <w:t>Poly-SAM</w:t>
      </w:r>
      <w:r>
        <w:t>（</w:t>
      </w:r>
      <w:r>
        <w:t xml:space="preserve">PDF </w:t>
      </w:r>
      <w:r>
        <w:t>第</w:t>
      </w:r>
      <w:r>
        <w:t xml:space="preserve"> 8 </w:t>
      </w:r>
      <w:r>
        <w:t>页）</w:t>
      </w:r>
    </w:p>
    <w:p w14:paraId="00D2C892" w14:textId="77777777" w:rsidR="00611CD3" w:rsidRDefault="00000000">
      <w:r>
        <w:rPr>
          <w:b/>
          <w:color w:val="1F4E79"/>
        </w:rPr>
        <w:t xml:space="preserve">Original: </w:t>
      </w:r>
      <w:r>
        <w:t xml:space="preserve">J–V measurements of the devices were performed with a Keithley 2400 source meter under simulated 1-sun AM1.5G illumination (100 </w:t>
      </w:r>
      <w:proofErr w:type="spellStart"/>
      <w:r>
        <w:t>mW</w:t>
      </w:r>
      <w:proofErr w:type="spellEnd"/>
      <w:r>
        <w:t xml:space="preserve"> cm−2) using an ABET Technologies Sun 2000 solar simulator. The measurements were performed in an N2-filled glove box. The illumination area of the devices was defined by shadow masks with areas of 0.05 and 20.25 cm2.</w:t>
      </w:r>
    </w:p>
    <w:p w14:paraId="31653207" w14:textId="77777777" w:rsidR="00611CD3" w:rsidRDefault="00000000">
      <w:pPr>
        <w:rPr>
          <w:lang w:eastAsia="zh-CN"/>
        </w:rPr>
      </w:pPr>
      <w:proofErr w:type="spellStart"/>
      <w:r>
        <w:rPr>
          <w:b/>
          <w:color w:val="7F6000"/>
        </w:rPr>
        <w:t>中文：</w:t>
      </w:r>
      <w:r>
        <w:t>器件的</w:t>
      </w:r>
      <w:proofErr w:type="spellEnd"/>
      <w:r>
        <w:t xml:space="preserve"> J–V </w:t>
      </w:r>
      <w:proofErr w:type="spellStart"/>
      <w:r>
        <w:t>测量使用</w:t>
      </w:r>
      <w:proofErr w:type="spellEnd"/>
      <w:r>
        <w:t xml:space="preserve"> Keithley 2400 </w:t>
      </w:r>
      <w:proofErr w:type="spellStart"/>
      <w:r>
        <w:t>源表，在模拟</w:t>
      </w:r>
      <w:proofErr w:type="spellEnd"/>
      <w:r>
        <w:t xml:space="preserve"> 1 </w:t>
      </w:r>
      <w:proofErr w:type="spellStart"/>
      <w:r>
        <w:t>个太阳</w:t>
      </w:r>
      <w:proofErr w:type="spellEnd"/>
      <w:r>
        <w:t xml:space="preserve"> AM1.5G </w:t>
      </w:r>
      <w:r>
        <w:t>光照（</w:t>
      </w:r>
      <w:r>
        <w:t xml:space="preserve">100 </w:t>
      </w:r>
      <w:proofErr w:type="spellStart"/>
      <w:r>
        <w:t>mW</w:t>
      </w:r>
      <w:proofErr w:type="spellEnd"/>
      <w:r>
        <w:t xml:space="preserve"> cm−2</w:t>
      </w:r>
      <w:r>
        <w:t>）下、采用</w:t>
      </w:r>
      <w:r>
        <w:t xml:space="preserve"> ABET Technologies Sun 2000 </w:t>
      </w:r>
      <w:proofErr w:type="spellStart"/>
      <w:r>
        <w:t>太阳模拟器进行</w:t>
      </w:r>
      <w:proofErr w:type="spellEnd"/>
      <w:r>
        <w:t>。</w:t>
      </w:r>
      <w:r>
        <w:rPr>
          <w:lang w:eastAsia="zh-CN"/>
        </w:rPr>
        <w:t>测量在充氮手套箱中进行。器件的照射面积由面积为</w:t>
      </w:r>
      <w:r>
        <w:rPr>
          <w:lang w:eastAsia="zh-CN"/>
        </w:rPr>
        <w:t xml:space="preserve"> 0.05 </w:t>
      </w:r>
      <w:r>
        <w:rPr>
          <w:lang w:eastAsia="zh-CN"/>
        </w:rPr>
        <w:t>和</w:t>
      </w:r>
      <w:r>
        <w:rPr>
          <w:lang w:eastAsia="zh-CN"/>
        </w:rPr>
        <w:t xml:space="preserve"> 20.25 cm2 </w:t>
      </w:r>
      <w:r>
        <w:rPr>
          <w:lang w:eastAsia="zh-CN"/>
        </w:rPr>
        <w:t>的阴影掩模限定。</w:t>
      </w:r>
    </w:p>
    <w:p w14:paraId="647E9737" w14:textId="77777777" w:rsidR="00611CD3" w:rsidRDefault="00000000">
      <w:pPr>
        <w:pStyle w:val="21"/>
      </w:pPr>
      <w:proofErr w:type="spellStart"/>
      <w:r>
        <w:t>DoubleSAM</w:t>
      </w:r>
      <w:proofErr w:type="spellEnd"/>
      <w:r>
        <w:t xml:space="preserve"> 2PACz Me-4PACz</w:t>
      </w:r>
      <w:r>
        <w:t>（</w:t>
      </w:r>
      <w:r>
        <w:t xml:space="preserve">PDF </w:t>
      </w:r>
      <w:r>
        <w:t>第</w:t>
      </w:r>
      <w:r>
        <w:t xml:space="preserve"> 6 </w:t>
      </w:r>
      <w:r>
        <w:t>页）</w:t>
      </w:r>
    </w:p>
    <w:p w14:paraId="677C13F0" w14:textId="77777777" w:rsidR="00611CD3" w:rsidRDefault="00000000">
      <w:r>
        <w:rPr>
          <w:b/>
          <w:color w:val="1F4E79"/>
        </w:rPr>
        <w:t xml:space="preserve">Original: </w:t>
      </w:r>
      <w:r>
        <w:t>The control cell yielded a champion PCE of 18.76% (18.49%) with a VOC of 1.33 V (1.33 V), short-circuit current density (JSC) of 17.54 mA cm2 (17.47 mA cm2), and FF of 80.63% (79.80%) under reverse (forward) scan.</w:t>
      </w:r>
    </w:p>
    <w:p w14:paraId="1E15BACD" w14:textId="77777777" w:rsidR="00611CD3" w:rsidRDefault="00000000">
      <w:pPr>
        <w:rPr>
          <w:lang w:eastAsia="zh-CN"/>
        </w:rPr>
      </w:pPr>
      <w:r>
        <w:rPr>
          <w:b/>
          <w:color w:val="7F6000"/>
          <w:lang w:eastAsia="zh-CN"/>
        </w:rPr>
        <w:t>中文：</w:t>
      </w:r>
      <w:r>
        <w:rPr>
          <w:lang w:eastAsia="zh-CN"/>
        </w:rPr>
        <w:t>对照组电池在反向（正向）扫描下获得</w:t>
      </w:r>
      <w:r>
        <w:rPr>
          <w:lang w:eastAsia="zh-CN"/>
        </w:rPr>
        <w:t xml:space="preserve"> 18.76%</w:t>
      </w:r>
      <w:r>
        <w:rPr>
          <w:lang w:eastAsia="zh-CN"/>
        </w:rPr>
        <w:t>（</w:t>
      </w:r>
      <w:r>
        <w:rPr>
          <w:lang w:eastAsia="zh-CN"/>
        </w:rPr>
        <w:t>18.49%</w:t>
      </w:r>
      <w:r>
        <w:rPr>
          <w:lang w:eastAsia="zh-CN"/>
        </w:rPr>
        <w:t>）的冠军</w:t>
      </w:r>
      <w:r>
        <w:rPr>
          <w:lang w:eastAsia="zh-CN"/>
        </w:rPr>
        <w:t xml:space="preserve"> PCE</w:t>
      </w:r>
      <w:r>
        <w:rPr>
          <w:lang w:eastAsia="zh-CN"/>
        </w:rPr>
        <w:t>，</w:t>
      </w:r>
      <w:r>
        <w:rPr>
          <w:lang w:eastAsia="zh-CN"/>
        </w:rPr>
        <w:t xml:space="preserve">VOC </w:t>
      </w:r>
      <w:r>
        <w:rPr>
          <w:lang w:eastAsia="zh-CN"/>
        </w:rPr>
        <w:t>为</w:t>
      </w:r>
      <w:r>
        <w:rPr>
          <w:lang w:eastAsia="zh-CN"/>
        </w:rPr>
        <w:t xml:space="preserve"> 1.33 V</w:t>
      </w:r>
      <w:r>
        <w:rPr>
          <w:lang w:eastAsia="zh-CN"/>
        </w:rPr>
        <w:t>（</w:t>
      </w:r>
      <w:r>
        <w:rPr>
          <w:lang w:eastAsia="zh-CN"/>
        </w:rPr>
        <w:t>1.33 V</w:t>
      </w:r>
      <w:r>
        <w:rPr>
          <w:lang w:eastAsia="zh-CN"/>
        </w:rPr>
        <w:t>），短路电流密度（</w:t>
      </w:r>
      <w:r>
        <w:rPr>
          <w:lang w:eastAsia="zh-CN"/>
        </w:rPr>
        <w:t>JSC</w:t>
      </w:r>
      <w:r>
        <w:rPr>
          <w:lang w:eastAsia="zh-CN"/>
        </w:rPr>
        <w:t>）为</w:t>
      </w:r>
      <w:r>
        <w:rPr>
          <w:lang w:eastAsia="zh-CN"/>
        </w:rPr>
        <w:t xml:space="preserve"> 17.54 mA cm−2</w:t>
      </w:r>
      <w:r>
        <w:rPr>
          <w:lang w:eastAsia="zh-CN"/>
        </w:rPr>
        <w:t>（</w:t>
      </w:r>
      <w:r>
        <w:rPr>
          <w:lang w:eastAsia="zh-CN"/>
        </w:rPr>
        <w:t>17.47 mA cm−2</w:t>
      </w:r>
      <w:r>
        <w:rPr>
          <w:lang w:eastAsia="zh-CN"/>
        </w:rPr>
        <w:t>），</w:t>
      </w:r>
      <w:r>
        <w:rPr>
          <w:lang w:eastAsia="zh-CN"/>
        </w:rPr>
        <w:t xml:space="preserve">FF </w:t>
      </w:r>
      <w:r>
        <w:rPr>
          <w:lang w:eastAsia="zh-CN"/>
        </w:rPr>
        <w:t>为</w:t>
      </w:r>
      <w:r>
        <w:rPr>
          <w:lang w:eastAsia="zh-CN"/>
        </w:rPr>
        <w:t xml:space="preserve"> 80.63%</w:t>
      </w:r>
      <w:r>
        <w:rPr>
          <w:lang w:eastAsia="zh-CN"/>
        </w:rPr>
        <w:t>（</w:t>
      </w:r>
      <w:r>
        <w:rPr>
          <w:lang w:eastAsia="zh-CN"/>
        </w:rPr>
        <w:t>79.80%</w:t>
      </w:r>
      <w:r>
        <w:rPr>
          <w:lang w:eastAsia="zh-CN"/>
        </w:rPr>
        <w:t>）。</w:t>
      </w:r>
    </w:p>
    <w:p w14:paraId="42AC116E" w14:textId="77777777" w:rsidR="00611CD3" w:rsidRDefault="00000000">
      <w:pPr>
        <w:pStyle w:val="21"/>
      </w:pPr>
      <w:proofErr w:type="spellStart"/>
      <w:r>
        <w:t>DoubleSAM</w:t>
      </w:r>
      <w:proofErr w:type="spellEnd"/>
      <w:r>
        <w:t xml:space="preserve"> 2PACz Me-4PACz</w:t>
      </w:r>
      <w:r>
        <w:t>（</w:t>
      </w:r>
      <w:r>
        <w:t xml:space="preserve">PDF </w:t>
      </w:r>
      <w:r>
        <w:t>第</w:t>
      </w:r>
      <w:r>
        <w:t xml:space="preserve"> 6 </w:t>
      </w:r>
      <w:r>
        <w:t>页）</w:t>
      </w:r>
    </w:p>
    <w:p w14:paraId="5E258353" w14:textId="77777777" w:rsidR="00611CD3" w:rsidRDefault="00000000">
      <w:r>
        <w:rPr>
          <w:b/>
          <w:color w:val="1F4E79"/>
        </w:rPr>
        <w:t xml:space="preserve">Original: </w:t>
      </w:r>
      <w:r>
        <w:t>By contrast, the target cell delivered a champion PCE of 19.83% (19.67%), with a VOC of 1.35 V (1.35 V), JSC of 17.65 mA cm2 (17.62 mA cm2) and FF of 83.11% (82.64%) under reverse (forward) scan.</w:t>
      </w:r>
    </w:p>
    <w:p w14:paraId="602BE33D" w14:textId="77777777" w:rsidR="00611CD3" w:rsidRDefault="00000000">
      <w:pPr>
        <w:rPr>
          <w:lang w:eastAsia="zh-CN"/>
        </w:rPr>
      </w:pPr>
      <w:r>
        <w:rPr>
          <w:b/>
          <w:color w:val="7F6000"/>
          <w:lang w:eastAsia="zh-CN"/>
        </w:rPr>
        <w:lastRenderedPageBreak/>
        <w:t>中文：</w:t>
      </w:r>
      <w:r>
        <w:rPr>
          <w:lang w:eastAsia="zh-CN"/>
        </w:rPr>
        <w:t>相比之下，目标电池在反向（正向）扫描下获得了</w:t>
      </w:r>
      <w:r>
        <w:rPr>
          <w:lang w:eastAsia="zh-CN"/>
        </w:rPr>
        <w:t xml:space="preserve"> 19.83%</w:t>
      </w:r>
      <w:r>
        <w:rPr>
          <w:lang w:eastAsia="zh-CN"/>
        </w:rPr>
        <w:t>（</w:t>
      </w:r>
      <w:r>
        <w:rPr>
          <w:lang w:eastAsia="zh-CN"/>
        </w:rPr>
        <w:t>19.67%</w:t>
      </w:r>
      <w:r>
        <w:rPr>
          <w:lang w:eastAsia="zh-CN"/>
        </w:rPr>
        <w:t>）的冠军</w:t>
      </w:r>
      <w:r>
        <w:rPr>
          <w:lang w:eastAsia="zh-CN"/>
        </w:rPr>
        <w:t xml:space="preserve"> PCE</w:t>
      </w:r>
      <w:r>
        <w:rPr>
          <w:lang w:eastAsia="zh-CN"/>
        </w:rPr>
        <w:t>，</w:t>
      </w:r>
      <w:r>
        <w:rPr>
          <w:lang w:eastAsia="zh-CN"/>
        </w:rPr>
        <w:t xml:space="preserve">VOC </w:t>
      </w:r>
      <w:r>
        <w:rPr>
          <w:lang w:eastAsia="zh-CN"/>
        </w:rPr>
        <w:t>为</w:t>
      </w:r>
      <w:r>
        <w:rPr>
          <w:lang w:eastAsia="zh-CN"/>
        </w:rPr>
        <w:t xml:space="preserve"> 1.35 V</w:t>
      </w:r>
      <w:r>
        <w:rPr>
          <w:lang w:eastAsia="zh-CN"/>
        </w:rPr>
        <w:t>（</w:t>
      </w:r>
      <w:r>
        <w:rPr>
          <w:lang w:eastAsia="zh-CN"/>
        </w:rPr>
        <w:t>1.35 V</w:t>
      </w:r>
      <w:r>
        <w:rPr>
          <w:lang w:eastAsia="zh-CN"/>
        </w:rPr>
        <w:t>），</w:t>
      </w:r>
      <w:r>
        <w:rPr>
          <w:lang w:eastAsia="zh-CN"/>
        </w:rPr>
        <w:t xml:space="preserve">JSC </w:t>
      </w:r>
      <w:r>
        <w:rPr>
          <w:lang w:eastAsia="zh-CN"/>
        </w:rPr>
        <w:t>为</w:t>
      </w:r>
      <w:r>
        <w:rPr>
          <w:lang w:eastAsia="zh-CN"/>
        </w:rPr>
        <w:t xml:space="preserve"> 17.65 mA cm−2</w:t>
      </w:r>
      <w:r>
        <w:rPr>
          <w:lang w:eastAsia="zh-CN"/>
        </w:rPr>
        <w:t>（</w:t>
      </w:r>
      <w:r>
        <w:rPr>
          <w:lang w:eastAsia="zh-CN"/>
        </w:rPr>
        <w:t>17.62 mA cm−2</w:t>
      </w:r>
      <w:r>
        <w:rPr>
          <w:lang w:eastAsia="zh-CN"/>
        </w:rPr>
        <w:t>），</w:t>
      </w:r>
      <w:r>
        <w:rPr>
          <w:lang w:eastAsia="zh-CN"/>
        </w:rPr>
        <w:t xml:space="preserve">FF </w:t>
      </w:r>
      <w:r>
        <w:rPr>
          <w:lang w:eastAsia="zh-CN"/>
        </w:rPr>
        <w:t>为</w:t>
      </w:r>
      <w:r>
        <w:rPr>
          <w:lang w:eastAsia="zh-CN"/>
        </w:rPr>
        <w:t xml:space="preserve"> 83.11%</w:t>
      </w:r>
      <w:r>
        <w:rPr>
          <w:lang w:eastAsia="zh-CN"/>
        </w:rPr>
        <w:t>（</w:t>
      </w:r>
      <w:r>
        <w:rPr>
          <w:lang w:eastAsia="zh-CN"/>
        </w:rPr>
        <w:t>82.64%</w:t>
      </w:r>
      <w:r>
        <w:rPr>
          <w:lang w:eastAsia="zh-CN"/>
        </w:rPr>
        <w:t>）。</w:t>
      </w:r>
    </w:p>
    <w:p w14:paraId="0EB97E12" w14:textId="77777777" w:rsidR="00611CD3" w:rsidRDefault="00000000">
      <w:pPr>
        <w:pStyle w:val="21"/>
      </w:pPr>
      <w:proofErr w:type="spellStart"/>
      <w:r>
        <w:t>DoubleSAM</w:t>
      </w:r>
      <w:proofErr w:type="spellEnd"/>
      <w:r>
        <w:t xml:space="preserve"> 2PACz Me-4PACz</w:t>
      </w:r>
      <w:r>
        <w:t>（</w:t>
      </w:r>
      <w:r>
        <w:t xml:space="preserve">PDF </w:t>
      </w:r>
      <w:r>
        <w:t>第</w:t>
      </w:r>
      <w:r>
        <w:t xml:space="preserve"> 6 </w:t>
      </w:r>
      <w:r>
        <w:t>页）</w:t>
      </w:r>
    </w:p>
    <w:p w14:paraId="7D262305" w14:textId="77777777" w:rsidR="00611CD3" w:rsidRDefault="00000000">
      <w:r>
        <w:rPr>
          <w:b/>
          <w:color w:val="1F4E79"/>
        </w:rPr>
        <w:t xml:space="preserve">Original: </w:t>
      </w:r>
      <w:r>
        <w:t>The statistical distribution of device metrics is presented in Fig. 4b and Fig. S18 (ESI†). Notably, compared to the control ones, the target cells exhibit significant improvements in VOC and FF, resulting in higher average PCE.</w:t>
      </w:r>
    </w:p>
    <w:p w14:paraId="3B1A76A5" w14:textId="77777777" w:rsidR="00611CD3" w:rsidRDefault="00000000">
      <w:pPr>
        <w:rPr>
          <w:lang w:eastAsia="zh-CN"/>
        </w:rPr>
      </w:pPr>
      <w:r>
        <w:rPr>
          <w:b/>
          <w:color w:val="7F6000"/>
          <w:lang w:eastAsia="zh-CN"/>
        </w:rPr>
        <w:t>中文：</w:t>
      </w:r>
      <w:r>
        <w:rPr>
          <w:lang w:eastAsia="zh-CN"/>
        </w:rPr>
        <w:t>器件指标的统计分布见图</w:t>
      </w:r>
      <w:r>
        <w:rPr>
          <w:lang w:eastAsia="zh-CN"/>
        </w:rPr>
        <w:t xml:space="preserve"> 4b </w:t>
      </w:r>
      <w:r>
        <w:rPr>
          <w:lang w:eastAsia="zh-CN"/>
        </w:rPr>
        <w:t>和图</w:t>
      </w:r>
      <w:r>
        <w:rPr>
          <w:lang w:eastAsia="zh-CN"/>
        </w:rPr>
        <w:t xml:space="preserve"> S18</w:t>
      </w:r>
      <w:r>
        <w:rPr>
          <w:lang w:eastAsia="zh-CN"/>
        </w:rPr>
        <w:t>（</w:t>
      </w:r>
      <w:r>
        <w:rPr>
          <w:lang w:eastAsia="zh-CN"/>
        </w:rPr>
        <w:t>ESI†</w:t>
      </w:r>
      <w:r>
        <w:rPr>
          <w:lang w:eastAsia="zh-CN"/>
        </w:rPr>
        <w:t>）。值得注意的是，与对照组相比，目标电池在</w:t>
      </w:r>
      <w:r>
        <w:rPr>
          <w:lang w:eastAsia="zh-CN"/>
        </w:rPr>
        <w:t xml:space="preserve"> VOC </w:t>
      </w:r>
      <w:r>
        <w:rPr>
          <w:lang w:eastAsia="zh-CN"/>
        </w:rPr>
        <w:t>和</w:t>
      </w:r>
      <w:r>
        <w:rPr>
          <w:lang w:eastAsia="zh-CN"/>
        </w:rPr>
        <w:t xml:space="preserve"> FF </w:t>
      </w:r>
      <w:r>
        <w:rPr>
          <w:lang w:eastAsia="zh-CN"/>
        </w:rPr>
        <w:t>方面表现出显著提升，从而获得了更高的平均</w:t>
      </w:r>
      <w:r>
        <w:rPr>
          <w:lang w:eastAsia="zh-CN"/>
        </w:rPr>
        <w:t xml:space="preserve"> PCE</w:t>
      </w:r>
      <w:r>
        <w:rPr>
          <w:lang w:eastAsia="zh-CN"/>
        </w:rPr>
        <w:t>。</w:t>
      </w:r>
    </w:p>
    <w:p w14:paraId="01466D4A" w14:textId="77777777" w:rsidR="00611CD3" w:rsidRDefault="00000000">
      <w:pPr>
        <w:pStyle w:val="21"/>
      </w:pPr>
      <w:proofErr w:type="spellStart"/>
      <w:r>
        <w:t>DoubleSAM</w:t>
      </w:r>
      <w:proofErr w:type="spellEnd"/>
      <w:r>
        <w:t xml:space="preserve"> 2PACz Me-4PACz</w:t>
      </w:r>
      <w:r>
        <w:t>（</w:t>
      </w:r>
      <w:r>
        <w:t xml:space="preserve">PDF </w:t>
      </w:r>
      <w:r>
        <w:t>第</w:t>
      </w:r>
      <w:r>
        <w:t xml:space="preserve"> 6 </w:t>
      </w:r>
      <w:r>
        <w:t>页）</w:t>
      </w:r>
    </w:p>
    <w:p w14:paraId="05DB5F17" w14:textId="77777777" w:rsidR="00611CD3" w:rsidRDefault="00000000">
      <w:r>
        <w:rPr>
          <w:b/>
          <w:color w:val="1F4E79"/>
        </w:rPr>
        <w:t xml:space="preserve">Original: </w:t>
      </w:r>
      <w:r>
        <w:t>Furthermore, we achieved a champion VOC of 1.36 V, which represents one of the highest VOC values and lowest VOC-deficit value reported for WBG (1.75–1.85 eV) perovskite solar cells (Fig. 4d and Fig. S19–S21, Table S2, ESI†).</w:t>
      </w:r>
    </w:p>
    <w:p w14:paraId="4BDBB977" w14:textId="77777777" w:rsidR="00611CD3" w:rsidRDefault="00000000">
      <w:proofErr w:type="spellStart"/>
      <w:r>
        <w:rPr>
          <w:b/>
          <w:color w:val="7F6000"/>
        </w:rPr>
        <w:t>中文：</w:t>
      </w:r>
      <w:r>
        <w:t>此外，我们实现了</w:t>
      </w:r>
      <w:proofErr w:type="spellEnd"/>
      <w:r>
        <w:t xml:space="preserve"> 1.36 V </w:t>
      </w:r>
      <w:proofErr w:type="spellStart"/>
      <w:r>
        <w:t>的冠军</w:t>
      </w:r>
      <w:proofErr w:type="spellEnd"/>
      <w:r>
        <w:t xml:space="preserve"> </w:t>
      </w:r>
      <w:proofErr w:type="spellStart"/>
      <w:r>
        <w:t>VOC</w:t>
      </w:r>
      <w:r>
        <w:t>，这是已报道的</w:t>
      </w:r>
      <w:proofErr w:type="spellEnd"/>
      <w:r>
        <w:t xml:space="preserve"> WBG</w:t>
      </w:r>
      <w:r>
        <w:t>（</w:t>
      </w:r>
      <w:r>
        <w:t xml:space="preserve">1.75–1.85 </w:t>
      </w:r>
      <w:proofErr w:type="spellStart"/>
      <w:r>
        <w:t>eV</w:t>
      </w:r>
      <w:r>
        <w:t>）钙钛矿太阳能电池中最高的</w:t>
      </w:r>
      <w:proofErr w:type="spellEnd"/>
      <w:r>
        <w:t xml:space="preserve"> VOC </w:t>
      </w:r>
      <w:proofErr w:type="spellStart"/>
      <w:r>
        <w:t>值和最低的</w:t>
      </w:r>
      <w:proofErr w:type="spellEnd"/>
      <w:r>
        <w:t xml:space="preserve"> VOC </w:t>
      </w:r>
      <w:proofErr w:type="spellStart"/>
      <w:r>
        <w:t>亏损值之一（图</w:t>
      </w:r>
      <w:proofErr w:type="spellEnd"/>
      <w:r>
        <w:t xml:space="preserve"> 4d </w:t>
      </w:r>
      <w:proofErr w:type="spellStart"/>
      <w:r>
        <w:t>及图</w:t>
      </w:r>
      <w:proofErr w:type="spellEnd"/>
      <w:r>
        <w:t xml:space="preserve"> S19–S21</w:t>
      </w:r>
      <w:r>
        <w:t>、表</w:t>
      </w:r>
      <w:r>
        <w:t xml:space="preserve"> S2</w:t>
      </w:r>
      <w:r>
        <w:t>，</w:t>
      </w:r>
      <w:r>
        <w:t>ESI†</w:t>
      </w:r>
      <w:r>
        <w:t>）。</w:t>
      </w:r>
    </w:p>
    <w:p w14:paraId="58A74E92" w14:textId="77777777" w:rsidR="00611CD3" w:rsidRDefault="00000000">
      <w:pPr>
        <w:pStyle w:val="21"/>
        <w:rPr>
          <w:lang w:eastAsia="zh-CN"/>
        </w:rPr>
      </w:pPr>
      <w:proofErr w:type="spellStart"/>
      <w:r>
        <w:rPr>
          <w:lang w:eastAsia="zh-CN"/>
        </w:rPr>
        <w:t>DoubleSAM</w:t>
      </w:r>
      <w:proofErr w:type="spellEnd"/>
      <w:r>
        <w:rPr>
          <w:lang w:eastAsia="zh-CN"/>
        </w:rPr>
        <w:t xml:space="preserve"> 2PACz Me-4PACz</w:t>
      </w:r>
      <w:r>
        <w:rPr>
          <w:lang w:eastAsia="zh-CN"/>
        </w:rPr>
        <w:t>（</w:t>
      </w:r>
      <w:r>
        <w:rPr>
          <w:lang w:eastAsia="zh-CN"/>
        </w:rPr>
        <w:t xml:space="preserve">PDF </w:t>
      </w:r>
      <w:r>
        <w:rPr>
          <w:lang w:eastAsia="zh-CN"/>
        </w:rPr>
        <w:t>第</w:t>
      </w:r>
      <w:r>
        <w:rPr>
          <w:lang w:eastAsia="zh-CN"/>
        </w:rPr>
        <w:t xml:space="preserve"> 7 </w:t>
      </w:r>
      <w:r>
        <w:rPr>
          <w:lang w:eastAsia="zh-CN"/>
        </w:rPr>
        <w:t>页）</w:t>
      </w:r>
    </w:p>
    <w:p w14:paraId="257E165A" w14:textId="77777777" w:rsidR="00611CD3" w:rsidRDefault="00000000">
      <w:r>
        <w:rPr>
          <w:b/>
          <w:color w:val="1F4E79"/>
          <w:lang w:eastAsia="zh-CN"/>
        </w:rPr>
        <w:t xml:space="preserve">Original: </w:t>
      </w:r>
      <w:r>
        <w:rPr>
          <w:lang w:eastAsia="zh-CN"/>
        </w:rPr>
        <w:t xml:space="preserve">We also applied the method to other WBG perovskite compositions like 1.66 eV FA0.8Cs0.2Pb(I0.8Br0.2)3, which is suitable for perovskite/silicon tandem solar cells. </w:t>
      </w:r>
      <w:r>
        <w:t>The obtained results (Fig. S25, ESI†) exhibit similar trends, indicating the universality of the Me-4PACz interface engineering strategy.</w:t>
      </w:r>
    </w:p>
    <w:p w14:paraId="712C2FF7" w14:textId="77777777" w:rsidR="00611CD3" w:rsidRDefault="00000000">
      <w:pPr>
        <w:rPr>
          <w:lang w:eastAsia="zh-CN"/>
        </w:rPr>
      </w:pPr>
      <w:r>
        <w:rPr>
          <w:b/>
          <w:color w:val="7F6000"/>
          <w:lang w:eastAsia="zh-CN"/>
        </w:rPr>
        <w:t>中文：</w:t>
      </w:r>
      <w:r>
        <w:rPr>
          <w:lang w:eastAsia="zh-CN"/>
        </w:rPr>
        <w:t>我们还将该方法应用于其他</w:t>
      </w:r>
      <w:r>
        <w:rPr>
          <w:lang w:eastAsia="zh-CN"/>
        </w:rPr>
        <w:t xml:space="preserve"> WBG </w:t>
      </w:r>
      <w:r>
        <w:rPr>
          <w:lang w:eastAsia="zh-CN"/>
        </w:rPr>
        <w:t>钙钛矿组分，例如适用于钙钛矿</w:t>
      </w:r>
      <w:r>
        <w:rPr>
          <w:lang w:eastAsia="zh-CN"/>
        </w:rPr>
        <w:t>/</w:t>
      </w:r>
      <w:r>
        <w:rPr>
          <w:lang w:eastAsia="zh-CN"/>
        </w:rPr>
        <w:t>硅叠层太阳能电池的</w:t>
      </w:r>
      <w:r>
        <w:rPr>
          <w:lang w:eastAsia="zh-CN"/>
        </w:rPr>
        <w:t xml:space="preserve"> 1.66 eV FA0.8Cs0.2Pb(I0.8Br0.</w:t>
      </w:r>
      <w:proofErr w:type="gramStart"/>
      <w:r>
        <w:rPr>
          <w:lang w:eastAsia="zh-CN"/>
        </w:rPr>
        <w:t>2)</w:t>
      </w:r>
      <w:proofErr w:type="gramEnd"/>
      <w:r>
        <w:rPr>
          <w:lang w:eastAsia="zh-CN"/>
        </w:rPr>
        <w:t>3</w:t>
      </w:r>
      <w:r>
        <w:rPr>
          <w:lang w:eastAsia="zh-CN"/>
        </w:rPr>
        <w:t>。所获得的结果（图</w:t>
      </w:r>
      <w:r>
        <w:rPr>
          <w:lang w:eastAsia="zh-CN"/>
        </w:rPr>
        <w:t xml:space="preserve"> S25</w:t>
      </w:r>
      <w:r>
        <w:rPr>
          <w:lang w:eastAsia="zh-CN"/>
        </w:rPr>
        <w:t>，</w:t>
      </w:r>
      <w:r>
        <w:rPr>
          <w:lang w:eastAsia="zh-CN"/>
        </w:rPr>
        <w:t>ESI†</w:t>
      </w:r>
      <w:r>
        <w:rPr>
          <w:lang w:eastAsia="zh-CN"/>
        </w:rPr>
        <w:t>）表现出相似的趋势，表明</w:t>
      </w:r>
      <w:r>
        <w:rPr>
          <w:lang w:eastAsia="zh-CN"/>
        </w:rPr>
        <w:t xml:space="preserve"> Me-4PACz </w:t>
      </w:r>
      <w:r>
        <w:rPr>
          <w:lang w:eastAsia="zh-CN"/>
        </w:rPr>
        <w:t>界面工程策略具有普适性。</w:t>
      </w:r>
    </w:p>
    <w:p w14:paraId="6C2F7C1B" w14:textId="77777777" w:rsidR="00611CD3" w:rsidRDefault="00000000">
      <w:pPr>
        <w:pStyle w:val="21"/>
        <w:rPr>
          <w:lang w:eastAsia="zh-CN"/>
        </w:rPr>
      </w:pPr>
      <w:proofErr w:type="spellStart"/>
      <w:r>
        <w:rPr>
          <w:lang w:eastAsia="zh-CN"/>
        </w:rPr>
        <w:t>DoubleSAM</w:t>
      </w:r>
      <w:proofErr w:type="spellEnd"/>
      <w:r>
        <w:rPr>
          <w:lang w:eastAsia="zh-CN"/>
        </w:rPr>
        <w:t xml:space="preserve"> Me-4PACz Br-EPA</w:t>
      </w:r>
      <w:r>
        <w:rPr>
          <w:lang w:eastAsia="zh-CN"/>
        </w:rPr>
        <w:t>（</w:t>
      </w:r>
      <w:r>
        <w:rPr>
          <w:lang w:eastAsia="zh-CN"/>
        </w:rPr>
        <w:t xml:space="preserve">PDF </w:t>
      </w:r>
      <w:r>
        <w:rPr>
          <w:lang w:eastAsia="zh-CN"/>
        </w:rPr>
        <w:t>第</w:t>
      </w:r>
      <w:r>
        <w:rPr>
          <w:lang w:eastAsia="zh-CN"/>
        </w:rPr>
        <w:t xml:space="preserve"> 4 </w:t>
      </w:r>
      <w:r>
        <w:rPr>
          <w:lang w:eastAsia="zh-CN"/>
        </w:rPr>
        <w:t>页）</w:t>
      </w:r>
    </w:p>
    <w:p w14:paraId="74B90B0C" w14:textId="77777777" w:rsidR="00611CD3" w:rsidRDefault="00000000">
      <w:r>
        <w:rPr>
          <w:b/>
          <w:color w:val="1F4E79"/>
        </w:rPr>
        <w:t xml:space="preserve">Original: </w:t>
      </w:r>
      <w:r>
        <w:t>The I–V curves for the devices with different substrates are shown in Figure 4b and the device using Me-4PACz as the hole-selective layer obtained a PCE of 22.87% with the Voc, short-circuit current density (</w:t>
      </w:r>
      <w:proofErr w:type="spellStart"/>
      <w:r>
        <w:t>Jsc</w:t>
      </w:r>
      <w:proofErr w:type="spellEnd"/>
      <w:r>
        <w:t>) and FF of 1.13 V, 24.92 mA cm−2 and 81.21% under reverse scan, respectively.</w:t>
      </w:r>
    </w:p>
    <w:p w14:paraId="79E9B348" w14:textId="77777777" w:rsidR="00611CD3" w:rsidRDefault="00000000">
      <w:pPr>
        <w:rPr>
          <w:lang w:eastAsia="zh-CN"/>
        </w:rPr>
      </w:pPr>
      <w:r>
        <w:rPr>
          <w:b/>
          <w:color w:val="7F6000"/>
          <w:lang w:eastAsia="zh-CN"/>
        </w:rPr>
        <w:lastRenderedPageBreak/>
        <w:t>中文：</w:t>
      </w:r>
      <w:r>
        <w:rPr>
          <w:lang w:eastAsia="zh-CN"/>
        </w:rPr>
        <w:t>不同基底器件的</w:t>
      </w:r>
      <w:r>
        <w:rPr>
          <w:lang w:eastAsia="zh-CN"/>
        </w:rPr>
        <w:t>I–V</w:t>
      </w:r>
      <w:r>
        <w:rPr>
          <w:lang w:eastAsia="zh-CN"/>
        </w:rPr>
        <w:t>曲线如图</w:t>
      </w:r>
      <w:r>
        <w:rPr>
          <w:lang w:eastAsia="zh-CN"/>
        </w:rPr>
        <w:t>4b</w:t>
      </w:r>
      <w:r>
        <w:rPr>
          <w:lang w:eastAsia="zh-CN"/>
        </w:rPr>
        <w:t>所示，以</w:t>
      </w:r>
      <w:r>
        <w:rPr>
          <w:lang w:eastAsia="zh-CN"/>
        </w:rPr>
        <w:t>Me-4PACz</w:t>
      </w:r>
      <w:r>
        <w:rPr>
          <w:lang w:eastAsia="zh-CN"/>
        </w:rPr>
        <w:t>作为空穴选择层的器件在反向扫描下获得的</w:t>
      </w:r>
      <w:r>
        <w:rPr>
          <w:lang w:eastAsia="zh-CN"/>
        </w:rPr>
        <w:t>PCE</w:t>
      </w:r>
      <w:r>
        <w:rPr>
          <w:lang w:eastAsia="zh-CN"/>
        </w:rPr>
        <w:t>为</w:t>
      </w:r>
      <w:r>
        <w:rPr>
          <w:lang w:eastAsia="zh-CN"/>
        </w:rPr>
        <w:t>22.87%</w:t>
      </w:r>
      <w:r>
        <w:rPr>
          <w:lang w:eastAsia="zh-CN"/>
        </w:rPr>
        <w:t>，其</w:t>
      </w:r>
      <w:r>
        <w:rPr>
          <w:lang w:eastAsia="zh-CN"/>
        </w:rPr>
        <w:t>Voc</w:t>
      </w:r>
      <w:r>
        <w:rPr>
          <w:lang w:eastAsia="zh-CN"/>
        </w:rPr>
        <w:t>、短路电流密度（</w:t>
      </w:r>
      <w:proofErr w:type="spellStart"/>
      <w:r>
        <w:rPr>
          <w:lang w:eastAsia="zh-CN"/>
        </w:rPr>
        <w:t>Jsc</w:t>
      </w:r>
      <w:proofErr w:type="spellEnd"/>
      <w:r>
        <w:rPr>
          <w:lang w:eastAsia="zh-CN"/>
        </w:rPr>
        <w:t>）和</w:t>
      </w:r>
      <w:r>
        <w:rPr>
          <w:lang w:eastAsia="zh-CN"/>
        </w:rPr>
        <w:t>FF</w:t>
      </w:r>
      <w:r>
        <w:rPr>
          <w:lang w:eastAsia="zh-CN"/>
        </w:rPr>
        <w:t>分别为</w:t>
      </w:r>
      <w:r>
        <w:rPr>
          <w:lang w:eastAsia="zh-CN"/>
        </w:rPr>
        <w:t>1.13 V</w:t>
      </w:r>
      <w:r>
        <w:rPr>
          <w:lang w:eastAsia="zh-CN"/>
        </w:rPr>
        <w:t>、</w:t>
      </w:r>
      <w:r>
        <w:rPr>
          <w:lang w:eastAsia="zh-CN"/>
        </w:rPr>
        <w:t>24.92 mA cm−2</w:t>
      </w:r>
      <w:r>
        <w:rPr>
          <w:lang w:eastAsia="zh-CN"/>
        </w:rPr>
        <w:t>和</w:t>
      </w:r>
      <w:r>
        <w:rPr>
          <w:lang w:eastAsia="zh-CN"/>
        </w:rPr>
        <w:t>81.21%</w:t>
      </w:r>
      <w:r>
        <w:rPr>
          <w:lang w:eastAsia="zh-CN"/>
        </w:rPr>
        <w:t>。</w:t>
      </w:r>
    </w:p>
    <w:p w14:paraId="158FCEF7" w14:textId="77777777" w:rsidR="00611CD3" w:rsidRDefault="00000000">
      <w:pPr>
        <w:pStyle w:val="21"/>
      </w:pPr>
      <w:proofErr w:type="spellStart"/>
      <w:r>
        <w:t>DoubleSAM</w:t>
      </w:r>
      <w:proofErr w:type="spellEnd"/>
      <w:r>
        <w:t xml:space="preserve"> Me-4PACz Br-EPA</w:t>
      </w:r>
      <w:r>
        <w:t>（</w:t>
      </w:r>
      <w:r>
        <w:t xml:space="preserve">PDF </w:t>
      </w:r>
      <w:r>
        <w:t>第</w:t>
      </w:r>
      <w:r>
        <w:t xml:space="preserve"> 4 </w:t>
      </w:r>
      <w:r>
        <w:t>页）</w:t>
      </w:r>
    </w:p>
    <w:p w14:paraId="49038C4F" w14:textId="77777777" w:rsidR="00611CD3" w:rsidRDefault="00000000">
      <w:r>
        <w:rPr>
          <w:b/>
          <w:color w:val="1F4E79"/>
        </w:rPr>
        <w:t xml:space="preserve">Original: </w:t>
      </w:r>
      <w:r>
        <w:t xml:space="preserve">In comparison, the device with an optimal concentration of 0.2 mg ml−1 (Figure S19 and Table S3, Supporting Information) obtained a PCE of 25.16% with the Voc, </w:t>
      </w:r>
      <w:proofErr w:type="spellStart"/>
      <w:r>
        <w:t>Jsc</w:t>
      </w:r>
      <w:proofErr w:type="spellEnd"/>
      <w:r>
        <w:t xml:space="preserve"> and FF of 1.20 V, 25.10 mA cm−2 and 83.54%, respectively, under reverse scan.</w:t>
      </w:r>
    </w:p>
    <w:p w14:paraId="282A7D7B" w14:textId="77777777" w:rsidR="00611CD3" w:rsidRDefault="00000000">
      <w:pPr>
        <w:rPr>
          <w:lang w:eastAsia="zh-CN"/>
        </w:rPr>
      </w:pPr>
      <w:r>
        <w:rPr>
          <w:b/>
          <w:color w:val="7F6000"/>
          <w:lang w:eastAsia="zh-CN"/>
        </w:rPr>
        <w:t>中文：</w:t>
      </w:r>
      <w:r>
        <w:rPr>
          <w:lang w:eastAsia="zh-CN"/>
        </w:rPr>
        <w:t>相比之下，采用最佳浓度</w:t>
      </w:r>
      <w:r>
        <w:rPr>
          <w:lang w:eastAsia="zh-CN"/>
        </w:rPr>
        <w:t>0.2 mg ml−1</w:t>
      </w:r>
      <w:r>
        <w:rPr>
          <w:lang w:eastAsia="zh-CN"/>
        </w:rPr>
        <w:t>的器件（图</w:t>
      </w:r>
      <w:r>
        <w:rPr>
          <w:lang w:eastAsia="zh-CN"/>
        </w:rPr>
        <w:t>S19</w:t>
      </w:r>
      <w:r>
        <w:rPr>
          <w:lang w:eastAsia="zh-CN"/>
        </w:rPr>
        <w:t>和表</w:t>
      </w:r>
      <w:r>
        <w:rPr>
          <w:lang w:eastAsia="zh-CN"/>
        </w:rPr>
        <w:t>S3</w:t>
      </w:r>
      <w:r>
        <w:rPr>
          <w:lang w:eastAsia="zh-CN"/>
        </w:rPr>
        <w:t>，支持信息）在反向扫描下获得的</w:t>
      </w:r>
      <w:r>
        <w:rPr>
          <w:lang w:eastAsia="zh-CN"/>
        </w:rPr>
        <w:t>PCE</w:t>
      </w:r>
      <w:r>
        <w:rPr>
          <w:lang w:eastAsia="zh-CN"/>
        </w:rPr>
        <w:t>为</w:t>
      </w:r>
      <w:r>
        <w:rPr>
          <w:lang w:eastAsia="zh-CN"/>
        </w:rPr>
        <w:t>25.16%</w:t>
      </w:r>
      <w:r>
        <w:rPr>
          <w:lang w:eastAsia="zh-CN"/>
        </w:rPr>
        <w:t>，其</w:t>
      </w:r>
      <w:r>
        <w:rPr>
          <w:lang w:eastAsia="zh-CN"/>
        </w:rPr>
        <w:t>Voc</w:t>
      </w:r>
      <w:r>
        <w:rPr>
          <w:lang w:eastAsia="zh-CN"/>
        </w:rPr>
        <w:t>、</w:t>
      </w:r>
      <w:proofErr w:type="spellStart"/>
      <w:r>
        <w:rPr>
          <w:lang w:eastAsia="zh-CN"/>
        </w:rPr>
        <w:t>Jsc</w:t>
      </w:r>
      <w:proofErr w:type="spellEnd"/>
      <w:r>
        <w:rPr>
          <w:lang w:eastAsia="zh-CN"/>
        </w:rPr>
        <w:t>和</w:t>
      </w:r>
      <w:r>
        <w:rPr>
          <w:lang w:eastAsia="zh-CN"/>
        </w:rPr>
        <w:t>FF</w:t>
      </w:r>
      <w:r>
        <w:rPr>
          <w:lang w:eastAsia="zh-CN"/>
        </w:rPr>
        <w:t>分别为</w:t>
      </w:r>
      <w:r>
        <w:rPr>
          <w:lang w:eastAsia="zh-CN"/>
        </w:rPr>
        <w:t>1.20 V</w:t>
      </w:r>
      <w:r>
        <w:rPr>
          <w:lang w:eastAsia="zh-CN"/>
        </w:rPr>
        <w:t>、</w:t>
      </w:r>
      <w:r>
        <w:rPr>
          <w:lang w:eastAsia="zh-CN"/>
        </w:rPr>
        <w:t>25.10 mA cm−2</w:t>
      </w:r>
      <w:r>
        <w:rPr>
          <w:lang w:eastAsia="zh-CN"/>
        </w:rPr>
        <w:t>和</w:t>
      </w:r>
      <w:r>
        <w:rPr>
          <w:lang w:eastAsia="zh-CN"/>
        </w:rPr>
        <w:t>83.54%</w:t>
      </w:r>
      <w:r>
        <w:rPr>
          <w:lang w:eastAsia="zh-CN"/>
        </w:rPr>
        <w:t>。</w:t>
      </w:r>
    </w:p>
    <w:p w14:paraId="011C95CE" w14:textId="77777777" w:rsidR="00611CD3" w:rsidRDefault="00000000">
      <w:pPr>
        <w:pStyle w:val="21"/>
      </w:pPr>
      <w:proofErr w:type="spellStart"/>
      <w:r>
        <w:t>DoubleSAM</w:t>
      </w:r>
      <w:proofErr w:type="spellEnd"/>
      <w:r>
        <w:t xml:space="preserve"> Me-4PACz Br-EPA</w:t>
      </w:r>
      <w:r>
        <w:t>（</w:t>
      </w:r>
      <w:r>
        <w:t xml:space="preserve">PDF </w:t>
      </w:r>
      <w:r>
        <w:t>第</w:t>
      </w:r>
      <w:r>
        <w:t xml:space="preserve"> 5 </w:t>
      </w:r>
      <w:r>
        <w:t>页）</w:t>
      </w:r>
    </w:p>
    <w:p w14:paraId="40ABA334" w14:textId="77777777" w:rsidR="00611CD3" w:rsidRDefault="00000000">
      <w:r>
        <w:rPr>
          <w:b/>
          <w:color w:val="1F4E79"/>
        </w:rPr>
        <w:t xml:space="preserve">Original: </w:t>
      </w:r>
      <w:r>
        <w:t xml:space="preserve">One of the devices based on </w:t>
      </w:r>
      <w:proofErr w:type="spellStart"/>
      <w:r>
        <w:t>BEpo</w:t>
      </w:r>
      <w:proofErr w:type="spellEnd"/>
      <w:r>
        <w:t>-SAM is sent to an accredited independent PV test laboratory (Shanghai Institute of Microsystem and Information Technology (SIMIT), Shanghai, China) for certification and a PCE of 24.67% under forward scan and 24.61% under reverse scan was certified (Figure S20, Supporting Information) with negligible hysteresis.</w:t>
      </w:r>
    </w:p>
    <w:p w14:paraId="13A0D18B" w14:textId="77777777" w:rsidR="00611CD3" w:rsidRDefault="00000000">
      <w:pPr>
        <w:rPr>
          <w:lang w:eastAsia="zh-CN"/>
        </w:rPr>
      </w:pPr>
      <w:r>
        <w:rPr>
          <w:b/>
          <w:color w:val="7F6000"/>
          <w:lang w:eastAsia="zh-CN"/>
        </w:rPr>
        <w:t>中文：</w:t>
      </w:r>
      <w:r>
        <w:rPr>
          <w:lang w:eastAsia="zh-CN"/>
        </w:rPr>
        <w:t>其中一个基于</w:t>
      </w:r>
      <w:proofErr w:type="spellStart"/>
      <w:r>
        <w:rPr>
          <w:lang w:eastAsia="zh-CN"/>
        </w:rPr>
        <w:t>BEpo</w:t>
      </w:r>
      <w:proofErr w:type="spellEnd"/>
      <w:r>
        <w:rPr>
          <w:lang w:eastAsia="zh-CN"/>
        </w:rPr>
        <w:t>-SAM</w:t>
      </w:r>
      <w:r>
        <w:rPr>
          <w:lang w:eastAsia="zh-CN"/>
        </w:rPr>
        <w:t>的器件被送往经认可的独立光伏测试实验室（中国上海，中国科学院上海微系统与信息技术研究所（</w:t>
      </w:r>
      <w:r>
        <w:rPr>
          <w:lang w:eastAsia="zh-CN"/>
        </w:rPr>
        <w:t>SIMIT</w:t>
      </w:r>
      <w:r>
        <w:rPr>
          <w:lang w:eastAsia="zh-CN"/>
        </w:rPr>
        <w:t>））进行认证，认证结果为正向扫描下</w:t>
      </w:r>
      <w:r>
        <w:rPr>
          <w:lang w:eastAsia="zh-CN"/>
        </w:rPr>
        <w:t>PCE</w:t>
      </w:r>
      <w:r>
        <w:rPr>
          <w:lang w:eastAsia="zh-CN"/>
        </w:rPr>
        <w:t>为</w:t>
      </w:r>
      <w:r>
        <w:rPr>
          <w:lang w:eastAsia="zh-CN"/>
        </w:rPr>
        <w:t>24.67%</w:t>
      </w:r>
      <w:r>
        <w:rPr>
          <w:lang w:eastAsia="zh-CN"/>
        </w:rPr>
        <w:t>、反向扫描下为</w:t>
      </w:r>
      <w:r>
        <w:rPr>
          <w:lang w:eastAsia="zh-CN"/>
        </w:rPr>
        <w:t>24.61%</w:t>
      </w:r>
      <w:r>
        <w:rPr>
          <w:lang w:eastAsia="zh-CN"/>
        </w:rPr>
        <w:t>（图</w:t>
      </w:r>
      <w:r>
        <w:rPr>
          <w:lang w:eastAsia="zh-CN"/>
        </w:rPr>
        <w:t>S20</w:t>
      </w:r>
      <w:r>
        <w:rPr>
          <w:lang w:eastAsia="zh-CN"/>
        </w:rPr>
        <w:t>，支持信息），迟滞可忽略。</w:t>
      </w:r>
    </w:p>
    <w:p w14:paraId="37C1F92C" w14:textId="77777777" w:rsidR="00611CD3" w:rsidRDefault="00000000">
      <w:pPr>
        <w:pStyle w:val="21"/>
      </w:pPr>
      <w:r>
        <w:t>DoubleSAM2</w:t>
      </w:r>
      <w:r>
        <w:t>（</w:t>
      </w:r>
      <w:r>
        <w:t xml:space="preserve">PDF </w:t>
      </w:r>
      <w:r>
        <w:t>第</w:t>
      </w:r>
      <w:r>
        <w:t xml:space="preserve"> 9 </w:t>
      </w:r>
      <w:r>
        <w:t>页）</w:t>
      </w:r>
    </w:p>
    <w:p w14:paraId="2780ED32" w14:textId="77777777" w:rsidR="00611CD3" w:rsidRDefault="00000000">
      <w:r>
        <w:rPr>
          <w:b/>
          <w:color w:val="1F4E79"/>
        </w:rPr>
        <w:t xml:space="preserve">Original: </w:t>
      </w:r>
      <w:r>
        <w:t>Consequently, the BL-SAM device achieved a champion PCE of 20.35% with an exceptional FF of 85.18%, representing state-of-the-art performance for 1.79 eV WBG PSCs. Additionally, this strategy proved to be equally applicable to devices with a bandgap of 1.85 eV, yielding a champion PCE of 19.24% with VOC of 1.39 V.</w:t>
      </w:r>
    </w:p>
    <w:p w14:paraId="18185356" w14:textId="77777777" w:rsidR="00611CD3" w:rsidRDefault="00000000">
      <w:pPr>
        <w:rPr>
          <w:lang w:eastAsia="zh-CN"/>
        </w:rPr>
      </w:pPr>
      <w:r>
        <w:rPr>
          <w:b/>
          <w:color w:val="7F6000"/>
          <w:lang w:eastAsia="zh-CN"/>
        </w:rPr>
        <w:t>中文：</w:t>
      </w:r>
      <w:r>
        <w:rPr>
          <w:lang w:eastAsia="zh-CN"/>
        </w:rPr>
        <w:t>因此，</w:t>
      </w:r>
      <w:r>
        <w:rPr>
          <w:lang w:eastAsia="zh-CN"/>
        </w:rPr>
        <w:t>BL-SAM</w:t>
      </w:r>
      <w:r>
        <w:rPr>
          <w:lang w:eastAsia="zh-CN"/>
        </w:rPr>
        <w:t>器件实现了</w:t>
      </w:r>
      <w:r>
        <w:rPr>
          <w:lang w:eastAsia="zh-CN"/>
        </w:rPr>
        <w:t>20.35%</w:t>
      </w:r>
      <w:r>
        <w:rPr>
          <w:lang w:eastAsia="zh-CN"/>
        </w:rPr>
        <w:t>的冠军</w:t>
      </w:r>
      <w:r>
        <w:rPr>
          <w:lang w:eastAsia="zh-CN"/>
        </w:rPr>
        <w:t>PCE</w:t>
      </w:r>
      <w:r>
        <w:rPr>
          <w:lang w:eastAsia="zh-CN"/>
        </w:rPr>
        <w:t>和</w:t>
      </w:r>
      <w:r>
        <w:rPr>
          <w:lang w:eastAsia="zh-CN"/>
        </w:rPr>
        <w:t>85.18%</w:t>
      </w:r>
      <w:r>
        <w:rPr>
          <w:lang w:eastAsia="zh-CN"/>
        </w:rPr>
        <w:t>的优异</w:t>
      </w:r>
      <w:r>
        <w:rPr>
          <w:lang w:eastAsia="zh-CN"/>
        </w:rPr>
        <w:t>FF</w:t>
      </w:r>
      <w:r>
        <w:rPr>
          <w:lang w:eastAsia="zh-CN"/>
        </w:rPr>
        <w:t>，代表了</w:t>
      </w:r>
      <w:r>
        <w:rPr>
          <w:lang w:eastAsia="zh-CN"/>
        </w:rPr>
        <w:t>1.79 eV WBG PSC</w:t>
      </w:r>
      <w:r>
        <w:rPr>
          <w:lang w:eastAsia="zh-CN"/>
        </w:rPr>
        <w:t>的最新水平。此外，该策略同样适用于带隙为</w:t>
      </w:r>
      <w:r>
        <w:rPr>
          <w:lang w:eastAsia="zh-CN"/>
        </w:rPr>
        <w:t>1.85 eV</w:t>
      </w:r>
      <w:r>
        <w:rPr>
          <w:lang w:eastAsia="zh-CN"/>
        </w:rPr>
        <w:t>的器件，获得了</w:t>
      </w:r>
      <w:r>
        <w:rPr>
          <w:lang w:eastAsia="zh-CN"/>
        </w:rPr>
        <w:t>19.24%</w:t>
      </w:r>
      <w:r>
        <w:rPr>
          <w:lang w:eastAsia="zh-CN"/>
        </w:rPr>
        <w:t>的冠军</w:t>
      </w:r>
      <w:r>
        <w:rPr>
          <w:lang w:eastAsia="zh-CN"/>
        </w:rPr>
        <w:t>PCE</w:t>
      </w:r>
      <w:r>
        <w:rPr>
          <w:lang w:eastAsia="zh-CN"/>
        </w:rPr>
        <w:t>和</w:t>
      </w:r>
      <w:r>
        <w:rPr>
          <w:lang w:eastAsia="zh-CN"/>
        </w:rPr>
        <w:t>1.39 V</w:t>
      </w:r>
      <w:r>
        <w:rPr>
          <w:lang w:eastAsia="zh-CN"/>
        </w:rPr>
        <w:t>的</w:t>
      </w:r>
      <w:r>
        <w:rPr>
          <w:lang w:eastAsia="zh-CN"/>
        </w:rPr>
        <w:t>VOC</w:t>
      </w:r>
      <w:r>
        <w:rPr>
          <w:lang w:eastAsia="zh-CN"/>
        </w:rPr>
        <w:t>。</w:t>
      </w:r>
    </w:p>
    <w:p w14:paraId="7841B83F" w14:textId="77777777" w:rsidR="00611CD3" w:rsidRDefault="00000000">
      <w:pPr>
        <w:pStyle w:val="21"/>
      </w:pPr>
      <w:r>
        <w:t>DoubleSAM2</w:t>
      </w:r>
      <w:r>
        <w:t>（</w:t>
      </w:r>
      <w:r>
        <w:t xml:space="preserve">PDF </w:t>
      </w:r>
      <w:r>
        <w:t>第</w:t>
      </w:r>
      <w:r>
        <w:t xml:space="preserve"> 10 </w:t>
      </w:r>
      <w:r>
        <w:t>页）</w:t>
      </w:r>
    </w:p>
    <w:p w14:paraId="0C4636F6" w14:textId="77777777" w:rsidR="00611CD3" w:rsidRDefault="00000000">
      <w:r>
        <w:rPr>
          <w:b/>
          <w:color w:val="1F4E79"/>
        </w:rPr>
        <w:t xml:space="preserve">Original: </w:t>
      </w:r>
      <w:r>
        <w:t>The current density-voltage (J–V) characteristics of the photovoltaic devices were measured at room temperature within a nitrogen-filled glovebox, employing a xenon lamp solar simulator (</w:t>
      </w:r>
      <w:proofErr w:type="spellStart"/>
      <w:r>
        <w:t>Enlitech</w:t>
      </w:r>
      <w:proofErr w:type="spellEnd"/>
      <w:r>
        <w:t xml:space="preserve">, SS-X50, Taiwan). The illumination intensity was calibrated to 100 </w:t>
      </w:r>
      <w:proofErr w:type="spellStart"/>
      <w:r>
        <w:t>mW</w:t>
      </w:r>
      <w:proofErr w:type="spellEnd"/>
      <w:r>
        <w:t xml:space="preserve"> cm−2 using a silicon reference cell equipped with a KG2 filter. Device performance was evaluated using an IVS-KA6000 source meter under both reverse (1.35 to −0.1 V) and </w:t>
      </w:r>
      <w:r>
        <w:lastRenderedPageBreak/>
        <w:t xml:space="preserve">forward (−0.1 to 1.35 V) scanning modes, with a scan rate of 0.01 V s−1 and a delay time of 10 </w:t>
      </w:r>
      <w:proofErr w:type="spellStart"/>
      <w:r>
        <w:t>ms.</w:t>
      </w:r>
      <w:proofErr w:type="spellEnd"/>
      <w:r>
        <w:t xml:space="preserve"> The active area for all devices was defined as 0.06 cm2 by a metal mask, and no preconditioning procedures were applied prior to testing.</w:t>
      </w:r>
    </w:p>
    <w:p w14:paraId="7CB72865" w14:textId="77777777" w:rsidR="00611CD3" w:rsidRDefault="00000000">
      <w:pPr>
        <w:rPr>
          <w:lang w:eastAsia="zh-CN"/>
        </w:rPr>
      </w:pPr>
      <w:r>
        <w:rPr>
          <w:b/>
          <w:color w:val="7F6000"/>
          <w:lang w:eastAsia="zh-CN"/>
        </w:rPr>
        <w:t>中文：</w:t>
      </w:r>
      <w:r>
        <w:rPr>
          <w:lang w:eastAsia="zh-CN"/>
        </w:rPr>
        <w:t>光伏器件的电流密度</w:t>
      </w:r>
      <w:r>
        <w:rPr>
          <w:lang w:eastAsia="zh-CN"/>
        </w:rPr>
        <w:t>-</w:t>
      </w:r>
      <w:r>
        <w:rPr>
          <w:lang w:eastAsia="zh-CN"/>
        </w:rPr>
        <w:t>电压（</w:t>
      </w:r>
      <w:r>
        <w:rPr>
          <w:lang w:eastAsia="zh-CN"/>
        </w:rPr>
        <w:t>J–V</w:t>
      </w:r>
      <w:r>
        <w:rPr>
          <w:lang w:eastAsia="zh-CN"/>
        </w:rPr>
        <w:t>）特性在氮气填充手套箱内于室温下测量，使用氙灯太阳光模拟器（</w:t>
      </w:r>
      <w:proofErr w:type="spellStart"/>
      <w:r>
        <w:rPr>
          <w:lang w:eastAsia="zh-CN"/>
        </w:rPr>
        <w:t>Enlitech</w:t>
      </w:r>
      <w:proofErr w:type="spellEnd"/>
      <w:r>
        <w:rPr>
          <w:lang w:eastAsia="zh-CN"/>
        </w:rPr>
        <w:t xml:space="preserve">, SS-X50, </w:t>
      </w:r>
      <w:r>
        <w:rPr>
          <w:lang w:eastAsia="zh-CN"/>
        </w:rPr>
        <w:t>台湾）。光照强度使用配备</w:t>
      </w:r>
      <w:r>
        <w:rPr>
          <w:lang w:eastAsia="zh-CN"/>
        </w:rPr>
        <w:t>KG2</w:t>
      </w:r>
      <w:r>
        <w:rPr>
          <w:lang w:eastAsia="zh-CN"/>
        </w:rPr>
        <w:t>滤光片的硅参比电池校准至</w:t>
      </w:r>
      <w:r>
        <w:rPr>
          <w:lang w:eastAsia="zh-CN"/>
        </w:rPr>
        <w:t xml:space="preserve">100 </w:t>
      </w:r>
      <w:proofErr w:type="spellStart"/>
      <w:r>
        <w:rPr>
          <w:lang w:eastAsia="zh-CN"/>
        </w:rPr>
        <w:t>mW</w:t>
      </w:r>
      <w:proofErr w:type="spellEnd"/>
      <w:r>
        <w:rPr>
          <w:lang w:eastAsia="zh-CN"/>
        </w:rPr>
        <w:t xml:space="preserve"> cm−2</w:t>
      </w:r>
      <w:r>
        <w:rPr>
          <w:lang w:eastAsia="zh-CN"/>
        </w:rPr>
        <w:t>。器件性能使用</w:t>
      </w:r>
      <w:r>
        <w:rPr>
          <w:lang w:eastAsia="zh-CN"/>
        </w:rPr>
        <w:t>IVS-KA6000</w:t>
      </w:r>
      <w:r>
        <w:rPr>
          <w:lang w:eastAsia="zh-CN"/>
        </w:rPr>
        <w:t>源表在反扫（</w:t>
      </w:r>
      <w:r>
        <w:rPr>
          <w:lang w:eastAsia="zh-CN"/>
        </w:rPr>
        <w:t>1.35</w:t>
      </w:r>
      <w:r>
        <w:rPr>
          <w:lang w:eastAsia="zh-CN"/>
        </w:rPr>
        <w:t>至</w:t>
      </w:r>
      <w:r>
        <w:rPr>
          <w:lang w:eastAsia="zh-CN"/>
        </w:rPr>
        <w:t>−0.1 V</w:t>
      </w:r>
      <w:r>
        <w:rPr>
          <w:lang w:eastAsia="zh-CN"/>
        </w:rPr>
        <w:t>）和正扫（</w:t>
      </w:r>
      <w:r>
        <w:rPr>
          <w:lang w:eastAsia="zh-CN"/>
        </w:rPr>
        <w:t>−0.1</w:t>
      </w:r>
      <w:r>
        <w:rPr>
          <w:lang w:eastAsia="zh-CN"/>
        </w:rPr>
        <w:t>至</w:t>
      </w:r>
      <w:r>
        <w:rPr>
          <w:lang w:eastAsia="zh-CN"/>
        </w:rPr>
        <w:t>1.35 V</w:t>
      </w:r>
      <w:r>
        <w:rPr>
          <w:lang w:eastAsia="zh-CN"/>
        </w:rPr>
        <w:t>）两种扫描模式下评估，扫描速率为</w:t>
      </w:r>
      <w:r>
        <w:rPr>
          <w:lang w:eastAsia="zh-CN"/>
        </w:rPr>
        <w:t>0.01 V s−1</w:t>
      </w:r>
      <w:r>
        <w:rPr>
          <w:lang w:eastAsia="zh-CN"/>
        </w:rPr>
        <w:t>，延迟时间为</w:t>
      </w:r>
      <w:r>
        <w:rPr>
          <w:lang w:eastAsia="zh-CN"/>
        </w:rPr>
        <w:t xml:space="preserve">10 </w:t>
      </w:r>
      <w:proofErr w:type="spellStart"/>
      <w:r>
        <w:rPr>
          <w:lang w:eastAsia="zh-CN"/>
        </w:rPr>
        <w:t>ms</w:t>
      </w:r>
      <w:proofErr w:type="spellEnd"/>
      <w:r>
        <w:rPr>
          <w:lang w:eastAsia="zh-CN"/>
        </w:rPr>
        <w:t>。所有器件的有效面积由金属掩模限定为</w:t>
      </w:r>
      <w:r>
        <w:rPr>
          <w:lang w:eastAsia="zh-CN"/>
        </w:rPr>
        <w:t>0.06 cm2</w:t>
      </w:r>
      <w:r>
        <w:rPr>
          <w:lang w:eastAsia="zh-CN"/>
        </w:rPr>
        <w:t>，测试前未施加任何预处理程序。</w:t>
      </w:r>
    </w:p>
    <w:p w14:paraId="1DC3C432" w14:textId="77777777" w:rsidR="00611CD3" w:rsidRDefault="00000000">
      <w:pPr>
        <w:pStyle w:val="21"/>
      </w:pPr>
      <w:r>
        <w:t>DoubleSAM3</w:t>
      </w:r>
      <w:r>
        <w:t>（</w:t>
      </w:r>
      <w:r>
        <w:t xml:space="preserve">PDF </w:t>
      </w:r>
      <w:r>
        <w:t>第</w:t>
      </w:r>
      <w:r>
        <w:t xml:space="preserve"> 4 </w:t>
      </w:r>
      <w:r>
        <w:t>页）</w:t>
      </w:r>
    </w:p>
    <w:p w14:paraId="7A4A6988" w14:textId="77777777" w:rsidR="00611CD3" w:rsidRDefault="00000000">
      <w:r>
        <w:rPr>
          <w:b/>
          <w:color w:val="1F4E79"/>
        </w:rPr>
        <w:t xml:space="preserve">Original: </w:t>
      </w:r>
      <w:r>
        <w:t xml:space="preserve">To investigate the influence of different HTLs on device performance, we fabricated the wide-bandgap (1.68 eV) PPVs with the structure ITO/HTL/perovskite/C60/SnO2/Ag (Figure 3a). Figure 3b shows the current density−voltage (J−V) curves of devices with the corresponding photovoltaic parameters of the champion devices (Table S4). The results indicate that devices employing </w:t>
      </w:r>
      <w:proofErr w:type="spellStart"/>
      <w:r>
        <w:t>CbzBF</w:t>
      </w:r>
      <w:proofErr w:type="spellEnd"/>
      <w:r>
        <w:t xml:space="preserve">, </w:t>
      </w:r>
      <w:proofErr w:type="spellStart"/>
      <w:r>
        <w:t>CbzBT</w:t>
      </w:r>
      <w:proofErr w:type="spellEnd"/>
      <w:r>
        <w:t xml:space="preserve">, and </w:t>
      </w:r>
      <w:proofErr w:type="spellStart"/>
      <w:r>
        <w:t>CbzBF</w:t>
      </w:r>
      <w:proofErr w:type="spellEnd"/>
      <w:r>
        <w:t>/</w:t>
      </w:r>
      <w:proofErr w:type="spellStart"/>
      <w:r>
        <w:t>CbzBT</w:t>
      </w:r>
      <w:proofErr w:type="spellEnd"/>
      <w:r>
        <w:t xml:space="preserve"> all exhibit significantly improved photovoltaic performance compared to the MeO-4PACz-based devices. The champion device is prepared with </w:t>
      </w:r>
      <w:proofErr w:type="spellStart"/>
      <w:r>
        <w:t>CbzBF</w:t>
      </w:r>
      <w:proofErr w:type="spellEnd"/>
      <w:r>
        <w:t>/</w:t>
      </w:r>
      <w:proofErr w:type="spellStart"/>
      <w:r>
        <w:t>CbzBT</w:t>
      </w:r>
      <w:proofErr w:type="spellEnd"/>
      <w:r>
        <w:t xml:space="preserve"> bilayer,</w:t>
      </w:r>
    </w:p>
    <w:p w14:paraId="13BF8F87" w14:textId="77777777" w:rsidR="00611CD3" w:rsidRDefault="00000000">
      <w:pPr>
        <w:rPr>
          <w:lang w:eastAsia="zh-CN"/>
        </w:rPr>
      </w:pPr>
      <w:proofErr w:type="spellStart"/>
      <w:r>
        <w:rPr>
          <w:b/>
          <w:color w:val="7F6000"/>
        </w:rPr>
        <w:t>中文：</w:t>
      </w:r>
      <w:r>
        <w:t>为研究不同</w:t>
      </w:r>
      <w:proofErr w:type="spellEnd"/>
      <w:r>
        <w:t xml:space="preserve"> HTL </w:t>
      </w:r>
      <w:proofErr w:type="spellStart"/>
      <w:r>
        <w:t>对器件性能的影响，我们制备了结构为</w:t>
      </w:r>
      <w:proofErr w:type="spellEnd"/>
      <w:r>
        <w:t xml:space="preserve"> ITO/HTL/perovskite/C60/SnO2/Ag </w:t>
      </w:r>
      <w:r>
        <w:t>的宽禁带（</w:t>
      </w:r>
      <w:r>
        <w:t xml:space="preserve">1.68 </w:t>
      </w:r>
      <w:proofErr w:type="spellStart"/>
      <w:r>
        <w:t>eV</w:t>
      </w:r>
      <w:r>
        <w:t>）</w:t>
      </w:r>
      <w:r>
        <w:t>PPV</w:t>
      </w:r>
      <w:r>
        <w:t>（图</w:t>
      </w:r>
      <w:proofErr w:type="spellEnd"/>
      <w:r>
        <w:t xml:space="preserve"> 3a</w:t>
      </w:r>
      <w:r>
        <w:t>）。</w:t>
      </w:r>
      <w:r>
        <w:rPr>
          <w:lang w:eastAsia="zh-CN"/>
        </w:rPr>
        <w:t>图</w:t>
      </w:r>
      <w:r>
        <w:rPr>
          <w:lang w:eastAsia="zh-CN"/>
        </w:rPr>
        <w:t xml:space="preserve"> 3b </w:t>
      </w:r>
      <w:r>
        <w:rPr>
          <w:lang w:eastAsia="zh-CN"/>
        </w:rPr>
        <w:t>展示了器件的电流密度</w:t>
      </w:r>
      <w:r>
        <w:rPr>
          <w:lang w:eastAsia="zh-CN"/>
        </w:rPr>
        <w:t>–</w:t>
      </w:r>
      <w:r>
        <w:rPr>
          <w:lang w:eastAsia="zh-CN"/>
        </w:rPr>
        <w:t>电压（</w:t>
      </w:r>
      <w:r>
        <w:rPr>
          <w:lang w:eastAsia="zh-CN"/>
        </w:rPr>
        <w:t>J−V</w:t>
      </w:r>
      <w:r>
        <w:rPr>
          <w:lang w:eastAsia="zh-CN"/>
        </w:rPr>
        <w:t>）曲线及相应冠军器件的光伏参数（</w:t>
      </w:r>
      <w:r>
        <w:rPr>
          <w:lang w:eastAsia="zh-CN"/>
        </w:rPr>
        <w:t>Table S4</w:t>
      </w:r>
      <w:r>
        <w:rPr>
          <w:lang w:eastAsia="zh-CN"/>
        </w:rPr>
        <w:t>）。结果表明，采用</w:t>
      </w:r>
      <w:r>
        <w:rPr>
          <w:lang w:eastAsia="zh-CN"/>
        </w:rPr>
        <w:t xml:space="preserve"> </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和</w:t>
      </w:r>
      <w:r>
        <w:rPr>
          <w:lang w:eastAsia="zh-CN"/>
        </w:rPr>
        <w:t xml:space="preserve"> </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的器件相比基于</w:t>
      </w:r>
      <w:r>
        <w:rPr>
          <w:lang w:eastAsia="zh-CN"/>
        </w:rPr>
        <w:t xml:space="preserve"> MeO-4PACz </w:t>
      </w:r>
      <w:r>
        <w:rPr>
          <w:lang w:eastAsia="zh-CN"/>
        </w:rPr>
        <w:t>的器件均表现出显著改善的光伏性能。冠军器件采用</w:t>
      </w:r>
      <w:r>
        <w:rPr>
          <w:lang w:eastAsia="zh-CN"/>
        </w:rPr>
        <w:t xml:space="preserve"> </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双层制备，</w:t>
      </w:r>
    </w:p>
    <w:p w14:paraId="2BB6B573" w14:textId="77777777" w:rsidR="00611CD3" w:rsidRDefault="00000000">
      <w:pPr>
        <w:pStyle w:val="21"/>
      </w:pPr>
      <w:r>
        <w:t>DoubleSAM3</w:t>
      </w:r>
      <w:r>
        <w:t>（</w:t>
      </w:r>
      <w:r>
        <w:t xml:space="preserve">PDF </w:t>
      </w:r>
      <w:r>
        <w:t>第</w:t>
      </w:r>
      <w:r>
        <w:t xml:space="preserve"> 5 </w:t>
      </w:r>
      <w:r>
        <w:t>页）</w:t>
      </w:r>
    </w:p>
    <w:p w14:paraId="1B5BCBE8" w14:textId="77777777" w:rsidR="00611CD3" w:rsidRDefault="00000000">
      <w:r>
        <w:rPr>
          <w:b/>
          <w:color w:val="1F4E79"/>
        </w:rPr>
        <w:t xml:space="preserve">Original: </w:t>
      </w:r>
      <w:r>
        <w:t xml:space="preserve">To validate the universality of </w:t>
      </w:r>
      <w:proofErr w:type="spellStart"/>
      <w:r>
        <w:t>CbzBF</w:t>
      </w:r>
      <w:proofErr w:type="spellEnd"/>
      <w:r>
        <w:t>/</w:t>
      </w:r>
      <w:proofErr w:type="spellStart"/>
      <w:r>
        <w:t>CbzBT</w:t>
      </w:r>
      <w:proofErr w:type="spellEnd"/>
      <w:r>
        <w:t xml:space="preserve"> bilayer as a hole transport layer, we conducted a comprehensive performance comparison with MeO-4PACz, </w:t>
      </w:r>
      <w:proofErr w:type="spellStart"/>
      <w:r>
        <w:t>CbzBF</w:t>
      </w:r>
      <w:proofErr w:type="spellEnd"/>
      <w:r>
        <w:t xml:space="preserve">, and </w:t>
      </w:r>
      <w:proofErr w:type="spellStart"/>
      <w:r>
        <w:t>CbzBT</w:t>
      </w:r>
      <w:proofErr w:type="spellEnd"/>
      <w:r>
        <w:t xml:space="preserve"> in PPVs with bandgaps of 1.65, 1.72, and 1.75 eV (Figure S8). Figures S9 and S10 indicate best ratio of </w:t>
      </w:r>
      <w:proofErr w:type="spellStart"/>
      <w:r>
        <w:t>CbzBF</w:t>
      </w:r>
      <w:proofErr w:type="spellEnd"/>
      <w:r>
        <w:t>/</w:t>
      </w:r>
      <w:proofErr w:type="spellStart"/>
      <w:r>
        <w:t>CbzBT</w:t>
      </w:r>
      <w:proofErr w:type="spellEnd"/>
      <w:r>
        <w:t xml:space="preserve"> bilayer is 1:1. The J−V characteristics (Figure S11), EQE spectra (Figure S12), and champion device parameters (Tables S5−S7) consistently demonstrate that the </w:t>
      </w:r>
      <w:proofErr w:type="spellStart"/>
      <w:r>
        <w:t>CbzBF</w:t>
      </w:r>
      <w:proofErr w:type="spellEnd"/>
      <w:r>
        <w:t>/</w:t>
      </w:r>
      <w:proofErr w:type="spellStart"/>
      <w:r>
        <w:t>CbzBT</w:t>
      </w:r>
      <w:proofErr w:type="spellEnd"/>
      <w:r>
        <w:t xml:space="preserve"> bilayer structure delivers optimal performance across all bandgap systems. Notably, high FFs of 85.65, 85.99, and 85.03% are achieved in 1.65, 1.72, and 1.75 eV perovskite,</w:t>
      </w:r>
    </w:p>
    <w:p w14:paraId="2BAA4692" w14:textId="77777777" w:rsidR="00611CD3" w:rsidRDefault="00000000">
      <w:pPr>
        <w:rPr>
          <w:lang w:eastAsia="zh-CN"/>
        </w:rPr>
      </w:pPr>
      <w:r>
        <w:rPr>
          <w:b/>
          <w:color w:val="7F6000"/>
          <w:lang w:eastAsia="zh-CN"/>
        </w:rPr>
        <w:t>中文：</w:t>
      </w:r>
      <w:r>
        <w:rPr>
          <w:lang w:eastAsia="zh-CN"/>
        </w:rPr>
        <w:t>为验证</w:t>
      </w:r>
      <w:r>
        <w:rPr>
          <w:lang w:eastAsia="zh-CN"/>
        </w:rPr>
        <w:t xml:space="preserve"> </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双层作为空穴传输层的普适性，我们在带隙为</w:t>
      </w:r>
      <w:r>
        <w:rPr>
          <w:lang w:eastAsia="zh-CN"/>
        </w:rPr>
        <w:t xml:space="preserve"> 1.65</w:t>
      </w:r>
      <w:r>
        <w:rPr>
          <w:lang w:eastAsia="zh-CN"/>
        </w:rPr>
        <w:t>、</w:t>
      </w:r>
      <w:r>
        <w:rPr>
          <w:lang w:eastAsia="zh-CN"/>
        </w:rPr>
        <w:t xml:space="preserve">1.72 </w:t>
      </w:r>
      <w:r>
        <w:rPr>
          <w:lang w:eastAsia="zh-CN"/>
        </w:rPr>
        <w:t>和</w:t>
      </w:r>
      <w:r>
        <w:rPr>
          <w:lang w:eastAsia="zh-CN"/>
        </w:rPr>
        <w:t xml:space="preserve"> 1.75 eV </w:t>
      </w:r>
      <w:r>
        <w:rPr>
          <w:lang w:eastAsia="zh-CN"/>
        </w:rPr>
        <w:t>的</w:t>
      </w:r>
      <w:r>
        <w:rPr>
          <w:lang w:eastAsia="zh-CN"/>
        </w:rPr>
        <w:t xml:space="preserve"> PPV </w:t>
      </w:r>
      <w:r>
        <w:rPr>
          <w:lang w:eastAsia="zh-CN"/>
        </w:rPr>
        <w:t>中与</w:t>
      </w:r>
      <w:r>
        <w:rPr>
          <w:lang w:eastAsia="zh-CN"/>
        </w:rPr>
        <w:t xml:space="preserve"> MeO-4PACz</w:t>
      </w:r>
      <w:r>
        <w:rPr>
          <w:lang w:eastAsia="zh-CN"/>
        </w:rPr>
        <w:t>、</w:t>
      </w:r>
      <w:proofErr w:type="spellStart"/>
      <w:r>
        <w:rPr>
          <w:lang w:eastAsia="zh-CN"/>
        </w:rPr>
        <w:t>CbzBF</w:t>
      </w:r>
      <w:proofErr w:type="spellEnd"/>
      <w:r>
        <w:rPr>
          <w:lang w:eastAsia="zh-CN"/>
        </w:rPr>
        <w:t xml:space="preserve"> </w:t>
      </w:r>
      <w:r>
        <w:rPr>
          <w:lang w:eastAsia="zh-CN"/>
        </w:rPr>
        <w:t>和</w:t>
      </w:r>
      <w:r>
        <w:rPr>
          <w:lang w:eastAsia="zh-CN"/>
        </w:rPr>
        <w:t xml:space="preserve"> </w:t>
      </w:r>
      <w:proofErr w:type="spellStart"/>
      <w:r>
        <w:rPr>
          <w:lang w:eastAsia="zh-CN"/>
        </w:rPr>
        <w:t>CbzBT</w:t>
      </w:r>
      <w:proofErr w:type="spellEnd"/>
      <w:r>
        <w:rPr>
          <w:lang w:eastAsia="zh-CN"/>
        </w:rPr>
        <w:t xml:space="preserve"> </w:t>
      </w:r>
      <w:r>
        <w:rPr>
          <w:lang w:eastAsia="zh-CN"/>
        </w:rPr>
        <w:t>进行了全面的性能比较（图</w:t>
      </w:r>
      <w:r>
        <w:rPr>
          <w:lang w:eastAsia="zh-CN"/>
        </w:rPr>
        <w:t xml:space="preserve"> S8</w:t>
      </w:r>
      <w:r>
        <w:rPr>
          <w:lang w:eastAsia="zh-CN"/>
        </w:rPr>
        <w:t>）。图</w:t>
      </w:r>
      <w:r>
        <w:rPr>
          <w:lang w:eastAsia="zh-CN"/>
        </w:rPr>
        <w:t xml:space="preserve"> S9 </w:t>
      </w:r>
      <w:r>
        <w:rPr>
          <w:lang w:eastAsia="zh-CN"/>
        </w:rPr>
        <w:t>和</w:t>
      </w:r>
      <w:r>
        <w:rPr>
          <w:lang w:eastAsia="zh-CN"/>
        </w:rPr>
        <w:t xml:space="preserve"> S10 </w:t>
      </w:r>
      <w:r>
        <w:rPr>
          <w:lang w:eastAsia="zh-CN"/>
        </w:rPr>
        <w:t>表明</w:t>
      </w:r>
      <w:r>
        <w:rPr>
          <w:lang w:eastAsia="zh-CN"/>
        </w:rPr>
        <w:t xml:space="preserve"> </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双层的最佳比例为</w:t>
      </w:r>
      <w:r>
        <w:rPr>
          <w:lang w:eastAsia="zh-CN"/>
        </w:rPr>
        <w:t xml:space="preserve"> 1:1</w:t>
      </w:r>
      <w:r>
        <w:rPr>
          <w:lang w:eastAsia="zh-CN"/>
        </w:rPr>
        <w:t>。</w:t>
      </w:r>
      <w:r>
        <w:rPr>
          <w:lang w:eastAsia="zh-CN"/>
        </w:rPr>
        <w:t xml:space="preserve">J−V </w:t>
      </w:r>
      <w:r>
        <w:rPr>
          <w:lang w:eastAsia="zh-CN"/>
        </w:rPr>
        <w:t>特性（图</w:t>
      </w:r>
      <w:r>
        <w:rPr>
          <w:lang w:eastAsia="zh-CN"/>
        </w:rPr>
        <w:t xml:space="preserve"> S11</w:t>
      </w:r>
      <w:r>
        <w:rPr>
          <w:lang w:eastAsia="zh-CN"/>
        </w:rPr>
        <w:t>）、</w:t>
      </w:r>
      <w:r>
        <w:rPr>
          <w:lang w:eastAsia="zh-CN"/>
        </w:rPr>
        <w:t xml:space="preserve">EQE </w:t>
      </w:r>
      <w:r>
        <w:rPr>
          <w:lang w:eastAsia="zh-CN"/>
        </w:rPr>
        <w:t>光谱（图</w:t>
      </w:r>
      <w:r>
        <w:rPr>
          <w:lang w:eastAsia="zh-CN"/>
        </w:rPr>
        <w:t xml:space="preserve"> S12</w:t>
      </w:r>
      <w:r>
        <w:rPr>
          <w:lang w:eastAsia="zh-CN"/>
        </w:rPr>
        <w:t>）和冠军器件参数（</w:t>
      </w:r>
      <w:r>
        <w:rPr>
          <w:lang w:eastAsia="zh-CN"/>
        </w:rPr>
        <w:t>Tables S5−S7</w:t>
      </w:r>
      <w:r>
        <w:rPr>
          <w:lang w:eastAsia="zh-CN"/>
        </w:rPr>
        <w:t>）一致表明，</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双层结构在所有带隙体系</w:t>
      </w:r>
      <w:r>
        <w:rPr>
          <w:lang w:eastAsia="zh-CN"/>
        </w:rPr>
        <w:lastRenderedPageBreak/>
        <w:t>中均提供最佳性能。值得注意的是，在</w:t>
      </w:r>
      <w:r>
        <w:rPr>
          <w:lang w:eastAsia="zh-CN"/>
        </w:rPr>
        <w:t xml:space="preserve"> 1.65</w:t>
      </w:r>
      <w:r>
        <w:rPr>
          <w:lang w:eastAsia="zh-CN"/>
        </w:rPr>
        <w:t>、</w:t>
      </w:r>
      <w:r>
        <w:rPr>
          <w:lang w:eastAsia="zh-CN"/>
        </w:rPr>
        <w:t xml:space="preserve">1.72 </w:t>
      </w:r>
      <w:r>
        <w:rPr>
          <w:lang w:eastAsia="zh-CN"/>
        </w:rPr>
        <w:t>和</w:t>
      </w:r>
      <w:r>
        <w:rPr>
          <w:lang w:eastAsia="zh-CN"/>
        </w:rPr>
        <w:t xml:space="preserve"> 1.75 eV </w:t>
      </w:r>
      <w:r>
        <w:rPr>
          <w:lang w:eastAsia="zh-CN"/>
        </w:rPr>
        <w:t>钙钛矿中分别获得了</w:t>
      </w:r>
      <w:r>
        <w:rPr>
          <w:lang w:eastAsia="zh-CN"/>
        </w:rPr>
        <w:t xml:space="preserve"> 85.65</w:t>
      </w:r>
      <w:r>
        <w:rPr>
          <w:lang w:eastAsia="zh-CN"/>
        </w:rPr>
        <w:t>、</w:t>
      </w:r>
      <w:r>
        <w:rPr>
          <w:lang w:eastAsia="zh-CN"/>
        </w:rPr>
        <w:t xml:space="preserve">85.99 </w:t>
      </w:r>
      <w:r>
        <w:rPr>
          <w:lang w:eastAsia="zh-CN"/>
        </w:rPr>
        <w:t>和</w:t>
      </w:r>
      <w:r>
        <w:rPr>
          <w:lang w:eastAsia="zh-CN"/>
        </w:rPr>
        <w:t xml:space="preserve"> 85.03% </w:t>
      </w:r>
      <w:r>
        <w:rPr>
          <w:lang w:eastAsia="zh-CN"/>
        </w:rPr>
        <w:t>的高</w:t>
      </w:r>
      <w:r>
        <w:rPr>
          <w:lang w:eastAsia="zh-CN"/>
        </w:rPr>
        <w:t xml:space="preserve"> FF</w:t>
      </w:r>
      <w:r>
        <w:rPr>
          <w:lang w:eastAsia="zh-CN"/>
        </w:rPr>
        <w:t>，</w:t>
      </w:r>
    </w:p>
    <w:p w14:paraId="57F042B4" w14:textId="77777777" w:rsidR="00611CD3" w:rsidRDefault="00000000">
      <w:pPr>
        <w:pStyle w:val="21"/>
      </w:pPr>
      <w:r>
        <w:t>DoubleSAM3</w:t>
      </w:r>
      <w:r>
        <w:t>（</w:t>
      </w:r>
      <w:r>
        <w:t xml:space="preserve">PDF </w:t>
      </w:r>
      <w:r>
        <w:t>第</w:t>
      </w:r>
      <w:r>
        <w:t xml:space="preserve"> 6 </w:t>
      </w:r>
      <w:r>
        <w:t>页）</w:t>
      </w:r>
    </w:p>
    <w:p w14:paraId="373BC956" w14:textId="77777777" w:rsidR="00611CD3" w:rsidRDefault="00000000">
      <w:r>
        <w:rPr>
          <w:b/>
          <w:color w:val="1F4E79"/>
        </w:rPr>
        <w:t xml:space="preserve">Original: </w:t>
      </w:r>
      <w:r>
        <w:t>respectively. Furthermore, we fabricated 20 independent devices for each bandgap (1.65, 1.68, 1.72, and 1.75 eV) and performed systematic statistical analysis of JSC, VOC, FF, and PCE (Figures 3</w:t>
      </w:r>
      <w:proofErr w:type="gramStart"/>
      <w:r>
        <w:t>g,h</w:t>
      </w:r>
      <w:proofErr w:type="gramEnd"/>
      <w:r>
        <w:t xml:space="preserve"> and S13). The results consistently confirm that the sequential deposition strategy of </w:t>
      </w:r>
      <w:proofErr w:type="spellStart"/>
      <w:r>
        <w:t>CbzBF</w:t>
      </w:r>
      <w:proofErr w:type="spellEnd"/>
      <w:r>
        <w:t>/</w:t>
      </w:r>
      <w:proofErr w:type="spellStart"/>
      <w:r>
        <w:t>CbzBT</w:t>
      </w:r>
      <w:proofErr w:type="spellEnd"/>
      <w:r>
        <w:t xml:space="preserve"> markedly enhances device performance and reproducibility.</w:t>
      </w:r>
    </w:p>
    <w:p w14:paraId="0BA7A8D5" w14:textId="77777777" w:rsidR="00611CD3" w:rsidRDefault="00000000">
      <w:pPr>
        <w:rPr>
          <w:lang w:eastAsia="zh-CN"/>
        </w:rPr>
      </w:pPr>
      <w:r>
        <w:rPr>
          <w:b/>
          <w:color w:val="7F6000"/>
          <w:lang w:eastAsia="zh-CN"/>
        </w:rPr>
        <w:t>中文：</w:t>
      </w:r>
      <w:r>
        <w:rPr>
          <w:lang w:eastAsia="zh-CN"/>
        </w:rPr>
        <w:t>分别为相应数值。此外，我们针对每种带隙（</w:t>
      </w:r>
      <w:r>
        <w:rPr>
          <w:lang w:eastAsia="zh-CN"/>
        </w:rPr>
        <w:t>1.65</w:t>
      </w:r>
      <w:r>
        <w:rPr>
          <w:lang w:eastAsia="zh-CN"/>
        </w:rPr>
        <w:t>、</w:t>
      </w:r>
      <w:r>
        <w:rPr>
          <w:lang w:eastAsia="zh-CN"/>
        </w:rPr>
        <w:t>1.68</w:t>
      </w:r>
      <w:r>
        <w:rPr>
          <w:lang w:eastAsia="zh-CN"/>
        </w:rPr>
        <w:t>、</w:t>
      </w:r>
      <w:r>
        <w:rPr>
          <w:lang w:eastAsia="zh-CN"/>
        </w:rPr>
        <w:t xml:space="preserve">1.72 </w:t>
      </w:r>
      <w:r>
        <w:rPr>
          <w:lang w:eastAsia="zh-CN"/>
        </w:rPr>
        <w:t>和</w:t>
      </w:r>
      <w:r>
        <w:rPr>
          <w:lang w:eastAsia="zh-CN"/>
        </w:rPr>
        <w:t xml:space="preserve"> 1.75 eV</w:t>
      </w:r>
      <w:r>
        <w:rPr>
          <w:lang w:eastAsia="zh-CN"/>
        </w:rPr>
        <w:t>）制备了</w:t>
      </w:r>
      <w:r>
        <w:rPr>
          <w:lang w:eastAsia="zh-CN"/>
        </w:rPr>
        <w:t xml:space="preserve"> 20 </w:t>
      </w:r>
      <w:r>
        <w:rPr>
          <w:lang w:eastAsia="zh-CN"/>
        </w:rPr>
        <w:t>个独立器件，并对</w:t>
      </w:r>
      <w:r>
        <w:rPr>
          <w:lang w:eastAsia="zh-CN"/>
        </w:rPr>
        <w:t xml:space="preserve"> JSC</w:t>
      </w:r>
      <w:r>
        <w:rPr>
          <w:lang w:eastAsia="zh-CN"/>
        </w:rPr>
        <w:t>、</w:t>
      </w:r>
      <w:r>
        <w:rPr>
          <w:lang w:eastAsia="zh-CN"/>
        </w:rPr>
        <w:t>VOC</w:t>
      </w:r>
      <w:r>
        <w:rPr>
          <w:lang w:eastAsia="zh-CN"/>
        </w:rPr>
        <w:t>、</w:t>
      </w:r>
      <w:r>
        <w:rPr>
          <w:lang w:eastAsia="zh-CN"/>
        </w:rPr>
        <w:t xml:space="preserve">FF </w:t>
      </w:r>
      <w:r>
        <w:rPr>
          <w:lang w:eastAsia="zh-CN"/>
        </w:rPr>
        <w:t>和</w:t>
      </w:r>
      <w:r>
        <w:rPr>
          <w:lang w:eastAsia="zh-CN"/>
        </w:rPr>
        <w:t xml:space="preserve"> PCE </w:t>
      </w:r>
      <w:r>
        <w:rPr>
          <w:lang w:eastAsia="zh-CN"/>
        </w:rPr>
        <w:t>进行了系统的统计分析（图</w:t>
      </w:r>
      <w:r>
        <w:rPr>
          <w:lang w:eastAsia="zh-CN"/>
        </w:rPr>
        <w:t xml:space="preserve"> 3g,h </w:t>
      </w:r>
      <w:r>
        <w:rPr>
          <w:lang w:eastAsia="zh-CN"/>
        </w:rPr>
        <w:t>和</w:t>
      </w:r>
      <w:r>
        <w:rPr>
          <w:lang w:eastAsia="zh-CN"/>
        </w:rPr>
        <w:t xml:space="preserve"> S13</w:t>
      </w:r>
      <w:r>
        <w:rPr>
          <w:lang w:eastAsia="zh-CN"/>
        </w:rPr>
        <w:t>）。结果一致证实，</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的顺序沉积策略显著提升了器件性能和可重复性。</w:t>
      </w:r>
    </w:p>
    <w:p w14:paraId="3A04BCE2" w14:textId="77777777" w:rsidR="00611CD3" w:rsidRDefault="00000000">
      <w:pPr>
        <w:pStyle w:val="21"/>
      </w:pPr>
      <w:r>
        <w:t>DoubleSAM3</w:t>
      </w:r>
      <w:r>
        <w:t>（</w:t>
      </w:r>
      <w:r>
        <w:t xml:space="preserve">PDF </w:t>
      </w:r>
      <w:r>
        <w:t>第</w:t>
      </w:r>
      <w:r>
        <w:t xml:space="preserve"> 6 </w:t>
      </w:r>
      <w:r>
        <w:t>页）</w:t>
      </w:r>
    </w:p>
    <w:p w14:paraId="62CF0B35" w14:textId="77777777" w:rsidR="00611CD3" w:rsidRDefault="00000000">
      <w:r>
        <w:rPr>
          <w:b/>
          <w:color w:val="1F4E79"/>
        </w:rPr>
        <w:t xml:space="preserve">Original: </w:t>
      </w:r>
      <w:r>
        <w:t xml:space="preserve">Finally, by comparing the FF values obtained in this work with recently reported data for 1.65−1.75 eV single-junction perovskite cells (Figure 3i), we observed that devices with </w:t>
      </w:r>
      <w:proofErr w:type="spellStart"/>
      <w:r>
        <w:t>CbzBF</w:t>
      </w:r>
      <w:proofErr w:type="spellEnd"/>
      <w:r>
        <w:t>/</w:t>
      </w:r>
      <w:proofErr w:type="spellStart"/>
      <w:r>
        <w:t>CbzBT</w:t>
      </w:r>
      <w:proofErr w:type="spellEnd"/>
      <w:r>
        <w:t xml:space="preserve"> bilayer achieve high FFs within the highest reported range in the literature.</w:t>
      </w:r>
    </w:p>
    <w:p w14:paraId="3BEDD9AE" w14:textId="77777777" w:rsidR="00611CD3" w:rsidRDefault="00000000">
      <w:pPr>
        <w:rPr>
          <w:lang w:eastAsia="zh-CN"/>
        </w:rPr>
      </w:pPr>
      <w:r>
        <w:rPr>
          <w:b/>
          <w:color w:val="7F6000"/>
          <w:lang w:eastAsia="zh-CN"/>
        </w:rPr>
        <w:t>中文：</w:t>
      </w:r>
      <w:r>
        <w:rPr>
          <w:lang w:eastAsia="zh-CN"/>
        </w:rPr>
        <w:t>最后，通过将本工作获得的</w:t>
      </w:r>
      <w:r>
        <w:rPr>
          <w:lang w:eastAsia="zh-CN"/>
        </w:rPr>
        <w:t xml:space="preserve"> FF </w:t>
      </w:r>
      <w:r>
        <w:rPr>
          <w:lang w:eastAsia="zh-CN"/>
        </w:rPr>
        <w:t>值与近期报道的</w:t>
      </w:r>
      <w:r>
        <w:rPr>
          <w:lang w:eastAsia="zh-CN"/>
        </w:rPr>
        <w:t xml:space="preserve"> 1.65−1.75 eV </w:t>
      </w:r>
      <w:r>
        <w:rPr>
          <w:lang w:eastAsia="zh-CN"/>
        </w:rPr>
        <w:t>单结钙钛矿电池数据进行比较（图</w:t>
      </w:r>
      <w:r>
        <w:rPr>
          <w:lang w:eastAsia="zh-CN"/>
        </w:rPr>
        <w:t xml:space="preserve"> 3i</w:t>
      </w:r>
      <w:r>
        <w:rPr>
          <w:lang w:eastAsia="zh-CN"/>
        </w:rPr>
        <w:t>），我们观察到采用</w:t>
      </w:r>
      <w:r>
        <w:rPr>
          <w:lang w:eastAsia="zh-CN"/>
        </w:rPr>
        <w:t xml:space="preserve"> </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双层的器件实现了处于文献报道最高范围内的高</w:t>
      </w:r>
      <w:r>
        <w:rPr>
          <w:lang w:eastAsia="zh-CN"/>
        </w:rPr>
        <w:t xml:space="preserve"> FF</w:t>
      </w:r>
      <w:r>
        <w:rPr>
          <w:lang w:eastAsia="zh-CN"/>
        </w:rPr>
        <w:t>。</w:t>
      </w:r>
    </w:p>
    <w:p w14:paraId="2EC4B17E" w14:textId="77777777" w:rsidR="00611CD3" w:rsidRDefault="00000000">
      <w:pPr>
        <w:pStyle w:val="21"/>
      </w:pPr>
      <w:r>
        <w:t>DoubleSAM3</w:t>
      </w:r>
      <w:r>
        <w:t>（</w:t>
      </w:r>
      <w:r>
        <w:t xml:space="preserve">PDF </w:t>
      </w:r>
      <w:r>
        <w:t>第</w:t>
      </w:r>
      <w:r>
        <w:t xml:space="preserve"> 6 </w:t>
      </w:r>
      <w:r>
        <w:t>页）</w:t>
      </w:r>
    </w:p>
    <w:p w14:paraId="4AD9FAFA" w14:textId="77777777" w:rsidR="00611CD3" w:rsidRDefault="00000000">
      <w:r>
        <w:rPr>
          <w:b/>
          <w:color w:val="1F4E79"/>
        </w:rPr>
        <w:t xml:space="preserve">Original: </w:t>
      </w:r>
      <w:r>
        <w:t>Then, we evaluate the performance of wide-bandgap PPVs for indoor photovoltaic (LED, 1000 lx, 301.9 μW·cm−2) applications. As shown in Figures 4</w:t>
      </w:r>
      <w:proofErr w:type="gramStart"/>
      <w:r>
        <w:t>a,b</w:t>
      </w:r>
      <w:proofErr w:type="gramEnd"/>
      <w:r>
        <w:t xml:space="preserve"> and S14, compared to the MeO-4PACz-based PPVs, </w:t>
      </w:r>
      <w:proofErr w:type="spellStart"/>
      <w:r>
        <w:t>CbzBF</w:t>
      </w:r>
      <w:proofErr w:type="spellEnd"/>
      <w:r>
        <w:t xml:space="preserve">, </w:t>
      </w:r>
      <w:proofErr w:type="spellStart"/>
      <w:r>
        <w:t>CbzBT</w:t>
      </w:r>
      <w:proofErr w:type="spellEnd"/>
      <w:r>
        <w:t xml:space="preserve">, and the </w:t>
      </w:r>
      <w:proofErr w:type="spellStart"/>
      <w:r>
        <w:t>CbzBF</w:t>
      </w:r>
      <w:proofErr w:type="spellEnd"/>
      <w:r>
        <w:t>/</w:t>
      </w:r>
      <w:proofErr w:type="spellStart"/>
      <w:r>
        <w:t>CbzBT</w:t>
      </w:r>
      <w:proofErr w:type="spellEnd"/>
      <w:r>
        <w:t xml:space="preserve"> bilayer HTL deliver significant improvements in both VOC and JSC, leading to a notable enhancement in average PCE. The J−V characteristics and champion device parameters are summarized in Figure 4e and Table S9, respectively. Notably, PCEs of 41.92, 43.88, 43.19, and 42.12% were achieved in perovskite devices with bandgaps of 1.65, 1.68, 1.72, and 1.75 eV. Corresponding high VOC of 1.031, 1.07, 1.083, and 1.083 V were also obtained, further affirming the superior performance enabled by the sequential deposition of the </w:t>
      </w:r>
      <w:proofErr w:type="spellStart"/>
      <w:r>
        <w:t>CbzBF</w:t>
      </w:r>
      <w:proofErr w:type="spellEnd"/>
      <w:r>
        <w:t>/</w:t>
      </w:r>
      <w:proofErr w:type="spellStart"/>
      <w:r>
        <w:t>CbzBT</w:t>
      </w:r>
      <w:proofErr w:type="spellEnd"/>
      <w:r>
        <w:t xml:space="preserve"> bilayer.</w:t>
      </w:r>
    </w:p>
    <w:p w14:paraId="277E183F" w14:textId="77777777" w:rsidR="00611CD3" w:rsidRDefault="00000000">
      <w:pPr>
        <w:rPr>
          <w:lang w:eastAsia="zh-CN"/>
        </w:rPr>
      </w:pPr>
      <w:r>
        <w:rPr>
          <w:b/>
          <w:color w:val="7F6000"/>
          <w:lang w:eastAsia="zh-CN"/>
        </w:rPr>
        <w:t>中文：</w:t>
      </w:r>
      <w:r>
        <w:rPr>
          <w:lang w:eastAsia="zh-CN"/>
        </w:rPr>
        <w:t>随后，我们评估了宽禁带</w:t>
      </w:r>
      <w:r>
        <w:rPr>
          <w:lang w:eastAsia="zh-CN"/>
        </w:rPr>
        <w:t xml:space="preserve"> PPV </w:t>
      </w:r>
      <w:r>
        <w:rPr>
          <w:lang w:eastAsia="zh-CN"/>
        </w:rPr>
        <w:t>在室内光伏（</w:t>
      </w:r>
      <w:r>
        <w:rPr>
          <w:lang w:eastAsia="zh-CN"/>
        </w:rPr>
        <w:t>LED</w:t>
      </w:r>
      <w:r>
        <w:rPr>
          <w:lang w:eastAsia="zh-CN"/>
        </w:rPr>
        <w:t>，</w:t>
      </w:r>
      <w:r>
        <w:rPr>
          <w:lang w:eastAsia="zh-CN"/>
        </w:rPr>
        <w:t>1000 lx</w:t>
      </w:r>
      <w:r>
        <w:rPr>
          <w:lang w:eastAsia="zh-CN"/>
        </w:rPr>
        <w:t>，</w:t>
      </w:r>
      <w:r>
        <w:rPr>
          <w:lang w:eastAsia="zh-CN"/>
        </w:rPr>
        <w:t xml:space="preserve">301.9 </w:t>
      </w:r>
      <w:r>
        <w:t>μ</w:t>
      </w:r>
      <w:r>
        <w:rPr>
          <w:lang w:eastAsia="zh-CN"/>
        </w:rPr>
        <w:t>W·cm−2</w:t>
      </w:r>
      <w:r>
        <w:rPr>
          <w:lang w:eastAsia="zh-CN"/>
        </w:rPr>
        <w:t>）应用中的性能。如图</w:t>
      </w:r>
      <w:r>
        <w:rPr>
          <w:lang w:eastAsia="zh-CN"/>
        </w:rPr>
        <w:t xml:space="preserve"> 4a,b </w:t>
      </w:r>
      <w:r>
        <w:rPr>
          <w:lang w:eastAsia="zh-CN"/>
        </w:rPr>
        <w:t>和</w:t>
      </w:r>
      <w:r>
        <w:rPr>
          <w:lang w:eastAsia="zh-CN"/>
        </w:rPr>
        <w:t xml:space="preserve"> S14 </w:t>
      </w:r>
      <w:r>
        <w:rPr>
          <w:lang w:eastAsia="zh-CN"/>
        </w:rPr>
        <w:t>所示，与基于</w:t>
      </w:r>
      <w:r>
        <w:rPr>
          <w:lang w:eastAsia="zh-CN"/>
        </w:rPr>
        <w:t xml:space="preserve"> MeO-4PACz </w:t>
      </w:r>
      <w:r>
        <w:rPr>
          <w:lang w:eastAsia="zh-CN"/>
        </w:rPr>
        <w:t>的</w:t>
      </w:r>
      <w:r>
        <w:rPr>
          <w:lang w:eastAsia="zh-CN"/>
        </w:rPr>
        <w:t xml:space="preserve"> PPV </w:t>
      </w:r>
      <w:r>
        <w:rPr>
          <w:lang w:eastAsia="zh-CN"/>
        </w:rPr>
        <w:t>相比，</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和</w:t>
      </w:r>
      <w:r>
        <w:rPr>
          <w:lang w:eastAsia="zh-CN"/>
        </w:rPr>
        <w:t xml:space="preserve"> </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双层</w:t>
      </w:r>
      <w:r>
        <w:rPr>
          <w:lang w:eastAsia="zh-CN"/>
        </w:rPr>
        <w:t xml:space="preserve"> HTL </w:t>
      </w:r>
      <w:r>
        <w:rPr>
          <w:lang w:eastAsia="zh-CN"/>
        </w:rPr>
        <w:t>在</w:t>
      </w:r>
      <w:r>
        <w:rPr>
          <w:lang w:eastAsia="zh-CN"/>
        </w:rPr>
        <w:t xml:space="preserve"> VOC </w:t>
      </w:r>
      <w:r>
        <w:rPr>
          <w:lang w:eastAsia="zh-CN"/>
        </w:rPr>
        <w:t>和</w:t>
      </w:r>
      <w:r>
        <w:rPr>
          <w:lang w:eastAsia="zh-CN"/>
        </w:rPr>
        <w:t xml:space="preserve"> JSC </w:t>
      </w:r>
      <w:r>
        <w:rPr>
          <w:lang w:eastAsia="zh-CN"/>
        </w:rPr>
        <w:t>上均带来显著提升，从而使平均</w:t>
      </w:r>
      <w:r>
        <w:rPr>
          <w:lang w:eastAsia="zh-CN"/>
        </w:rPr>
        <w:t xml:space="preserve"> PCE </w:t>
      </w:r>
      <w:r>
        <w:rPr>
          <w:lang w:eastAsia="zh-CN"/>
        </w:rPr>
        <w:t>明显增强。</w:t>
      </w:r>
      <w:r>
        <w:rPr>
          <w:lang w:eastAsia="zh-CN"/>
        </w:rPr>
        <w:t xml:space="preserve">J−V </w:t>
      </w:r>
      <w:r>
        <w:rPr>
          <w:lang w:eastAsia="zh-CN"/>
        </w:rPr>
        <w:t>特性和冠军器件参数分别总结于图</w:t>
      </w:r>
      <w:r>
        <w:rPr>
          <w:lang w:eastAsia="zh-CN"/>
        </w:rPr>
        <w:t xml:space="preserve"> 4e </w:t>
      </w:r>
      <w:r>
        <w:rPr>
          <w:lang w:eastAsia="zh-CN"/>
        </w:rPr>
        <w:t>和</w:t>
      </w:r>
      <w:r>
        <w:rPr>
          <w:lang w:eastAsia="zh-CN"/>
        </w:rPr>
        <w:t xml:space="preserve"> Table S9</w:t>
      </w:r>
      <w:r>
        <w:rPr>
          <w:lang w:eastAsia="zh-CN"/>
        </w:rPr>
        <w:t>。值得注意的是，带隙为</w:t>
      </w:r>
      <w:r>
        <w:rPr>
          <w:lang w:eastAsia="zh-CN"/>
        </w:rPr>
        <w:t xml:space="preserve"> 1.65</w:t>
      </w:r>
      <w:r>
        <w:rPr>
          <w:lang w:eastAsia="zh-CN"/>
        </w:rPr>
        <w:t>、</w:t>
      </w:r>
      <w:r>
        <w:rPr>
          <w:lang w:eastAsia="zh-CN"/>
        </w:rPr>
        <w:t>1.68</w:t>
      </w:r>
      <w:r>
        <w:rPr>
          <w:lang w:eastAsia="zh-CN"/>
        </w:rPr>
        <w:t>、</w:t>
      </w:r>
      <w:r>
        <w:rPr>
          <w:lang w:eastAsia="zh-CN"/>
        </w:rPr>
        <w:lastRenderedPageBreak/>
        <w:t xml:space="preserve">1.72 </w:t>
      </w:r>
      <w:r>
        <w:rPr>
          <w:lang w:eastAsia="zh-CN"/>
        </w:rPr>
        <w:t>和</w:t>
      </w:r>
      <w:r>
        <w:rPr>
          <w:lang w:eastAsia="zh-CN"/>
        </w:rPr>
        <w:t xml:space="preserve"> 1.75 eV </w:t>
      </w:r>
      <w:r>
        <w:rPr>
          <w:lang w:eastAsia="zh-CN"/>
        </w:rPr>
        <w:t>的钙钛矿器件分别获得了</w:t>
      </w:r>
      <w:r>
        <w:rPr>
          <w:lang w:eastAsia="zh-CN"/>
        </w:rPr>
        <w:t xml:space="preserve"> 41.92</w:t>
      </w:r>
      <w:r>
        <w:rPr>
          <w:lang w:eastAsia="zh-CN"/>
        </w:rPr>
        <w:t>、</w:t>
      </w:r>
      <w:r>
        <w:rPr>
          <w:lang w:eastAsia="zh-CN"/>
        </w:rPr>
        <w:t>43.88</w:t>
      </w:r>
      <w:r>
        <w:rPr>
          <w:lang w:eastAsia="zh-CN"/>
        </w:rPr>
        <w:t>、</w:t>
      </w:r>
      <w:r>
        <w:rPr>
          <w:lang w:eastAsia="zh-CN"/>
        </w:rPr>
        <w:t xml:space="preserve">43.19 </w:t>
      </w:r>
      <w:r>
        <w:rPr>
          <w:lang w:eastAsia="zh-CN"/>
        </w:rPr>
        <w:t>和</w:t>
      </w:r>
      <w:r>
        <w:rPr>
          <w:lang w:eastAsia="zh-CN"/>
        </w:rPr>
        <w:t xml:space="preserve"> 42.12% </w:t>
      </w:r>
      <w:r>
        <w:rPr>
          <w:lang w:eastAsia="zh-CN"/>
        </w:rPr>
        <w:t>的</w:t>
      </w:r>
      <w:r>
        <w:rPr>
          <w:lang w:eastAsia="zh-CN"/>
        </w:rPr>
        <w:t xml:space="preserve"> PCE</w:t>
      </w:r>
      <w:r>
        <w:rPr>
          <w:lang w:eastAsia="zh-CN"/>
        </w:rPr>
        <w:t>。还获得了相应的高</w:t>
      </w:r>
      <w:r>
        <w:rPr>
          <w:lang w:eastAsia="zh-CN"/>
        </w:rPr>
        <w:t xml:space="preserve"> VOC</w:t>
      </w:r>
      <w:r>
        <w:rPr>
          <w:lang w:eastAsia="zh-CN"/>
        </w:rPr>
        <w:t>，分别为</w:t>
      </w:r>
      <w:r>
        <w:rPr>
          <w:lang w:eastAsia="zh-CN"/>
        </w:rPr>
        <w:t xml:space="preserve"> 1.031</w:t>
      </w:r>
      <w:r>
        <w:rPr>
          <w:lang w:eastAsia="zh-CN"/>
        </w:rPr>
        <w:t>、</w:t>
      </w:r>
      <w:r>
        <w:rPr>
          <w:lang w:eastAsia="zh-CN"/>
        </w:rPr>
        <w:t>1.07</w:t>
      </w:r>
      <w:r>
        <w:rPr>
          <w:lang w:eastAsia="zh-CN"/>
        </w:rPr>
        <w:t>、</w:t>
      </w:r>
      <w:r>
        <w:rPr>
          <w:lang w:eastAsia="zh-CN"/>
        </w:rPr>
        <w:t xml:space="preserve">1.083 </w:t>
      </w:r>
      <w:r>
        <w:rPr>
          <w:lang w:eastAsia="zh-CN"/>
        </w:rPr>
        <w:t>和</w:t>
      </w:r>
      <w:r>
        <w:rPr>
          <w:lang w:eastAsia="zh-CN"/>
        </w:rPr>
        <w:t xml:space="preserve"> 1.083 V</w:t>
      </w:r>
      <w:r>
        <w:rPr>
          <w:lang w:eastAsia="zh-CN"/>
        </w:rPr>
        <w:t>，进一步证实了</w:t>
      </w:r>
      <w:r>
        <w:rPr>
          <w:lang w:eastAsia="zh-CN"/>
        </w:rPr>
        <w:t xml:space="preserve"> </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双层顺序沉积所带来的优越性能。</w:t>
      </w:r>
    </w:p>
    <w:p w14:paraId="3FCA38A0" w14:textId="77777777" w:rsidR="00611CD3" w:rsidRDefault="00000000">
      <w:pPr>
        <w:pStyle w:val="21"/>
      </w:pPr>
      <w:proofErr w:type="spellStart"/>
      <w:r>
        <w:t>DoubleSAM</w:t>
      </w:r>
      <w:proofErr w:type="spellEnd"/>
      <w:r>
        <w:t>-SAME</w:t>
      </w:r>
      <w:r>
        <w:t>（</w:t>
      </w:r>
      <w:r>
        <w:t xml:space="preserve">PDF </w:t>
      </w:r>
      <w:r>
        <w:t>第</w:t>
      </w:r>
      <w:r>
        <w:t xml:space="preserve"> 8 </w:t>
      </w:r>
      <w:r>
        <w:t>页）</w:t>
      </w:r>
    </w:p>
    <w:p w14:paraId="4BEB22BF" w14:textId="77777777" w:rsidR="00611CD3" w:rsidRDefault="00000000">
      <w:r>
        <w:rPr>
          <w:b/>
          <w:color w:val="1F4E79"/>
        </w:rPr>
        <w:t xml:space="preserve">Original: </w:t>
      </w:r>
      <w:r>
        <w:t xml:space="preserve">As shown in Figure 5b, the control devices with unwashed MeO-2PACz achieved a maximum power conversion efficiency (PCE) of 21.7% (22.0% under reverse scanning), which increased to 22.1% (22.3% under reverse scanning) after </w:t>
      </w:r>
      <w:proofErr w:type="spellStart"/>
      <w:r>
        <w:t>redepositionthe</w:t>
      </w:r>
      <w:proofErr w:type="spellEnd"/>
      <w:r>
        <w:t xml:space="preserve"> highest PCE observed among all processing conditions tested (Figure S60 and Table S8).</w:t>
      </w:r>
    </w:p>
    <w:p w14:paraId="16A0E450" w14:textId="77777777" w:rsidR="00611CD3" w:rsidRDefault="00000000">
      <w:pPr>
        <w:rPr>
          <w:lang w:eastAsia="zh-CN"/>
        </w:rPr>
      </w:pPr>
      <w:r>
        <w:rPr>
          <w:b/>
          <w:color w:val="7F6000"/>
          <w:lang w:eastAsia="zh-CN"/>
        </w:rPr>
        <w:t>中文：</w:t>
      </w:r>
      <w:r>
        <w:rPr>
          <w:lang w:eastAsia="zh-CN"/>
        </w:rPr>
        <w:t>如图</w:t>
      </w:r>
      <w:r>
        <w:rPr>
          <w:lang w:eastAsia="zh-CN"/>
        </w:rPr>
        <w:t>5b</w:t>
      </w:r>
      <w:r>
        <w:rPr>
          <w:lang w:eastAsia="zh-CN"/>
        </w:rPr>
        <w:t>所示，使用未清洗</w:t>
      </w:r>
      <w:r>
        <w:rPr>
          <w:lang w:eastAsia="zh-CN"/>
        </w:rPr>
        <w:t>MeO-2PACz</w:t>
      </w:r>
      <w:r>
        <w:rPr>
          <w:lang w:eastAsia="zh-CN"/>
        </w:rPr>
        <w:t>的对照器件实现了</w:t>
      </w:r>
      <w:r>
        <w:rPr>
          <w:lang w:eastAsia="zh-CN"/>
        </w:rPr>
        <w:t>21.7%</w:t>
      </w:r>
      <w:r>
        <w:rPr>
          <w:lang w:eastAsia="zh-CN"/>
        </w:rPr>
        <w:t>的最大功率转换效率（</w:t>
      </w:r>
      <w:r>
        <w:rPr>
          <w:lang w:eastAsia="zh-CN"/>
        </w:rPr>
        <w:t>PCE</w:t>
      </w:r>
      <w:r>
        <w:rPr>
          <w:lang w:eastAsia="zh-CN"/>
        </w:rPr>
        <w:t>）（反向扫描下为</w:t>
      </w:r>
      <w:r>
        <w:rPr>
          <w:lang w:eastAsia="zh-CN"/>
        </w:rPr>
        <w:t>22.0%</w:t>
      </w:r>
      <w:r>
        <w:rPr>
          <w:lang w:eastAsia="zh-CN"/>
        </w:rPr>
        <w:t>），在重新沉积后提高到</w:t>
      </w:r>
      <w:r>
        <w:rPr>
          <w:lang w:eastAsia="zh-CN"/>
        </w:rPr>
        <w:t>22.1%</w:t>
      </w:r>
      <w:r>
        <w:rPr>
          <w:lang w:eastAsia="zh-CN"/>
        </w:rPr>
        <w:t>（反向扫描下为</w:t>
      </w:r>
      <w:r>
        <w:rPr>
          <w:lang w:eastAsia="zh-CN"/>
        </w:rPr>
        <w:t>22.3%</w:t>
      </w:r>
      <w:r>
        <w:rPr>
          <w:lang w:eastAsia="zh-CN"/>
        </w:rPr>
        <w:t>），这是所有测试的加工条件中观察到的最高</w:t>
      </w:r>
      <w:r>
        <w:rPr>
          <w:lang w:eastAsia="zh-CN"/>
        </w:rPr>
        <w:t>PCE</w:t>
      </w:r>
      <w:r>
        <w:rPr>
          <w:lang w:eastAsia="zh-CN"/>
        </w:rPr>
        <w:t>（图</w:t>
      </w:r>
      <w:r>
        <w:rPr>
          <w:lang w:eastAsia="zh-CN"/>
        </w:rPr>
        <w:t>S60</w:t>
      </w:r>
      <w:r>
        <w:rPr>
          <w:lang w:eastAsia="zh-CN"/>
        </w:rPr>
        <w:t>和表</w:t>
      </w:r>
      <w:r>
        <w:rPr>
          <w:lang w:eastAsia="zh-CN"/>
        </w:rPr>
        <w:t>S8</w:t>
      </w:r>
      <w:r>
        <w:rPr>
          <w:lang w:eastAsia="zh-CN"/>
        </w:rPr>
        <w:t>）。</w:t>
      </w:r>
    </w:p>
    <w:p w14:paraId="302769B1" w14:textId="77777777" w:rsidR="00611CD3" w:rsidRDefault="00000000">
      <w:pPr>
        <w:pStyle w:val="21"/>
      </w:pPr>
      <w:r>
        <w:t>DoubleSAM-SAME2</w:t>
      </w:r>
      <w:r>
        <w:t>（</w:t>
      </w:r>
      <w:r>
        <w:t xml:space="preserve">PDF </w:t>
      </w:r>
      <w:r>
        <w:t>第</w:t>
      </w:r>
      <w:r>
        <w:t xml:space="preserve"> 5 </w:t>
      </w:r>
      <w:r>
        <w:t>页）</w:t>
      </w:r>
    </w:p>
    <w:p w14:paraId="730E7A0C" w14:textId="77777777" w:rsidR="00611CD3" w:rsidRDefault="00000000">
      <w:r>
        <w:rPr>
          <w:b/>
          <w:color w:val="1F4E79"/>
        </w:rPr>
        <w:t xml:space="preserve">Original: </w:t>
      </w:r>
      <w:r>
        <w:t>In contrast, the optimized D-2P-treated PSC achieved a champion PCE of 20.80% (Supplementary Fig. 25, Supplementary Table 1). And a certified PCE of 20.7% was obtained at SIMIT (Fig. 4b, Supplementary Fig. 26), which is the highest value reported for a WBG PSC with a bandgap wider than 1.74 eV (Fig. 4c, Supplementary Table 2).</w:t>
      </w:r>
    </w:p>
    <w:p w14:paraId="0D6D1AE5" w14:textId="77777777" w:rsidR="00611CD3" w:rsidRDefault="00000000">
      <w:pPr>
        <w:rPr>
          <w:lang w:eastAsia="zh-CN"/>
        </w:rPr>
      </w:pPr>
      <w:r>
        <w:rPr>
          <w:b/>
          <w:color w:val="7F6000"/>
          <w:lang w:eastAsia="zh-CN"/>
        </w:rPr>
        <w:t>中文：</w:t>
      </w:r>
      <w:r>
        <w:rPr>
          <w:lang w:eastAsia="zh-CN"/>
        </w:rPr>
        <w:t>相比之下，优化后的</w:t>
      </w:r>
      <w:r>
        <w:rPr>
          <w:lang w:eastAsia="zh-CN"/>
        </w:rPr>
        <w:t xml:space="preserve"> D-2P </w:t>
      </w:r>
      <w:r>
        <w:rPr>
          <w:lang w:eastAsia="zh-CN"/>
        </w:rPr>
        <w:t>处理</w:t>
      </w:r>
      <w:r>
        <w:rPr>
          <w:lang w:eastAsia="zh-CN"/>
        </w:rPr>
        <w:t xml:space="preserve"> PSC </w:t>
      </w:r>
      <w:r>
        <w:rPr>
          <w:lang w:eastAsia="zh-CN"/>
        </w:rPr>
        <w:t>实现了</w:t>
      </w:r>
      <w:r>
        <w:rPr>
          <w:lang w:eastAsia="zh-CN"/>
        </w:rPr>
        <w:t xml:space="preserve"> 20.80% </w:t>
      </w:r>
      <w:r>
        <w:rPr>
          <w:lang w:eastAsia="zh-CN"/>
        </w:rPr>
        <w:t>的冠军</w:t>
      </w:r>
      <w:r>
        <w:rPr>
          <w:lang w:eastAsia="zh-CN"/>
        </w:rPr>
        <w:t xml:space="preserve"> PCE</w:t>
      </w:r>
      <w:r>
        <w:rPr>
          <w:lang w:eastAsia="zh-CN"/>
        </w:rPr>
        <w:t>（补充图</w:t>
      </w:r>
      <w:r>
        <w:rPr>
          <w:lang w:eastAsia="zh-CN"/>
        </w:rPr>
        <w:t xml:space="preserve"> 25</w:t>
      </w:r>
      <w:r>
        <w:rPr>
          <w:lang w:eastAsia="zh-CN"/>
        </w:rPr>
        <w:t>，补充表</w:t>
      </w:r>
      <w:r>
        <w:rPr>
          <w:lang w:eastAsia="zh-CN"/>
        </w:rPr>
        <w:t xml:space="preserve"> 1</w:t>
      </w:r>
      <w:r>
        <w:rPr>
          <w:lang w:eastAsia="zh-CN"/>
        </w:rPr>
        <w:t>）。并且在</w:t>
      </w:r>
      <w:r>
        <w:rPr>
          <w:lang w:eastAsia="zh-CN"/>
        </w:rPr>
        <w:t xml:space="preserve"> SIMIT </w:t>
      </w:r>
      <w:r>
        <w:rPr>
          <w:lang w:eastAsia="zh-CN"/>
        </w:rPr>
        <w:t>获得了</w:t>
      </w:r>
      <w:r>
        <w:rPr>
          <w:lang w:eastAsia="zh-CN"/>
        </w:rPr>
        <w:t xml:space="preserve"> 20.7% </w:t>
      </w:r>
      <w:r>
        <w:rPr>
          <w:lang w:eastAsia="zh-CN"/>
        </w:rPr>
        <w:t>的认证</w:t>
      </w:r>
      <w:r>
        <w:rPr>
          <w:lang w:eastAsia="zh-CN"/>
        </w:rPr>
        <w:t xml:space="preserve"> PCE</w:t>
      </w:r>
      <w:r>
        <w:rPr>
          <w:lang w:eastAsia="zh-CN"/>
        </w:rPr>
        <w:t>（图</w:t>
      </w:r>
      <w:r>
        <w:rPr>
          <w:lang w:eastAsia="zh-CN"/>
        </w:rPr>
        <w:t xml:space="preserve"> 4b</w:t>
      </w:r>
      <w:r>
        <w:rPr>
          <w:lang w:eastAsia="zh-CN"/>
        </w:rPr>
        <w:t>，补充图</w:t>
      </w:r>
      <w:r>
        <w:rPr>
          <w:lang w:eastAsia="zh-CN"/>
        </w:rPr>
        <w:t xml:space="preserve"> 26</w:t>
      </w:r>
      <w:r>
        <w:rPr>
          <w:lang w:eastAsia="zh-CN"/>
        </w:rPr>
        <w:t>），这是带隙宽于</w:t>
      </w:r>
      <w:r>
        <w:rPr>
          <w:lang w:eastAsia="zh-CN"/>
        </w:rPr>
        <w:t xml:space="preserve"> 1.74 eV </w:t>
      </w:r>
      <w:r>
        <w:rPr>
          <w:lang w:eastAsia="zh-CN"/>
        </w:rPr>
        <w:t>的</w:t>
      </w:r>
      <w:r>
        <w:rPr>
          <w:lang w:eastAsia="zh-CN"/>
        </w:rPr>
        <w:t xml:space="preserve"> WBG PSC </w:t>
      </w:r>
      <w:r>
        <w:rPr>
          <w:lang w:eastAsia="zh-CN"/>
        </w:rPr>
        <w:t>报道的最高值（图</w:t>
      </w:r>
      <w:r>
        <w:rPr>
          <w:lang w:eastAsia="zh-CN"/>
        </w:rPr>
        <w:t xml:space="preserve"> 4c</w:t>
      </w:r>
      <w:r>
        <w:rPr>
          <w:lang w:eastAsia="zh-CN"/>
        </w:rPr>
        <w:t>，补充表</w:t>
      </w:r>
      <w:r>
        <w:rPr>
          <w:lang w:eastAsia="zh-CN"/>
        </w:rPr>
        <w:t xml:space="preserve"> 2</w:t>
      </w:r>
      <w:r>
        <w:rPr>
          <w:lang w:eastAsia="zh-CN"/>
        </w:rPr>
        <w:t>）。</w:t>
      </w:r>
    </w:p>
    <w:p w14:paraId="13C7D693" w14:textId="77777777" w:rsidR="00611CD3" w:rsidRDefault="00000000">
      <w:pPr>
        <w:pStyle w:val="21"/>
      </w:pPr>
      <w:r>
        <w:t>DoubleSAM-SAME2</w:t>
      </w:r>
      <w:r>
        <w:t>（</w:t>
      </w:r>
      <w:r>
        <w:t xml:space="preserve">PDF </w:t>
      </w:r>
      <w:r>
        <w:t>第</w:t>
      </w:r>
      <w:r>
        <w:t xml:space="preserve"> 7 </w:t>
      </w:r>
      <w:r>
        <w:t>页）</w:t>
      </w:r>
    </w:p>
    <w:p w14:paraId="747F91FA" w14:textId="77777777" w:rsidR="00611CD3" w:rsidRDefault="00000000">
      <w:r>
        <w:rPr>
          <w:b/>
          <w:color w:val="1F4E79"/>
        </w:rPr>
        <w:t xml:space="preserve">Original: </w:t>
      </w:r>
      <w:r>
        <w:t>To show the application potential of WBG PSCs with D-2P structure, we fabricated a semitransparent device to construct four-terminal (4-T) all-perovskite tandem solar cell with NBG perovskite bottom cell (Fig. 4g). The resulting semitransparent WBG PSC yielded a PCE of 19.35% with a Voc of 1.30 V. The filtered NBG PSC possessed a PCE of 8.73% based on an initial PCE of 21.70% (Fig. 4h and Supplementary Table 7).</w:t>
      </w:r>
    </w:p>
    <w:p w14:paraId="5D101616" w14:textId="77777777" w:rsidR="00611CD3" w:rsidRDefault="00000000">
      <w:pPr>
        <w:rPr>
          <w:lang w:eastAsia="zh-CN"/>
        </w:rPr>
      </w:pPr>
      <w:r>
        <w:rPr>
          <w:b/>
          <w:color w:val="7F6000"/>
          <w:lang w:eastAsia="zh-CN"/>
        </w:rPr>
        <w:t>中文：</w:t>
      </w:r>
      <w:r>
        <w:rPr>
          <w:lang w:eastAsia="zh-CN"/>
        </w:rPr>
        <w:t>为了展示具有</w:t>
      </w:r>
      <w:r>
        <w:rPr>
          <w:lang w:eastAsia="zh-CN"/>
        </w:rPr>
        <w:t xml:space="preserve"> D-2P </w:t>
      </w:r>
      <w:r>
        <w:rPr>
          <w:lang w:eastAsia="zh-CN"/>
        </w:rPr>
        <w:t>结构的</w:t>
      </w:r>
      <w:r>
        <w:rPr>
          <w:lang w:eastAsia="zh-CN"/>
        </w:rPr>
        <w:t xml:space="preserve"> WBG PSC </w:t>
      </w:r>
      <w:r>
        <w:rPr>
          <w:lang w:eastAsia="zh-CN"/>
        </w:rPr>
        <w:t>的应用潜力，我们制备了半透明器件，以构建带有</w:t>
      </w:r>
      <w:r>
        <w:rPr>
          <w:lang w:eastAsia="zh-CN"/>
        </w:rPr>
        <w:t xml:space="preserve"> NBG </w:t>
      </w:r>
      <w:r>
        <w:rPr>
          <w:lang w:eastAsia="zh-CN"/>
        </w:rPr>
        <w:t>钙钛矿底电池的四端（</w:t>
      </w:r>
      <w:r>
        <w:rPr>
          <w:lang w:eastAsia="zh-CN"/>
        </w:rPr>
        <w:t>4-T</w:t>
      </w:r>
      <w:r>
        <w:rPr>
          <w:lang w:eastAsia="zh-CN"/>
        </w:rPr>
        <w:t>）全钙钛矿叠层太阳能电池（图</w:t>
      </w:r>
      <w:r>
        <w:rPr>
          <w:lang w:eastAsia="zh-CN"/>
        </w:rPr>
        <w:t xml:space="preserve"> 4g</w:t>
      </w:r>
      <w:r>
        <w:rPr>
          <w:lang w:eastAsia="zh-CN"/>
        </w:rPr>
        <w:t>）。所得的半透明</w:t>
      </w:r>
      <w:r>
        <w:rPr>
          <w:lang w:eastAsia="zh-CN"/>
        </w:rPr>
        <w:t xml:space="preserve"> WBG PSC </w:t>
      </w:r>
      <w:r>
        <w:rPr>
          <w:lang w:eastAsia="zh-CN"/>
        </w:rPr>
        <w:t>产生了</w:t>
      </w:r>
      <w:r>
        <w:rPr>
          <w:lang w:eastAsia="zh-CN"/>
        </w:rPr>
        <w:t xml:space="preserve"> 19.35% </w:t>
      </w:r>
      <w:r>
        <w:rPr>
          <w:lang w:eastAsia="zh-CN"/>
        </w:rPr>
        <w:t>的</w:t>
      </w:r>
      <w:r>
        <w:rPr>
          <w:lang w:eastAsia="zh-CN"/>
        </w:rPr>
        <w:t xml:space="preserve"> PCE</w:t>
      </w:r>
      <w:r>
        <w:rPr>
          <w:lang w:eastAsia="zh-CN"/>
        </w:rPr>
        <w:t>，</w:t>
      </w:r>
      <w:r>
        <w:rPr>
          <w:lang w:eastAsia="zh-CN"/>
        </w:rPr>
        <w:t xml:space="preserve">Voc </w:t>
      </w:r>
      <w:r>
        <w:rPr>
          <w:lang w:eastAsia="zh-CN"/>
        </w:rPr>
        <w:t>为</w:t>
      </w:r>
      <w:r>
        <w:rPr>
          <w:lang w:eastAsia="zh-CN"/>
        </w:rPr>
        <w:t xml:space="preserve"> 1.30 V</w:t>
      </w:r>
      <w:r>
        <w:rPr>
          <w:lang w:eastAsia="zh-CN"/>
        </w:rPr>
        <w:t>。经过滤的</w:t>
      </w:r>
      <w:r>
        <w:rPr>
          <w:lang w:eastAsia="zh-CN"/>
        </w:rPr>
        <w:t xml:space="preserve"> NBG PSC </w:t>
      </w:r>
      <w:r>
        <w:rPr>
          <w:lang w:eastAsia="zh-CN"/>
        </w:rPr>
        <w:t>在初始</w:t>
      </w:r>
      <w:r>
        <w:rPr>
          <w:lang w:eastAsia="zh-CN"/>
        </w:rPr>
        <w:t xml:space="preserve"> PCE </w:t>
      </w:r>
      <w:r>
        <w:rPr>
          <w:lang w:eastAsia="zh-CN"/>
        </w:rPr>
        <w:t>为</w:t>
      </w:r>
      <w:r>
        <w:rPr>
          <w:lang w:eastAsia="zh-CN"/>
        </w:rPr>
        <w:t xml:space="preserve"> 21.70% </w:t>
      </w:r>
      <w:r>
        <w:rPr>
          <w:lang w:eastAsia="zh-CN"/>
        </w:rPr>
        <w:t>的基础上具有</w:t>
      </w:r>
      <w:r>
        <w:rPr>
          <w:lang w:eastAsia="zh-CN"/>
        </w:rPr>
        <w:t xml:space="preserve"> 8.73% </w:t>
      </w:r>
      <w:r>
        <w:rPr>
          <w:lang w:eastAsia="zh-CN"/>
        </w:rPr>
        <w:t>的</w:t>
      </w:r>
      <w:r>
        <w:rPr>
          <w:lang w:eastAsia="zh-CN"/>
        </w:rPr>
        <w:t xml:space="preserve"> PCE</w:t>
      </w:r>
      <w:r>
        <w:rPr>
          <w:lang w:eastAsia="zh-CN"/>
        </w:rPr>
        <w:t>（图</w:t>
      </w:r>
      <w:r>
        <w:rPr>
          <w:lang w:eastAsia="zh-CN"/>
        </w:rPr>
        <w:t xml:space="preserve"> 4h </w:t>
      </w:r>
      <w:r>
        <w:rPr>
          <w:lang w:eastAsia="zh-CN"/>
        </w:rPr>
        <w:t>和补充表</w:t>
      </w:r>
      <w:r>
        <w:rPr>
          <w:lang w:eastAsia="zh-CN"/>
        </w:rPr>
        <w:t xml:space="preserve"> 7</w:t>
      </w:r>
      <w:r>
        <w:rPr>
          <w:lang w:eastAsia="zh-CN"/>
        </w:rPr>
        <w:t>）。</w:t>
      </w:r>
    </w:p>
    <w:p w14:paraId="4D2C23FB" w14:textId="77777777" w:rsidR="00611CD3" w:rsidRDefault="00000000">
      <w:pPr>
        <w:pStyle w:val="21"/>
      </w:pPr>
      <w:r>
        <w:lastRenderedPageBreak/>
        <w:t>DoubleSAM-SAME2</w:t>
      </w:r>
      <w:r>
        <w:t>（</w:t>
      </w:r>
      <w:r>
        <w:t xml:space="preserve">PDF </w:t>
      </w:r>
      <w:r>
        <w:t>第</w:t>
      </w:r>
      <w:r>
        <w:t xml:space="preserve"> 7 </w:t>
      </w:r>
      <w:r>
        <w:t>页）</w:t>
      </w:r>
    </w:p>
    <w:p w14:paraId="316D33CB" w14:textId="77777777" w:rsidR="00611CD3" w:rsidRDefault="00000000">
      <w:r>
        <w:rPr>
          <w:b/>
          <w:color w:val="1F4E79"/>
        </w:rPr>
        <w:t xml:space="preserve">Original: </w:t>
      </w:r>
      <w:r>
        <w:t xml:space="preserve">The reduced PCE of the filtered NBG PSC is mainly ascribed to the sharp decline in </w:t>
      </w:r>
      <w:proofErr w:type="spellStart"/>
      <w:r>
        <w:t>Jsc</w:t>
      </w:r>
      <w:proofErr w:type="spellEnd"/>
      <w:r>
        <w:t xml:space="preserve"> from 31.52 to 12.87 mA cm−2, which is in accordance with the corresponding EQE spectra (Fig. 4i).</w:t>
      </w:r>
    </w:p>
    <w:p w14:paraId="4568C3E5" w14:textId="77777777" w:rsidR="00611CD3" w:rsidRDefault="00000000">
      <w:pPr>
        <w:rPr>
          <w:lang w:eastAsia="zh-CN"/>
        </w:rPr>
      </w:pPr>
      <w:r>
        <w:rPr>
          <w:b/>
          <w:color w:val="7F6000"/>
          <w:lang w:eastAsia="zh-CN"/>
        </w:rPr>
        <w:t>中文：</w:t>
      </w:r>
      <w:r>
        <w:rPr>
          <w:lang w:eastAsia="zh-CN"/>
        </w:rPr>
        <w:t>经过滤的</w:t>
      </w:r>
      <w:r>
        <w:rPr>
          <w:lang w:eastAsia="zh-CN"/>
        </w:rPr>
        <w:t xml:space="preserve"> NBG PSC </w:t>
      </w:r>
      <w:r>
        <w:rPr>
          <w:lang w:eastAsia="zh-CN"/>
        </w:rPr>
        <w:t>的</w:t>
      </w:r>
      <w:r>
        <w:rPr>
          <w:lang w:eastAsia="zh-CN"/>
        </w:rPr>
        <w:t xml:space="preserve"> PCE </w:t>
      </w:r>
      <w:r>
        <w:rPr>
          <w:lang w:eastAsia="zh-CN"/>
        </w:rPr>
        <w:t>降低主要归因于</w:t>
      </w:r>
      <w:r>
        <w:rPr>
          <w:lang w:eastAsia="zh-CN"/>
        </w:rPr>
        <w:t xml:space="preserve"> </w:t>
      </w:r>
      <w:proofErr w:type="spellStart"/>
      <w:r>
        <w:rPr>
          <w:lang w:eastAsia="zh-CN"/>
        </w:rPr>
        <w:t>Jsc</w:t>
      </w:r>
      <w:proofErr w:type="spellEnd"/>
      <w:r>
        <w:rPr>
          <w:lang w:eastAsia="zh-CN"/>
        </w:rPr>
        <w:t xml:space="preserve"> </w:t>
      </w:r>
      <w:r>
        <w:rPr>
          <w:lang w:eastAsia="zh-CN"/>
        </w:rPr>
        <w:t>从</w:t>
      </w:r>
      <w:r>
        <w:rPr>
          <w:lang w:eastAsia="zh-CN"/>
        </w:rPr>
        <w:t xml:space="preserve"> 31.52 </w:t>
      </w:r>
      <w:r>
        <w:rPr>
          <w:lang w:eastAsia="zh-CN"/>
        </w:rPr>
        <w:t>急剧下降到</w:t>
      </w:r>
      <w:r>
        <w:rPr>
          <w:lang w:eastAsia="zh-CN"/>
        </w:rPr>
        <w:t xml:space="preserve"> 12.87 mA cm−2</w:t>
      </w:r>
      <w:r>
        <w:rPr>
          <w:lang w:eastAsia="zh-CN"/>
        </w:rPr>
        <w:t>，这与相应的</w:t>
      </w:r>
      <w:r>
        <w:rPr>
          <w:lang w:eastAsia="zh-CN"/>
        </w:rPr>
        <w:t xml:space="preserve"> EQE </w:t>
      </w:r>
      <w:r>
        <w:rPr>
          <w:lang w:eastAsia="zh-CN"/>
        </w:rPr>
        <w:t>光谱一致（图</w:t>
      </w:r>
      <w:r>
        <w:rPr>
          <w:lang w:eastAsia="zh-CN"/>
        </w:rPr>
        <w:t xml:space="preserve"> 4i</w:t>
      </w:r>
      <w:r>
        <w:rPr>
          <w:lang w:eastAsia="zh-CN"/>
        </w:rPr>
        <w:t>）。</w:t>
      </w:r>
    </w:p>
    <w:p w14:paraId="41E991DA" w14:textId="77777777" w:rsidR="00611CD3" w:rsidRDefault="00000000">
      <w:pPr>
        <w:pStyle w:val="21"/>
      </w:pPr>
      <w:r>
        <w:t>DoubleSAM-SAME2</w:t>
      </w:r>
      <w:r>
        <w:t>（</w:t>
      </w:r>
      <w:r>
        <w:t xml:space="preserve">PDF </w:t>
      </w:r>
      <w:r>
        <w:t>第</w:t>
      </w:r>
      <w:r>
        <w:t xml:space="preserve"> 9 </w:t>
      </w:r>
      <w:r>
        <w:t>页）</w:t>
      </w:r>
    </w:p>
    <w:p w14:paraId="388D2599" w14:textId="77777777" w:rsidR="00611CD3" w:rsidRDefault="00000000">
      <w:r>
        <w:rPr>
          <w:b/>
          <w:color w:val="1F4E79"/>
        </w:rPr>
        <w:t xml:space="preserve">Original: </w:t>
      </w:r>
      <w:r>
        <w:t>As a result, D-2P-treated PSC (1.75 eV) achieved a champion PCE of 20.80% (certified 20.70%), which is the highest value reported for a WBG PSC with a bandgap wider than 1.74 eV.</w:t>
      </w:r>
    </w:p>
    <w:p w14:paraId="19E82A6A" w14:textId="77777777" w:rsidR="00611CD3" w:rsidRDefault="00000000">
      <w:pPr>
        <w:rPr>
          <w:lang w:eastAsia="zh-CN"/>
        </w:rPr>
      </w:pPr>
      <w:r>
        <w:rPr>
          <w:b/>
          <w:color w:val="7F6000"/>
          <w:lang w:eastAsia="zh-CN"/>
        </w:rPr>
        <w:t>中文：</w:t>
      </w:r>
      <w:r>
        <w:rPr>
          <w:lang w:eastAsia="zh-CN"/>
        </w:rPr>
        <w:t>结果，</w:t>
      </w:r>
      <w:r>
        <w:rPr>
          <w:lang w:eastAsia="zh-CN"/>
        </w:rPr>
        <w:t xml:space="preserve">D-2P </w:t>
      </w:r>
      <w:r>
        <w:rPr>
          <w:lang w:eastAsia="zh-CN"/>
        </w:rPr>
        <w:t>处理的</w:t>
      </w:r>
      <w:r>
        <w:rPr>
          <w:lang w:eastAsia="zh-CN"/>
        </w:rPr>
        <w:t xml:space="preserve"> PSC</w:t>
      </w:r>
      <w:r>
        <w:rPr>
          <w:lang w:eastAsia="zh-CN"/>
        </w:rPr>
        <w:t>（</w:t>
      </w:r>
      <w:r>
        <w:rPr>
          <w:lang w:eastAsia="zh-CN"/>
        </w:rPr>
        <w:t>1.75 eV</w:t>
      </w:r>
      <w:r>
        <w:rPr>
          <w:lang w:eastAsia="zh-CN"/>
        </w:rPr>
        <w:t>）实现了</w:t>
      </w:r>
      <w:r>
        <w:rPr>
          <w:lang w:eastAsia="zh-CN"/>
        </w:rPr>
        <w:t xml:space="preserve"> 20.80% </w:t>
      </w:r>
      <w:r>
        <w:rPr>
          <w:lang w:eastAsia="zh-CN"/>
        </w:rPr>
        <w:t>的冠军</w:t>
      </w:r>
      <w:r>
        <w:rPr>
          <w:lang w:eastAsia="zh-CN"/>
        </w:rPr>
        <w:t xml:space="preserve"> PCE</w:t>
      </w:r>
      <w:r>
        <w:rPr>
          <w:lang w:eastAsia="zh-CN"/>
        </w:rPr>
        <w:t>（认证值</w:t>
      </w:r>
      <w:r>
        <w:rPr>
          <w:lang w:eastAsia="zh-CN"/>
        </w:rPr>
        <w:t xml:space="preserve"> 20.70%</w:t>
      </w:r>
      <w:r>
        <w:rPr>
          <w:lang w:eastAsia="zh-CN"/>
        </w:rPr>
        <w:t>），这是带隙宽于</w:t>
      </w:r>
      <w:r>
        <w:rPr>
          <w:lang w:eastAsia="zh-CN"/>
        </w:rPr>
        <w:t xml:space="preserve"> 1.74 eV </w:t>
      </w:r>
      <w:r>
        <w:rPr>
          <w:lang w:eastAsia="zh-CN"/>
        </w:rPr>
        <w:t>的</w:t>
      </w:r>
      <w:r>
        <w:rPr>
          <w:lang w:eastAsia="zh-CN"/>
        </w:rPr>
        <w:t xml:space="preserve"> WBG PSC </w:t>
      </w:r>
      <w:r>
        <w:rPr>
          <w:lang w:eastAsia="zh-CN"/>
        </w:rPr>
        <w:t>报道的最高值。</w:t>
      </w:r>
    </w:p>
    <w:p w14:paraId="7AAFD116" w14:textId="77777777" w:rsidR="00611CD3" w:rsidRDefault="00000000">
      <w:pPr>
        <w:pStyle w:val="21"/>
      </w:pPr>
      <w:r>
        <w:t>DoubleSAM-SAME2</w:t>
      </w:r>
      <w:r>
        <w:t>（</w:t>
      </w:r>
      <w:r>
        <w:t xml:space="preserve">PDF </w:t>
      </w:r>
      <w:r>
        <w:t>第</w:t>
      </w:r>
      <w:r>
        <w:t xml:space="preserve"> 9 </w:t>
      </w:r>
      <w:r>
        <w:t>页）</w:t>
      </w:r>
    </w:p>
    <w:p w14:paraId="45F53C1E" w14:textId="77777777" w:rsidR="00611CD3" w:rsidRDefault="00000000">
      <w:r>
        <w:rPr>
          <w:b/>
          <w:color w:val="1F4E79"/>
        </w:rPr>
        <w:t xml:space="preserve">Original: </w:t>
      </w:r>
      <w:r>
        <w:t xml:space="preserve">The Voc and </w:t>
      </w:r>
      <w:proofErr w:type="spellStart"/>
      <w:r>
        <w:t>Jsc</w:t>
      </w:r>
      <w:proofErr w:type="spellEnd"/>
      <w:r>
        <w:t xml:space="preserve"> were measured using a Keithley 2400 instrument. Instantaneous J-V curves then measured with a scanning rate of 100 mV s−1 (voltage step of 20 mV and delay time of 200 </w:t>
      </w:r>
      <w:proofErr w:type="spellStart"/>
      <w:r>
        <w:t>ms</w:t>
      </w:r>
      <w:proofErr w:type="spellEnd"/>
      <w:r>
        <w:t xml:space="preserve">). The devices were measured by a customized mask with an effective area of 0.089 cm−2. The output of the light source was adjusted using a calibrated silicon photodiode (Newport) at 1 sun (100 </w:t>
      </w:r>
      <w:proofErr w:type="spellStart"/>
      <w:r>
        <w:t>mW</w:t>
      </w:r>
      <w:proofErr w:type="spellEnd"/>
      <w:r>
        <w:t xml:space="preserve"> cm−2). The J-V curves </w:t>
      </w:r>
      <w:proofErr w:type="gramStart"/>
      <w:r>
        <w:t>is</w:t>
      </w:r>
      <w:proofErr w:type="gramEnd"/>
      <w:r>
        <w:t xml:space="preserve"> measured in atmospheric conditions. Through the silicon standard cells (SRC-00288, Enli Tech) and sun simulator (SS-F5, Enli Tech) for light intensity calibration.</w:t>
      </w:r>
    </w:p>
    <w:p w14:paraId="6C101FF1" w14:textId="77777777" w:rsidR="00611CD3" w:rsidRDefault="00000000">
      <w:pPr>
        <w:rPr>
          <w:lang w:eastAsia="zh-CN"/>
        </w:rPr>
      </w:pPr>
      <w:r>
        <w:rPr>
          <w:b/>
          <w:color w:val="7F6000"/>
          <w:lang w:eastAsia="zh-CN"/>
        </w:rPr>
        <w:t>中文：</w:t>
      </w:r>
      <w:r>
        <w:rPr>
          <w:lang w:eastAsia="zh-CN"/>
        </w:rPr>
        <w:t xml:space="preserve">Voc </w:t>
      </w:r>
      <w:r>
        <w:rPr>
          <w:lang w:eastAsia="zh-CN"/>
        </w:rPr>
        <w:t>和</w:t>
      </w:r>
      <w:r>
        <w:rPr>
          <w:lang w:eastAsia="zh-CN"/>
        </w:rPr>
        <w:t xml:space="preserve"> </w:t>
      </w:r>
      <w:proofErr w:type="spellStart"/>
      <w:r>
        <w:rPr>
          <w:lang w:eastAsia="zh-CN"/>
        </w:rPr>
        <w:t>Jsc</w:t>
      </w:r>
      <w:proofErr w:type="spellEnd"/>
      <w:r>
        <w:rPr>
          <w:lang w:eastAsia="zh-CN"/>
        </w:rPr>
        <w:t xml:space="preserve"> </w:t>
      </w:r>
      <w:r>
        <w:rPr>
          <w:lang w:eastAsia="zh-CN"/>
        </w:rPr>
        <w:t>使用</w:t>
      </w:r>
      <w:r>
        <w:rPr>
          <w:lang w:eastAsia="zh-CN"/>
        </w:rPr>
        <w:t xml:space="preserve"> Keithley 2400 </w:t>
      </w:r>
      <w:r>
        <w:rPr>
          <w:lang w:eastAsia="zh-CN"/>
        </w:rPr>
        <w:t>仪器测量。随后以</w:t>
      </w:r>
      <w:r>
        <w:rPr>
          <w:lang w:eastAsia="zh-CN"/>
        </w:rPr>
        <w:t xml:space="preserve"> 100 mV s−1 </w:t>
      </w:r>
      <w:r>
        <w:rPr>
          <w:lang w:eastAsia="zh-CN"/>
        </w:rPr>
        <w:t>的扫描速率测量瞬时</w:t>
      </w:r>
      <w:r>
        <w:rPr>
          <w:lang w:eastAsia="zh-CN"/>
        </w:rPr>
        <w:t xml:space="preserve"> J-V </w:t>
      </w:r>
      <w:r>
        <w:rPr>
          <w:lang w:eastAsia="zh-CN"/>
        </w:rPr>
        <w:t>曲线（电压步长</w:t>
      </w:r>
      <w:r>
        <w:rPr>
          <w:lang w:eastAsia="zh-CN"/>
        </w:rPr>
        <w:t xml:space="preserve"> 20 mV</w:t>
      </w:r>
      <w:r>
        <w:rPr>
          <w:lang w:eastAsia="zh-CN"/>
        </w:rPr>
        <w:t>，延迟时间</w:t>
      </w:r>
      <w:r>
        <w:rPr>
          <w:lang w:eastAsia="zh-CN"/>
        </w:rPr>
        <w:t xml:space="preserve"> 200 </w:t>
      </w:r>
      <w:proofErr w:type="spellStart"/>
      <w:r>
        <w:rPr>
          <w:lang w:eastAsia="zh-CN"/>
        </w:rPr>
        <w:t>ms</w:t>
      </w:r>
      <w:proofErr w:type="spellEnd"/>
      <w:r>
        <w:rPr>
          <w:lang w:eastAsia="zh-CN"/>
        </w:rPr>
        <w:t>）。器件使用有效面积为</w:t>
      </w:r>
      <w:r>
        <w:rPr>
          <w:lang w:eastAsia="zh-CN"/>
        </w:rPr>
        <w:t xml:space="preserve"> 0.089 cm−2 </w:t>
      </w:r>
      <w:r>
        <w:rPr>
          <w:lang w:eastAsia="zh-CN"/>
        </w:rPr>
        <w:t>的定制掩模进行测量。光源输出使用经校准的硅光电二极管（</w:t>
      </w:r>
      <w:r>
        <w:rPr>
          <w:lang w:eastAsia="zh-CN"/>
        </w:rPr>
        <w:t>Newport</w:t>
      </w:r>
      <w:r>
        <w:rPr>
          <w:lang w:eastAsia="zh-CN"/>
        </w:rPr>
        <w:t>）在</w:t>
      </w:r>
      <w:r>
        <w:rPr>
          <w:lang w:eastAsia="zh-CN"/>
        </w:rPr>
        <w:t xml:space="preserve"> 1 </w:t>
      </w:r>
      <w:r>
        <w:rPr>
          <w:lang w:eastAsia="zh-CN"/>
        </w:rPr>
        <w:t>个太阳（</w:t>
      </w:r>
      <w:r>
        <w:rPr>
          <w:lang w:eastAsia="zh-CN"/>
        </w:rPr>
        <w:t xml:space="preserve">100 </w:t>
      </w:r>
      <w:proofErr w:type="spellStart"/>
      <w:r>
        <w:rPr>
          <w:lang w:eastAsia="zh-CN"/>
        </w:rPr>
        <w:t>mW</w:t>
      </w:r>
      <w:proofErr w:type="spellEnd"/>
      <w:r>
        <w:rPr>
          <w:lang w:eastAsia="zh-CN"/>
        </w:rPr>
        <w:t xml:space="preserve"> cm−2</w:t>
      </w:r>
      <w:r>
        <w:rPr>
          <w:lang w:eastAsia="zh-CN"/>
        </w:rPr>
        <w:t>）下调节。</w:t>
      </w:r>
      <w:r>
        <w:rPr>
          <w:lang w:eastAsia="zh-CN"/>
        </w:rPr>
        <w:t xml:space="preserve">J-V </w:t>
      </w:r>
      <w:r>
        <w:rPr>
          <w:lang w:eastAsia="zh-CN"/>
        </w:rPr>
        <w:t>曲线在大气条件下测量。通过硅标准电池（</w:t>
      </w:r>
      <w:r>
        <w:rPr>
          <w:lang w:eastAsia="zh-CN"/>
        </w:rPr>
        <w:t>SRC-00288</w:t>
      </w:r>
      <w:r>
        <w:rPr>
          <w:lang w:eastAsia="zh-CN"/>
        </w:rPr>
        <w:t>，</w:t>
      </w:r>
      <w:r>
        <w:rPr>
          <w:lang w:eastAsia="zh-CN"/>
        </w:rPr>
        <w:t>Enli Tech</w:t>
      </w:r>
      <w:r>
        <w:rPr>
          <w:lang w:eastAsia="zh-CN"/>
        </w:rPr>
        <w:t>）和太阳模拟器（</w:t>
      </w:r>
      <w:r>
        <w:rPr>
          <w:lang w:eastAsia="zh-CN"/>
        </w:rPr>
        <w:t>SS-F5</w:t>
      </w:r>
      <w:r>
        <w:rPr>
          <w:lang w:eastAsia="zh-CN"/>
        </w:rPr>
        <w:t>，</w:t>
      </w:r>
      <w:r>
        <w:rPr>
          <w:lang w:eastAsia="zh-CN"/>
        </w:rPr>
        <w:t>Enli Tech</w:t>
      </w:r>
      <w:r>
        <w:rPr>
          <w:lang w:eastAsia="zh-CN"/>
        </w:rPr>
        <w:t>）进行光强校准。</w:t>
      </w:r>
    </w:p>
    <w:p w14:paraId="41A6409C" w14:textId="77777777" w:rsidR="00611CD3" w:rsidRDefault="00000000">
      <w:pPr>
        <w:pStyle w:val="1"/>
      </w:pPr>
      <w:r>
        <w:t xml:space="preserve">2. </w:t>
      </w:r>
      <w:proofErr w:type="spellStart"/>
      <w:r>
        <w:t>迟滞与扫描速率依赖（</w:t>
      </w:r>
      <w:r>
        <w:t>Hysteresis</w:t>
      </w:r>
      <w:proofErr w:type="spellEnd"/>
      <w:r>
        <w:t xml:space="preserve"> / Scan-rate dependence</w:t>
      </w:r>
      <w:r>
        <w:t>）</w:t>
      </w:r>
    </w:p>
    <w:p w14:paraId="25C6AA5F" w14:textId="77777777" w:rsidR="00611CD3" w:rsidRDefault="00000000">
      <w:pPr>
        <w:pStyle w:val="21"/>
      </w:pPr>
      <w:proofErr w:type="spellStart"/>
      <w:r>
        <w:t>DoubleSAM</w:t>
      </w:r>
      <w:proofErr w:type="spellEnd"/>
      <w:r>
        <w:t xml:space="preserve"> Me-4PACz Br-EPA</w:t>
      </w:r>
      <w:r>
        <w:t>（</w:t>
      </w:r>
      <w:r>
        <w:t xml:space="preserve">PDF </w:t>
      </w:r>
      <w:r>
        <w:t>第</w:t>
      </w:r>
      <w:r>
        <w:t xml:space="preserve"> 4 </w:t>
      </w:r>
      <w:r>
        <w:t>页）</w:t>
      </w:r>
    </w:p>
    <w:p w14:paraId="5182D38E" w14:textId="77777777" w:rsidR="00611CD3" w:rsidRDefault="00000000">
      <w:r>
        <w:rPr>
          <w:b/>
          <w:color w:val="1F4E79"/>
        </w:rPr>
        <w:t xml:space="preserve">Original: </w:t>
      </w:r>
      <w:r>
        <w:t>The significant improvement in Voc and FF and reduced hysteresis factor Hi from 1.5% to 0.8% (Table S4, Supporting Information) can be mainly attributed to the more compact po-SAM with less voids and the passivation effect of Br-EPA at the buried interface.</w:t>
      </w:r>
    </w:p>
    <w:p w14:paraId="22FACEA5" w14:textId="77777777" w:rsidR="00611CD3" w:rsidRDefault="00000000">
      <w:r>
        <w:rPr>
          <w:b/>
          <w:color w:val="7F6000"/>
        </w:rPr>
        <w:lastRenderedPageBreak/>
        <w:t>中文：</w:t>
      </w:r>
      <w:r>
        <w:t>Voc</w:t>
      </w:r>
      <w:r>
        <w:t>和</w:t>
      </w:r>
      <w:r>
        <w:t>FF</w:t>
      </w:r>
      <w:r>
        <w:t>的显著提升以及迟滞因子</w:t>
      </w:r>
      <w:r>
        <w:t>Hi</w:t>
      </w:r>
      <w:r>
        <w:t>从</w:t>
      </w:r>
      <w:r>
        <w:t>1.5%</w:t>
      </w:r>
      <w:r>
        <w:t>降低到</w:t>
      </w:r>
      <w:r>
        <w:t>0.8%</w:t>
      </w:r>
      <w:r>
        <w:t>（表</w:t>
      </w:r>
      <w:r>
        <w:t>S4</w:t>
      </w:r>
      <w:r>
        <w:t>，支持信息），主要归因于更致密、空洞更少的</w:t>
      </w:r>
      <w:r>
        <w:t>po-SAM</w:t>
      </w:r>
      <w:r>
        <w:t>以及</w:t>
      </w:r>
      <w:r>
        <w:t>Br-EPA</w:t>
      </w:r>
      <w:r>
        <w:t>在埋底界面的钝化作用。</w:t>
      </w:r>
    </w:p>
    <w:p w14:paraId="37FB9E50" w14:textId="77777777" w:rsidR="00611CD3" w:rsidRDefault="00000000">
      <w:pPr>
        <w:pStyle w:val="21"/>
      </w:pPr>
      <w:r>
        <w:t>DoubleSAM2</w:t>
      </w:r>
      <w:r>
        <w:t>（</w:t>
      </w:r>
      <w:r>
        <w:t xml:space="preserve">PDF </w:t>
      </w:r>
      <w:r>
        <w:t>第</w:t>
      </w:r>
      <w:r>
        <w:t xml:space="preserve"> 10 </w:t>
      </w:r>
      <w:r>
        <w:t>页）</w:t>
      </w:r>
    </w:p>
    <w:p w14:paraId="4AF53F26" w14:textId="77777777" w:rsidR="00611CD3" w:rsidRDefault="00000000">
      <w:r>
        <w:rPr>
          <w:b/>
          <w:color w:val="1F4E79"/>
        </w:rPr>
        <w:t xml:space="preserve">Original: </w:t>
      </w:r>
      <w:r>
        <w:t xml:space="preserve">under both reverse (1.35 to −0.1 V) and forward (−0.1 to 1.35 V) scanning modes, with a scan rate of 0.01 V s−1 and a delay time of 10 </w:t>
      </w:r>
      <w:proofErr w:type="spellStart"/>
      <w:r>
        <w:t>ms.</w:t>
      </w:r>
      <w:proofErr w:type="spellEnd"/>
    </w:p>
    <w:p w14:paraId="3D8477B6" w14:textId="77777777" w:rsidR="00611CD3" w:rsidRDefault="00000000">
      <w:pPr>
        <w:rPr>
          <w:lang w:eastAsia="zh-CN"/>
        </w:rPr>
      </w:pPr>
      <w:r>
        <w:rPr>
          <w:b/>
          <w:color w:val="7F6000"/>
          <w:lang w:eastAsia="zh-CN"/>
        </w:rPr>
        <w:t>中文：</w:t>
      </w:r>
      <w:r>
        <w:rPr>
          <w:lang w:eastAsia="zh-CN"/>
        </w:rPr>
        <w:t>在反扫（</w:t>
      </w:r>
      <w:r>
        <w:rPr>
          <w:lang w:eastAsia="zh-CN"/>
        </w:rPr>
        <w:t>1.35</w:t>
      </w:r>
      <w:r>
        <w:rPr>
          <w:lang w:eastAsia="zh-CN"/>
        </w:rPr>
        <w:t>至</w:t>
      </w:r>
      <w:r>
        <w:rPr>
          <w:lang w:eastAsia="zh-CN"/>
        </w:rPr>
        <w:t>−0.1 V</w:t>
      </w:r>
      <w:r>
        <w:rPr>
          <w:lang w:eastAsia="zh-CN"/>
        </w:rPr>
        <w:t>）和正扫（</w:t>
      </w:r>
      <w:r>
        <w:rPr>
          <w:lang w:eastAsia="zh-CN"/>
        </w:rPr>
        <w:t>−0.1</w:t>
      </w:r>
      <w:r>
        <w:rPr>
          <w:lang w:eastAsia="zh-CN"/>
        </w:rPr>
        <w:t>至</w:t>
      </w:r>
      <w:r>
        <w:rPr>
          <w:lang w:eastAsia="zh-CN"/>
        </w:rPr>
        <w:t>1.35 V</w:t>
      </w:r>
      <w:r>
        <w:rPr>
          <w:lang w:eastAsia="zh-CN"/>
        </w:rPr>
        <w:t>）两种扫描模式下，扫描速率为</w:t>
      </w:r>
      <w:r>
        <w:rPr>
          <w:lang w:eastAsia="zh-CN"/>
        </w:rPr>
        <w:t>0.01 V s−1</w:t>
      </w:r>
      <w:r>
        <w:rPr>
          <w:lang w:eastAsia="zh-CN"/>
        </w:rPr>
        <w:t>，延迟时间为</w:t>
      </w:r>
      <w:r>
        <w:rPr>
          <w:lang w:eastAsia="zh-CN"/>
        </w:rPr>
        <w:t xml:space="preserve">10 </w:t>
      </w:r>
      <w:proofErr w:type="spellStart"/>
      <w:r>
        <w:rPr>
          <w:lang w:eastAsia="zh-CN"/>
        </w:rPr>
        <w:t>ms</w:t>
      </w:r>
      <w:proofErr w:type="spellEnd"/>
      <w:r>
        <w:rPr>
          <w:lang w:eastAsia="zh-CN"/>
        </w:rPr>
        <w:t>。</w:t>
      </w:r>
    </w:p>
    <w:p w14:paraId="631CD20D" w14:textId="77777777" w:rsidR="00611CD3" w:rsidRDefault="00000000">
      <w:pPr>
        <w:pStyle w:val="1"/>
      </w:pPr>
      <w:r>
        <w:t xml:space="preserve">3. </w:t>
      </w:r>
      <w:proofErr w:type="spellStart"/>
      <w:r>
        <w:t>暗电流、反向偏压与击穿特性（</w:t>
      </w:r>
      <w:r>
        <w:t>Dark</w:t>
      </w:r>
      <w:proofErr w:type="spellEnd"/>
      <w:r>
        <w:t xml:space="preserve"> current / Reverse bias / Breakdown</w:t>
      </w:r>
      <w:r>
        <w:t>）</w:t>
      </w:r>
    </w:p>
    <w:p w14:paraId="1330A90E" w14:textId="77777777" w:rsidR="00611CD3" w:rsidRDefault="00000000">
      <w:pPr>
        <w:pStyle w:val="21"/>
        <w:rPr>
          <w:lang w:eastAsia="zh-CN"/>
        </w:rPr>
      </w:pPr>
      <w:r>
        <w:rPr>
          <w:lang w:eastAsia="zh-CN"/>
        </w:rPr>
        <w:t>Poly-SAM</w:t>
      </w:r>
      <w:r>
        <w:rPr>
          <w:lang w:eastAsia="zh-CN"/>
        </w:rPr>
        <w:t>（</w:t>
      </w:r>
      <w:r>
        <w:rPr>
          <w:lang w:eastAsia="zh-CN"/>
        </w:rPr>
        <w:t xml:space="preserve">PDF </w:t>
      </w:r>
      <w:r>
        <w:rPr>
          <w:lang w:eastAsia="zh-CN"/>
        </w:rPr>
        <w:t>第</w:t>
      </w:r>
      <w:r>
        <w:rPr>
          <w:lang w:eastAsia="zh-CN"/>
        </w:rPr>
        <w:t xml:space="preserve"> 5 </w:t>
      </w:r>
      <w:r>
        <w:rPr>
          <w:lang w:eastAsia="zh-CN"/>
        </w:rPr>
        <w:t>页）</w:t>
      </w:r>
    </w:p>
    <w:p w14:paraId="4CD2360F" w14:textId="77777777" w:rsidR="00611CD3" w:rsidRDefault="00000000">
      <w:r>
        <w:rPr>
          <w:b/>
          <w:color w:val="1F4E79"/>
          <w:lang w:eastAsia="zh-CN"/>
        </w:rPr>
        <w:t xml:space="preserve">Original: </w:t>
      </w:r>
      <w:r>
        <w:rPr>
          <w:lang w:eastAsia="zh-CN"/>
        </w:rPr>
        <w:t xml:space="preserve">Furthermore, we employed lock-in thermography to assess the enhanced robustness and compactness of the buried interface over a large area. </w:t>
      </w:r>
      <w:r>
        <w:t>SAM- and PTP-SAM-based solar modules with an area of 20 cm2 were biased at the negative voltage at the maximum power point (−VMPP, where VMPP = 8.1 V) in air to monitor increases in temperature under reverse bias. In the SAM-based device, hot spots appeared within seconds of reverse biasing, indicating reverse current flow and localized Joule heating (Fig. 2j and Supplementary Fig. 41a–c). The average temperature in some regions increased by 5 °C within 25 s (Supplementary Fig. 42</w:t>
      </w:r>
      <w:proofErr w:type="gramStart"/>
      <w:r>
        <w:t>a,b</w:t>
      </w:r>
      <w:proofErr w:type="gramEnd"/>
      <w:r>
        <w:t>). In contrast, no hot spots were observed in the PTP-SAM-based device, even after applying a bias for 5 min (Fig. 2k and Supplementary Fig. 41d–f), and the temperature across the whole device remained largely unchanged (Supplementary Fig. 42</w:t>
      </w:r>
      <w:proofErr w:type="gramStart"/>
      <w:r>
        <w:t>c,d</w:t>
      </w:r>
      <w:proofErr w:type="gramEnd"/>
      <w:r>
        <w:t>).</w:t>
      </w:r>
    </w:p>
    <w:p w14:paraId="3770AB3A" w14:textId="77777777" w:rsidR="00611CD3" w:rsidRDefault="00000000">
      <w:pPr>
        <w:rPr>
          <w:lang w:eastAsia="zh-CN"/>
        </w:rPr>
      </w:pPr>
      <w:r>
        <w:rPr>
          <w:b/>
          <w:color w:val="7F6000"/>
          <w:lang w:eastAsia="zh-CN"/>
        </w:rPr>
        <w:t>中文：</w:t>
      </w:r>
      <w:r>
        <w:rPr>
          <w:lang w:eastAsia="zh-CN"/>
        </w:rPr>
        <w:t>此外，我们采用锁相热成像来评估大面积埋底界面增强的稳健性和致密性。面积为</w:t>
      </w:r>
      <w:r>
        <w:rPr>
          <w:lang w:eastAsia="zh-CN"/>
        </w:rPr>
        <w:t xml:space="preserve"> 20 cm2 </w:t>
      </w:r>
      <w:r>
        <w:rPr>
          <w:lang w:eastAsia="zh-CN"/>
        </w:rPr>
        <w:t>的基于</w:t>
      </w:r>
      <w:r>
        <w:rPr>
          <w:lang w:eastAsia="zh-CN"/>
        </w:rPr>
        <w:t xml:space="preserve"> SAM </w:t>
      </w:r>
      <w:r>
        <w:rPr>
          <w:lang w:eastAsia="zh-CN"/>
        </w:rPr>
        <w:t>和</w:t>
      </w:r>
      <w:r>
        <w:rPr>
          <w:lang w:eastAsia="zh-CN"/>
        </w:rPr>
        <w:t xml:space="preserve"> PTP-SAM </w:t>
      </w:r>
      <w:r>
        <w:rPr>
          <w:lang w:eastAsia="zh-CN"/>
        </w:rPr>
        <w:t>的太阳能组件在空气中被偏置到最大功率点处的负电压（</w:t>
      </w:r>
      <w:r>
        <w:rPr>
          <w:lang w:eastAsia="zh-CN"/>
        </w:rPr>
        <w:t>−VMPP</w:t>
      </w:r>
      <w:r>
        <w:rPr>
          <w:lang w:eastAsia="zh-CN"/>
        </w:rPr>
        <w:t>，其中</w:t>
      </w:r>
      <w:r>
        <w:rPr>
          <w:lang w:eastAsia="zh-CN"/>
        </w:rPr>
        <w:t xml:space="preserve"> VMPP = 8.1 V</w:t>
      </w:r>
      <w:r>
        <w:rPr>
          <w:lang w:eastAsia="zh-CN"/>
        </w:rPr>
        <w:t>），以监测反向偏压下的温升。在基于</w:t>
      </w:r>
      <w:r>
        <w:rPr>
          <w:lang w:eastAsia="zh-CN"/>
        </w:rPr>
        <w:t xml:space="preserve"> SAM </w:t>
      </w:r>
      <w:r>
        <w:rPr>
          <w:lang w:eastAsia="zh-CN"/>
        </w:rPr>
        <w:t>的器件中，反向偏置后数秒内就出现了热点，表明存在反向电流流动和局部焦耳加热（图</w:t>
      </w:r>
      <w:r>
        <w:rPr>
          <w:lang w:eastAsia="zh-CN"/>
        </w:rPr>
        <w:t xml:space="preserve"> 2j </w:t>
      </w:r>
      <w:r>
        <w:rPr>
          <w:lang w:eastAsia="zh-CN"/>
        </w:rPr>
        <w:t>和补充图</w:t>
      </w:r>
      <w:r>
        <w:rPr>
          <w:lang w:eastAsia="zh-CN"/>
        </w:rPr>
        <w:t xml:space="preserve"> 41a–c</w:t>
      </w:r>
      <w:r>
        <w:rPr>
          <w:lang w:eastAsia="zh-CN"/>
        </w:rPr>
        <w:t>）。某些区域的平均温度在</w:t>
      </w:r>
      <w:r>
        <w:rPr>
          <w:lang w:eastAsia="zh-CN"/>
        </w:rPr>
        <w:t xml:space="preserve"> 25 s </w:t>
      </w:r>
      <w:r>
        <w:rPr>
          <w:lang w:eastAsia="zh-CN"/>
        </w:rPr>
        <w:t>内升高了</w:t>
      </w:r>
      <w:r>
        <w:rPr>
          <w:lang w:eastAsia="zh-CN"/>
        </w:rPr>
        <w:t xml:space="preserve"> 5 °C</w:t>
      </w:r>
      <w:r>
        <w:rPr>
          <w:lang w:eastAsia="zh-CN"/>
        </w:rPr>
        <w:t>（补充图</w:t>
      </w:r>
      <w:r>
        <w:rPr>
          <w:lang w:eastAsia="zh-CN"/>
        </w:rPr>
        <w:t xml:space="preserve"> 42a,b</w:t>
      </w:r>
      <w:r>
        <w:rPr>
          <w:lang w:eastAsia="zh-CN"/>
        </w:rPr>
        <w:t>）。相比之下，在基于</w:t>
      </w:r>
      <w:r>
        <w:rPr>
          <w:lang w:eastAsia="zh-CN"/>
        </w:rPr>
        <w:t xml:space="preserve"> PTP-SAM </w:t>
      </w:r>
      <w:r>
        <w:rPr>
          <w:lang w:eastAsia="zh-CN"/>
        </w:rPr>
        <w:t>的器件中，即使施加偏压</w:t>
      </w:r>
      <w:r>
        <w:rPr>
          <w:lang w:eastAsia="zh-CN"/>
        </w:rPr>
        <w:t xml:space="preserve"> 5 min </w:t>
      </w:r>
      <w:r>
        <w:rPr>
          <w:lang w:eastAsia="zh-CN"/>
        </w:rPr>
        <w:t>也未观察到热点（图</w:t>
      </w:r>
      <w:r>
        <w:rPr>
          <w:lang w:eastAsia="zh-CN"/>
        </w:rPr>
        <w:t xml:space="preserve"> 2k </w:t>
      </w:r>
      <w:r>
        <w:rPr>
          <w:lang w:eastAsia="zh-CN"/>
        </w:rPr>
        <w:t>和补充图</w:t>
      </w:r>
      <w:r>
        <w:rPr>
          <w:lang w:eastAsia="zh-CN"/>
        </w:rPr>
        <w:t xml:space="preserve"> 41d–f</w:t>
      </w:r>
      <w:r>
        <w:rPr>
          <w:lang w:eastAsia="zh-CN"/>
        </w:rPr>
        <w:t>），整个器件的温度基本保持不变（补充图</w:t>
      </w:r>
      <w:r>
        <w:rPr>
          <w:lang w:eastAsia="zh-CN"/>
        </w:rPr>
        <w:t xml:space="preserve"> 42c,d</w:t>
      </w:r>
      <w:r>
        <w:rPr>
          <w:lang w:eastAsia="zh-CN"/>
        </w:rPr>
        <w:t>）。</w:t>
      </w:r>
    </w:p>
    <w:p w14:paraId="6A7605F3" w14:textId="77777777" w:rsidR="00611CD3" w:rsidRDefault="00000000">
      <w:pPr>
        <w:pStyle w:val="21"/>
      </w:pPr>
      <w:r>
        <w:t>Poly-SAM</w:t>
      </w:r>
      <w:r>
        <w:t>（</w:t>
      </w:r>
      <w:r>
        <w:t xml:space="preserve">PDF </w:t>
      </w:r>
      <w:r>
        <w:t>第</w:t>
      </w:r>
      <w:r>
        <w:t xml:space="preserve"> 7 </w:t>
      </w:r>
      <w:r>
        <w:t>页）</w:t>
      </w:r>
    </w:p>
    <w:p w14:paraId="4CCF1C16" w14:textId="77777777" w:rsidR="00611CD3" w:rsidRDefault="00000000">
      <w:r>
        <w:rPr>
          <w:b/>
          <w:color w:val="1F4E79"/>
        </w:rPr>
        <w:t xml:space="preserve">Original: </w:t>
      </w:r>
      <w:r>
        <w:t xml:space="preserve">The target devices maintained a consistently low reverse current when increasing the reverse bias up to −5.0 V, indicating a strong electron-blocking capability at the buried </w:t>
      </w:r>
      <w:r>
        <w:lastRenderedPageBreak/>
        <w:t>interface (Fig. 3f and Supplementary Fig. 48), whereas the SAM-based devices showed a sharp increase in current when the reverse bias was increased beyond −2.5 V.</w:t>
      </w:r>
    </w:p>
    <w:p w14:paraId="4075458B" w14:textId="77777777" w:rsidR="00611CD3" w:rsidRDefault="00000000">
      <w:pPr>
        <w:rPr>
          <w:lang w:eastAsia="zh-CN"/>
        </w:rPr>
      </w:pPr>
      <w:r>
        <w:rPr>
          <w:b/>
          <w:color w:val="7F6000"/>
          <w:lang w:eastAsia="zh-CN"/>
        </w:rPr>
        <w:t>中文：</w:t>
      </w:r>
      <w:r>
        <w:rPr>
          <w:lang w:eastAsia="zh-CN"/>
        </w:rPr>
        <w:t>目标器件在反向偏压增大到</w:t>
      </w:r>
      <w:r>
        <w:rPr>
          <w:lang w:eastAsia="zh-CN"/>
        </w:rPr>
        <w:t xml:space="preserve"> −5.0 V </w:t>
      </w:r>
      <w:r>
        <w:rPr>
          <w:lang w:eastAsia="zh-CN"/>
        </w:rPr>
        <w:t>时始终保持低反向电流，表明埋底界面具有很强的电子阻挡能力（图</w:t>
      </w:r>
      <w:r>
        <w:rPr>
          <w:lang w:eastAsia="zh-CN"/>
        </w:rPr>
        <w:t xml:space="preserve"> 3f </w:t>
      </w:r>
      <w:r>
        <w:rPr>
          <w:lang w:eastAsia="zh-CN"/>
        </w:rPr>
        <w:t>和补充图</w:t>
      </w:r>
      <w:r>
        <w:rPr>
          <w:lang w:eastAsia="zh-CN"/>
        </w:rPr>
        <w:t xml:space="preserve"> 48</w:t>
      </w:r>
      <w:r>
        <w:rPr>
          <w:lang w:eastAsia="zh-CN"/>
        </w:rPr>
        <w:t>），而基于</w:t>
      </w:r>
      <w:r>
        <w:rPr>
          <w:lang w:eastAsia="zh-CN"/>
        </w:rPr>
        <w:t xml:space="preserve"> SAM </w:t>
      </w:r>
      <w:r>
        <w:rPr>
          <w:lang w:eastAsia="zh-CN"/>
        </w:rPr>
        <w:t>的器件在反向偏压超出</w:t>
      </w:r>
      <w:r>
        <w:rPr>
          <w:lang w:eastAsia="zh-CN"/>
        </w:rPr>
        <w:t xml:space="preserve"> −2.5 V </w:t>
      </w:r>
      <w:r>
        <w:rPr>
          <w:lang w:eastAsia="zh-CN"/>
        </w:rPr>
        <w:t>时电流急剧增加。</w:t>
      </w:r>
    </w:p>
    <w:p w14:paraId="5221B7F2" w14:textId="77777777" w:rsidR="00611CD3" w:rsidRDefault="00000000">
      <w:pPr>
        <w:pStyle w:val="21"/>
      </w:pPr>
      <w:r>
        <w:t>Poly-SAM</w:t>
      </w:r>
      <w:r>
        <w:t>（</w:t>
      </w:r>
      <w:r>
        <w:t xml:space="preserve">PDF </w:t>
      </w:r>
      <w:r>
        <w:t>第</w:t>
      </w:r>
      <w:r>
        <w:t xml:space="preserve"> 9 </w:t>
      </w:r>
      <w:r>
        <w:t>页）</w:t>
      </w:r>
    </w:p>
    <w:p w14:paraId="729AB06D" w14:textId="77777777" w:rsidR="00611CD3" w:rsidRDefault="00000000">
      <w:r>
        <w:rPr>
          <w:b/>
          <w:color w:val="1F4E79"/>
        </w:rPr>
        <w:t xml:space="preserve">Original: </w:t>
      </w:r>
      <w:r>
        <w:t>For lock-in thermography, in situ thermal imaging was conducted using a FLIR A655sc infrared camera, primarily operating at frame rates between 1 and 5 Hz, depending on the measurement conditions. A programmable DC source (</w:t>
      </w:r>
      <w:proofErr w:type="spellStart"/>
      <w:r>
        <w:t>SourceMeter</w:t>
      </w:r>
      <w:proofErr w:type="spellEnd"/>
      <w:r>
        <w:t>) was used to apply controlled forward and reverse biases to the devices. Reverse-bias experiments were performed predominantly under −8.1 V. During measurements, no external illumination was applied and the experiments were carried out under ambient air conditions with temperatures between 22 and 24 °C.</w:t>
      </w:r>
    </w:p>
    <w:p w14:paraId="336F4CEB" w14:textId="77777777" w:rsidR="00611CD3" w:rsidRDefault="00000000">
      <w:pPr>
        <w:rPr>
          <w:lang w:eastAsia="zh-CN"/>
        </w:rPr>
      </w:pPr>
      <w:r>
        <w:rPr>
          <w:b/>
          <w:color w:val="7F6000"/>
          <w:lang w:eastAsia="zh-CN"/>
        </w:rPr>
        <w:t>中文：</w:t>
      </w:r>
      <w:r>
        <w:rPr>
          <w:lang w:eastAsia="zh-CN"/>
        </w:rPr>
        <w:t>对于锁相热成像，使用</w:t>
      </w:r>
      <w:r>
        <w:rPr>
          <w:lang w:eastAsia="zh-CN"/>
        </w:rPr>
        <w:t xml:space="preserve"> FLIR A655sc </w:t>
      </w:r>
      <w:r>
        <w:rPr>
          <w:lang w:eastAsia="zh-CN"/>
        </w:rPr>
        <w:t>红外相机进行原位热成像，主要工作帧率为</w:t>
      </w:r>
      <w:r>
        <w:rPr>
          <w:lang w:eastAsia="zh-CN"/>
        </w:rPr>
        <w:t xml:space="preserve"> 1 </w:t>
      </w:r>
      <w:r>
        <w:rPr>
          <w:lang w:eastAsia="zh-CN"/>
        </w:rPr>
        <w:t>至</w:t>
      </w:r>
      <w:r>
        <w:rPr>
          <w:lang w:eastAsia="zh-CN"/>
        </w:rPr>
        <w:t xml:space="preserve"> 5 Hz</w:t>
      </w:r>
      <w:r>
        <w:rPr>
          <w:lang w:eastAsia="zh-CN"/>
        </w:rPr>
        <w:t>，具体取决于测量条件。使用可编程直流电源（</w:t>
      </w:r>
      <w:proofErr w:type="spellStart"/>
      <w:r>
        <w:rPr>
          <w:lang w:eastAsia="zh-CN"/>
        </w:rPr>
        <w:t>SourceMeter</w:t>
      </w:r>
      <w:proofErr w:type="spellEnd"/>
      <w:r>
        <w:rPr>
          <w:lang w:eastAsia="zh-CN"/>
        </w:rPr>
        <w:t>）向器件施加受控的正向和反向偏压。反向偏压实验主要在</w:t>
      </w:r>
      <w:r>
        <w:rPr>
          <w:lang w:eastAsia="zh-CN"/>
        </w:rPr>
        <w:t xml:space="preserve"> −8.1 V </w:t>
      </w:r>
      <w:r>
        <w:rPr>
          <w:lang w:eastAsia="zh-CN"/>
        </w:rPr>
        <w:t>下进行。测量期间不施加外部光照，实验在环境空气条件下、温度介于</w:t>
      </w:r>
      <w:r>
        <w:rPr>
          <w:lang w:eastAsia="zh-CN"/>
        </w:rPr>
        <w:t xml:space="preserve"> 22 </w:t>
      </w:r>
      <w:r>
        <w:rPr>
          <w:lang w:eastAsia="zh-CN"/>
        </w:rPr>
        <w:t>至</w:t>
      </w:r>
      <w:r>
        <w:rPr>
          <w:lang w:eastAsia="zh-CN"/>
        </w:rPr>
        <w:t xml:space="preserve"> 24 °C </w:t>
      </w:r>
      <w:r>
        <w:rPr>
          <w:lang w:eastAsia="zh-CN"/>
        </w:rPr>
        <w:t>之间进行。</w:t>
      </w:r>
    </w:p>
    <w:p w14:paraId="4FE6AF02" w14:textId="77777777" w:rsidR="00611CD3" w:rsidRDefault="00000000">
      <w:pPr>
        <w:pStyle w:val="21"/>
      </w:pPr>
      <w:proofErr w:type="spellStart"/>
      <w:r>
        <w:t>DoubleSAM</w:t>
      </w:r>
      <w:proofErr w:type="spellEnd"/>
      <w:r>
        <w:t xml:space="preserve"> Me-4PACz Br-EPA</w:t>
      </w:r>
      <w:r>
        <w:t>（</w:t>
      </w:r>
      <w:r>
        <w:t xml:space="preserve">PDF </w:t>
      </w:r>
      <w:r>
        <w:t>第</w:t>
      </w:r>
      <w:r>
        <w:t xml:space="preserve"> 5 </w:t>
      </w:r>
      <w:r>
        <w:t>页）</w:t>
      </w:r>
    </w:p>
    <w:p w14:paraId="5FD4BF2F" w14:textId="77777777" w:rsidR="00611CD3" w:rsidRDefault="00000000">
      <w:r>
        <w:rPr>
          <w:b/>
          <w:color w:val="1F4E79"/>
        </w:rPr>
        <w:t xml:space="preserve">Original: </w:t>
      </w:r>
      <w:r>
        <w:t>In conclusion, a po-SAM strategy is proposed and realized by the post-assembled Br-EPA to fill the voids of Me-4PACz, which forms a densely packed monolayer with minimal voids to reduce the current leakage of the devices.</w:t>
      </w:r>
    </w:p>
    <w:p w14:paraId="7FB757A5" w14:textId="77777777" w:rsidR="00611CD3" w:rsidRDefault="00000000">
      <w:pPr>
        <w:rPr>
          <w:lang w:eastAsia="zh-CN"/>
        </w:rPr>
      </w:pPr>
      <w:r>
        <w:rPr>
          <w:b/>
          <w:color w:val="7F6000"/>
          <w:lang w:eastAsia="zh-CN"/>
        </w:rPr>
        <w:t>中文：</w:t>
      </w:r>
      <w:r>
        <w:rPr>
          <w:lang w:eastAsia="zh-CN"/>
        </w:rPr>
        <w:t>总之，本文提出并实现了通过后组装</w:t>
      </w:r>
      <w:r>
        <w:rPr>
          <w:lang w:eastAsia="zh-CN"/>
        </w:rPr>
        <w:t>Br-EPA</w:t>
      </w:r>
      <w:r>
        <w:rPr>
          <w:lang w:eastAsia="zh-CN"/>
        </w:rPr>
        <w:t>填充</w:t>
      </w:r>
      <w:r>
        <w:rPr>
          <w:lang w:eastAsia="zh-CN"/>
        </w:rPr>
        <w:t>Me-4PACz</w:t>
      </w:r>
      <w:r>
        <w:rPr>
          <w:lang w:eastAsia="zh-CN"/>
        </w:rPr>
        <w:t>空洞的</w:t>
      </w:r>
      <w:r>
        <w:rPr>
          <w:lang w:eastAsia="zh-CN"/>
        </w:rPr>
        <w:t>po-SAM</w:t>
      </w:r>
      <w:r>
        <w:rPr>
          <w:lang w:eastAsia="zh-CN"/>
        </w:rPr>
        <w:t>策略，形成了空洞极少的致密堆积单分子层，从而降低器件的电流泄漏。</w:t>
      </w:r>
    </w:p>
    <w:p w14:paraId="7515D639" w14:textId="77777777" w:rsidR="00611CD3" w:rsidRDefault="00000000">
      <w:pPr>
        <w:pStyle w:val="1"/>
      </w:pPr>
      <w:r>
        <w:t xml:space="preserve">4. </w:t>
      </w:r>
      <w:proofErr w:type="spellStart"/>
      <w:r>
        <w:t>外量子效率与电致发光（</w:t>
      </w:r>
      <w:r>
        <w:t>EQE</w:t>
      </w:r>
      <w:proofErr w:type="spellEnd"/>
      <w:r>
        <w:t xml:space="preserve"> / EQEEL / EL</w:t>
      </w:r>
      <w:r>
        <w:t>）</w:t>
      </w:r>
    </w:p>
    <w:p w14:paraId="61C84310" w14:textId="77777777" w:rsidR="00611CD3" w:rsidRDefault="00000000">
      <w:pPr>
        <w:pStyle w:val="21"/>
      </w:pPr>
      <w:r>
        <w:t>Poly-SAM</w:t>
      </w:r>
      <w:r>
        <w:t>（</w:t>
      </w:r>
      <w:r>
        <w:t xml:space="preserve">PDF </w:t>
      </w:r>
      <w:r>
        <w:t>第</w:t>
      </w:r>
      <w:r>
        <w:t xml:space="preserve"> 6 </w:t>
      </w:r>
      <w:r>
        <w:t>页）</w:t>
      </w:r>
    </w:p>
    <w:p w14:paraId="5AC1AE7A" w14:textId="77777777" w:rsidR="00611CD3" w:rsidRDefault="00000000">
      <w:r>
        <w:rPr>
          <w:b/>
          <w:color w:val="1F4E79"/>
        </w:rPr>
        <w:t xml:space="preserve">Original: </w:t>
      </w:r>
      <w:r>
        <w:t>The integrated JSC of the target device was calculated to be 25.7 mA cm−2 from the external quantum efficiency (EQE), which is consistent with the J–V curves (Supplementary Fig. 46).</w:t>
      </w:r>
    </w:p>
    <w:p w14:paraId="534F6D37" w14:textId="77777777" w:rsidR="00611CD3" w:rsidRDefault="00000000">
      <w:pPr>
        <w:rPr>
          <w:lang w:eastAsia="zh-CN"/>
        </w:rPr>
      </w:pPr>
      <w:r>
        <w:rPr>
          <w:b/>
          <w:color w:val="7F6000"/>
          <w:lang w:eastAsia="zh-CN"/>
        </w:rPr>
        <w:t>中文：</w:t>
      </w:r>
      <w:r>
        <w:rPr>
          <w:lang w:eastAsia="zh-CN"/>
        </w:rPr>
        <w:t>根据外量子效率（</w:t>
      </w:r>
      <w:r>
        <w:rPr>
          <w:lang w:eastAsia="zh-CN"/>
        </w:rPr>
        <w:t>EQE</w:t>
      </w:r>
      <w:r>
        <w:rPr>
          <w:lang w:eastAsia="zh-CN"/>
        </w:rPr>
        <w:t>）计算得到目标器件的积分</w:t>
      </w:r>
      <w:r>
        <w:rPr>
          <w:lang w:eastAsia="zh-CN"/>
        </w:rPr>
        <w:t xml:space="preserve"> JSC </w:t>
      </w:r>
      <w:r>
        <w:rPr>
          <w:lang w:eastAsia="zh-CN"/>
        </w:rPr>
        <w:t>为</w:t>
      </w:r>
      <w:r>
        <w:rPr>
          <w:lang w:eastAsia="zh-CN"/>
        </w:rPr>
        <w:t xml:space="preserve"> 25.7 mA cm−2</w:t>
      </w:r>
      <w:r>
        <w:rPr>
          <w:lang w:eastAsia="zh-CN"/>
        </w:rPr>
        <w:t>，与</w:t>
      </w:r>
      <w:r>
        <w:rPr>
          <w:lang w:eastAsia="zh-CN"/>
        </w:rPr>
        <w:t xml:space="preserve"> J–V </w:t>
      </w:r>
      <w:r>
        <w:rPr>
          <w:lang w:eastAsia="zh-CN"/>
        </w:rPr>
        <w:t>曲线一致（补充图</w:t>
      </w:r>
      <w:r>
        <w:rPr>
          <w:lang w:eastAsia="zh-CN"/>
        </w:rPr>
        <w:t xml:space="preserve"> 46</w:t>
      </w:r>
      <w:r>
        <w:rPr>
          <w:lang w:eastAsia="zh-CN"/>
        </w:rPr>
        <w:t>）。</w:t>
      </w:r>
    </w:p>
    <w:p w14:paraId="291DAA3A" w14:textId="77777777" w:rsidR="00611CD3" w:rsidRDefault="00000000">
      <w:pPr>
        <w:pStyle w:val="21"/>
      </w:pPr>
      <w:r>
        <w:lastRenderedPageBreak/>
        <w:t>Poly-SAM</w:t>
      </w:r>
      <w:r>
        <w:t>（</w:t>
      </w:r>
      <w:r>
        <w:t xml:space="preserve">PDF </w:t>
      </w:r>
      <w:r>
        <w:t>第</w:t>
      </w:r>
      <w:r>
        <w:t xml:space="preserve"> 9 </w:t>
      </w:r>
      <w:r>
        <w:t>页）</w:t>
      </w:r>
    </w:p>
    <w:p w14:paraId="72184557" w14:textId="77777777" w:rsidR="00611CD3" w:rsidRDefault="00000000">
      <w:r>
        <w:rPr>
          <w:b/>
          <w:color w:val="1F4E79"/>
        </w:rPr>
        <w:t xml:space="preserve">Original: </w:t>
      </w:r>
      <w:r>
        <w:t xml:space="preserve">EQE measurements were conducted using a Bentham PVE300-IVT system. The LED laser intensity was calibrated using built-in silicon and germanium diodes before measurements. For high-resolution EQE measurements, the light was chopped at 137 Hz and coupled to a Bentham monochromator. The resulting monochromatic light was focused on the perovskite solar cell and its current under short-circuit conditions was fed to a current pre-amplifier (Stanford SR 570) before analysis with a lock-in amplifier (Stanford SR830 DSP). The time constant of the lock-in amplifier was chosen to be 1 s and the amplification of the pre-amplifier was increased to resolve low photocurrents. EQEs were calculated by dividing the photocurrent of the cell by the flux of incoming photons, which was measured using a calibrated Si photodiode. All EQE measurements were performed under ambient conditions at 25 °C with </w:t>
      </w:r>
      <w:proofErr w:type="gramStart"/>
      <w:r>
        <w:t>a</w:t>
      </w:r>
      <w:proofErr w:type="gramEnd"/>
      <w:r>
        <w:t xml:space="preserve"> RH of around 60% and without encapsulation.</w:t>
      </w:r>
    </w:p>
    <w:p w14:paraId="28290561" w14:textId="77777777" w:rsidR="00611CD3" w:rsidRDefault="00000000">
      <w:pPr>
        <w:rPr>
          <w:lang w:eastAsia="zh-CN"/>
        </w:rPr>
      </w:pPr>
      <w:proofErr w:type="spellStart"/>
      <w:r>
        <w:rPr>
          <w:b/>
          <w:color w:val="7F6000"/>
        </w:rPr>
        <w:t>中文：</w:t>
      </w:r>
      <w:r>
        <w:t>EQE</w:t>
      </w:r>
      <w:proofErr w:type="spellEnd"/>
      <w:r>
        <w:t xml:space="preserve"> </w:t>
      </w:r>
      <w:proofErr w:type="spellStart"/>
      <w:r>
        <w:t>测量使用</w:t>
      </w:r>
      <w:proofErr w:type="spellEnd"/>
      <w:r>
        <w:t xml:space="preserve"> Bentham PVE300-IVT </w:t>
      </w:r>
      <w:proofErr w:type="spellStart"/>
      <w:r>
        <w:t>系统进行。测量前使用内置硅和锗二极管对</w:t>
      </w:r>
      <w:proofErr w:type="spellEnd"/>
      <w:r>
        <w:t xml:space="preserve"> LED </w:t>
      </w:r>
      <w:proofErr w:type="spellStart"/>
      <w:r>
        <w:t>激光强度进行校准。对于高分辨率</w:t>
      </w:r>
      <w:proofErr w:type="spellEnd"/>
      <w:r>
        <w:t xml:space="preserve"> EQE </w:t>
      </w:r>
      <w:proofErr w:type="spellStart"/>
      <w:r>
        <w:t>测量，光以</w:t>
      </w:r>
      <w:proofErr w:type="spellEnd"/>
      <w:r>
        <w:t xml:space="preserve"> 137 Hz </w:t>
      </w:r>
      <w:proofErr w:type="spellStart"/>
      <w:r>
        <w:t>斩波并耦合到</w:t>
      </w:r>
      <w:proofErr w:type="spellEnd"/>
      <w:r>
        <w:t xml:space="preserve"> Bentham </w:t>
      </w:r>
      <w:proofErr w:type="spellStart"/>
      <w:r>
        <w:t>单色仪</w:t>
      </w:r>
      <w:proofErr w:type="spellEnd"/>
      <w:r>
        <w:t>。</w:t>
      </w:r>
      <w:r>
        <w:rPr>
          <w:lang w:eastAsia="zh-CN"/>
        </w:rPr>
        <w:t>所得单色光聚焦在钙钛矿太阳能电池上，其在短路条件下的电流被送入电流前置放大器（</w:t>
      </w:r>
      <w:r>
        <w:rPr>
          <w:lang w:eastAsia="zh-CN"/>
        </w:rPr>
        <w:t>Stanford SR 570</w:t>
      </w:r>
      <w:r>
        <w:rPr>
          <w:lang w:eastAsia="zh-CN"/>
        </w:rPr>
        <w:t>），然后用锁相放大器（</w:t>
      </w:r>
      <w:r>
        <w:rPr>
          <w:lang w:eastAsia="zh-CN"/>
        </w:rPr>
        <w:t>Stanford SR830 DSP</w:t>
      </w:r>
      <w:r>
        <w:rPr>
          <w:lang w:eastAsia="zh-CN"/>
        </w:rPr>
        <w:t>）进行分析。锁相放大器的时间常数选择为</w:t>
      </w:r>
      <w:r>
        <w:rPr>
          <w:lang w:eastAsia="zh-CN"/>
        </w:rPr>
        <w:t xml:space="preserve"> 1 s</w:t>
      </w:r>
      <w:r>
        <w:rPr>
          <w:lang w:eastAsia="zh-CN"/>
        </w:rPr>
        <w:t>，并提高前置放大器的放大倍数以分辨低光电流。</w:t>
      </w:r>
      <w:r>
        <w:rPr>
          <w:lang w:eastAsia="zh-CN"/>
        </w:rPr>
        <w:t xml:space="preserve">EQE </w:t>
      </w:r>
      <w:r>
        <w:rPr>
          <w:lang w:eastAsia="zh-CN"/>
        </w:rPr>
        <w:t>通过将电池的光电流除以入射光子通量计算得到，入射光子通量使用校准的</w:t>
      </w:r>
      <w:r>
        <w:rPr>
          <w:lang w:eastAsia="zh-CN"/>
        </w:rPr>
        <w:t xml:space="preserve"> Si </w:t>
      </w:r>
      <w:r>
        <w:rPr>
          <w:lang w:eastAsia="zh-CN"/>
        </w:rPr>
        <w:t>光电二极管测量。所有</w:t>
      </w:r>
      <w:r>
        <w:rPr>
          <w:lang w:eastAsia="zh-CN"/>
        </w:rPr>
        <w:t xml:space="preserve"> EQE </w:t>
      </w:r>
      <w:r>
        <w:rPr>
          <w:lang w:eastAsia="zh-CN"/>
        </w:rPr>
        <w:t>测量均在</w:t>
      </w:r>
      <w:r>
        <w:rPr>
          <w:lang w:eastAsia="zh-CN"/>
        </w:rPr>
        <w:t xml:space="preserve"> 25 °C</w:t>
      </w:r>
      <w:r>
        <w:rPr>
          <w:lang w:eastAsia="zh-CN"/>
        </w:rPr>
        <w:t>、</w:t>
      </w:r>
      <w:r>
        <w:rPr>
          <w:lang w:eastAsia="zh-CN"/>
        </w:rPr>
        <w:t xml:space="preserve">RH </w:t>
      </w:r>
      <w:r>
        <w:rPr>
          <w:lang w:eastAsia="zh-CN"/>
        </w:rPr>
        <w:t>约</w:t>
      </w:r>
      <w:r>
        <w:rPr>
          <w:lang w:eastAsia="zh-CN"/>
        </w:rPr>
        <w:t xml:space="preserve"> 60% </w:t>
      </w:r>
      <w:r>
        <w:rPr>
          <w:lang w:eastAsia="zh-CN"/>
        </w:rPr>
        <w:t>的环境条件下、无封装情况下进行。</w:t>
      </w:r>
    </w:p>
    <w:p w14:paraId="48C02DEF" w14:textId="77777777" w:rsidR="00611CD3" w:rsidRDefault="00000000">
      <w:pPr>
        <w:pStyle w:val="21"/>
      </w:pPr>
      <w:proofErr w:type="spellStart"/>
      <w:r>
        <w:t>DoubleSAM</w:t>
      </w:r>
      <w:proofErr w:type="spellEnd"/>
      <w:r>
        <w:t xml:space="preserve"> 2PACz Me-4PACz</w:t>
      </w:r>
      <w:r>
        <w:t>（</w:t>
      </w:r>
      <w:r>
        <w:t xml:space="preserve">PDF </w:t>
      </w:r>
      <w:r>
        <w:t>第</w:t>
      </w:r>
      <w:r>
        <w:t xml:space="preserve"> 6 </w:t>
      </w:r>
      <w:r>
        <w:t>页）</w:t>
      </w:r>
    </w:p>
    <w:p w14:paraId="0FAEFF8C" w14:textId="77777777" w:rsidR="00611CD3" w:rsidRDefault="00000000">
      <w:r>
        <w:rPr>
          <w:b/>
          <w:color w:val="1F4E79"/>
        </w:rPr>
        <w:t xml:space="preserve">Original: </w:t>
      </w:r>
      <w:r>
        <w:t>External quantum efficiency (EQE) of the champion cells is illustrated in Fig. 4c. The target cell demonstrated higher EQE values and integral JSC than the control one, consistent with the J–V scan results.</w:t>
      </w:r>
    </w:p>
    <w:p w14:paraId="478E498B" w14:textId="77777777" w:rsidR="00611CD3" w:rsidRDefault="00000000">
      <w:pPr>
        <w:rPr>
          <w:lang w:eastAsia="zh-CN"/>
        </w:rPr>
      </w:pPr>
      <w:r>
        <w:rPr>
          <w:b/>
          <w:color w:val="7F6000"/>
          <w:lang w:eastAsia="zh-CN"/>
        </w:rPr>
        <w:t>中文：</w:t>
      </w:r>
      <w:r>
        <w:rPr>
          <w:lang w:eastAsia="zh-CN"/>
        </w:rPr>
        <w:t>冠军电池的外量子效率（</w:t>
      </w:r>
      <w:r>
        <w:rPr>
          <w:lang w:eastAsia="zh-CN"/>
        </w:rPr>
        <w:t>EQE</w:t>
      </w:r>
      <w:r>
        <w:rPr>
          <w:lang w:eastAsia="zh-CN"/>
        </w:rPr>
        <w:t>）如图</w:t>
      </w:r>
      <w:r>
        <w:rPr>
          <w:lang w:eastAsia="zh-CN"/>
        </w:rPr>
        <w:t xml:space="preserve"> 4c </w:t>
      </w:r>
      <w:r>
        <w:rPr>
          <w:lang w:eastAsia="zh-CN"/>
        </w:rPr>
        <w:t>所示。目标电池表现出比对照组更高的</w:t>
      </w:r>
      <w:r>
        <w:rPr>
          <w:lang w:eastAsia="zh-CN"/>
        </w:rPr>
        <w:t xml:space="preserve"> EQE </w:t>
      </w:r>
      <w:r>
        <w:rPr>
          <w:lang w:eastAsia="zh-CN"/>
        </w:rPr>
        <w:t>值和积分</w:t>
      </w:r>
      <w:r>
        <w:rPr>
          <w:lang w:eastAsia="zh-CN"/>
        </w:rPr>
        <w:t xml:space="preserve"> JSC</w:t>
      </w:r>
      <w:r>
        <w:rPr>
          <w:lang w:eastAsia="zh-CN"/>
        </w:rPr>
        <w:t>，与</w:t>
      </w:r>
      <w:r>
        <w:rPr>
          <w:lang w:eastAsia="zh-CN"/>
        </w:rPr>
        <w:t xml:space="preserve"> J–V </w:t>
      </w:r>
      <w:r>
        <w:rPr>
          <w:lang w:eastAsia="zh-CN"/>
        </w:rPr>
        <w:t>扫描结果一致。</w:t>
      </w:r>
    </w:p>
    <w:p w14:paraId="02A6D18A" w14:textId="77777777" w:rsidR="00611CD3" w:rsidRDefault="00000000">
      <w:pPr>
        <w:pStyle w:val="21"/>
      </w:pPr>
      <w:proofErr w:type="spellStart"/>
      <w:r>
        <w:t>DoubleSAM</w:t>
      </w:r>
      <w:proofErr w:type="spellEnd"/>
      <w:r>
        <w:t xml:space="preserve"> 2PACz Me-4PACz</w:t>
      </w:r>
      <w:r>
        <w:t>（</w:t>
      </w:r>
      <w:r>
        <w:t xml:space="preserve">PDF </w:t>
      </w:r>
      <w:r>
        <w:t>第</w:t>
      </w:r>
      <w:r>
        <w:t xml:space="preserve"> 7 </w:t>
      </w:r>
      <w:r>
        <w:t>页）</w:t>
      </w:r>
    </w:p>
    <w:p w14:paraId="54C13B5A" w14:textId="77777777" w:rsidR="00611CD3" w:rsidRDefault="00000000">
      <w:r>
        <w:rPr>
          <w:b/>
          <w:color w:val="1F4E79"/>
        </w:rPr>
        <w:t xml:space="preserve">Original: </w:t>
      </w:r>
      <w:r>
        <w:t>The integrated JSC values obtained from EQE spectra for the WBG and NBG sub-cells are 16.0 and 15.5 mA cm2, respectively, which are in good agreement with the JSC values determined from J–V measurements (Fig. 5c).</w:t>
      </w:r>
    </w:p>
    <w:p w14:paraId="140EC996" w14:textId="77777777" w:rsidR="00611CD3" w:rsidRDefault="00000000">
      <w:pPr>
        <w:rPr>
          <w:lang w:eastAsia="zh-CN"/>
        </w:rPr>
      </w:pPr>
      <w:r>
        <w:rPr>
          <w:b/>
          <w:color w:val="7F6000"/>
          <w:lang w:eastAsia="zh-CN"/>
        </w:rPr>
        <w:t>中文：</w:t>
      </w:r>
      <w:r>
        <w:rPr>
          <w:lang w:eastAsia="zh-CN"/>
        </w:rPr>
        <w:t>由</w:t>
      </w:r>
      <w:r>
        <w:rPr>
          <w:lang w:eastAsia="zh-CN"/>
        </w:rPr>
        <w:t xml:space="preserve"> EQE </w:t>
      </w:r>
      <w:r>
        <w:rPr>
          <w:lang w:eastAsia="zh-CN"/>
        </w:rPr>
        <w:t>谱得到的</w:t>
      </w:r>
      <w:r>
        <w:rPr>
          <w:lang w:eastAsia="zh-CN"/>
        </w:rPr>
        <w:t xml:space="preserve"> WBG </w:t>
      </w:r>
      <w:r>
        <w:rPr>
          <w:lang w:eastAsia="zh-CN"/>
        </w:rPr>
        <w:t>和</w:t>
      </w:r>
      <w:r>
        <w:rPr>
          <w:lang w:eastAsia="zh-CN"/>
        </w:rPr>
        <w:t xml:space="preserve"> NBG </w:t>
      </w:r>
      <w:r>
        <w:rPr>
          <w:lang w:eastAsia="zh-CN"/>
        </w:rPr>
        <w:t>子电池的积分</w:t>
      </w:r>
      <w:r>
        <w:rPr>
          <w:lang w:eastAsia="zh-CN"/>
        </w:rPr>
        <w:t xml:space="preserve"> JSC </w:t>
      </w:r>
      <w:r>
        <w:rPr>
          <w:lang w:eastAsia="zh-CN"/>
        </w:rPr>
        <w:t>分别为</w:t>
      </w:r>
      <w:r>
        <w:rPr>
          <w:lang w:eastAsia="zh-CN"/>
        </w:rPr>
        <w:t xml:space="preserve"> 16.0 </w:t>
      </w:r>
      <w:r>
        <w:rPr>
          <w:lang w:eastAsia="zh-CN"/>
        </w:rPr>
        <w:t>和</w:t>
      </w:r>
      <w:r>
        <w:rPr>
          <w:lang w:eastAsia="zh-CN"/>
        </w:rPr>
        <w:t xml:space="preserve"> 15.5 mA cm−2</w:t>
      </w:r>
      <w:r>
        <w:rPr>
          <w:lang w:eastAsia="zh-CN"/>
        </w:rPr>
        <w:t>，这与由</w:t>
      </w:r>
      <w:r>
        <w:rPr>
          <w:lang w:eastAsia="zh-CN"/>
        </w:rPr>
        <w:t xml:space="preserve"> J–V </w:t>
      </w:r>
      <w:r>
        <w:rPr>
          <w:lang w:eastAsia="zh-CN"/>
        </w:rPr>
        <w:t>测量确定的</w:t>
      </w:r>
      <w:r>
        <w:rPr>
          <w:lang w:eastAsia="zh-CN"/>
        </w:rPr>
        <w:t xml:space="preserve"> JSC </w:t>
      </w:r>
      <w:r>
        <w:rPr>
          <w:lang w:eastAsia="zh-CN"/>
        </w:rPr>
        <w:t>值吻合良好（图</w:t>
      </w:r>
      <w:r>
        <w:rPr>
          <w:lang w:eastAsia="zh-CN"/>
        </w:rPr>
        <w:t xml:space="preserve"> 5c</w:t>
      </w:r>
      <w:r>
        <w:rPr>
          <w:lang w:eastAsia="zh-CN"/>
        </w:rPr>
        <w:t>）。</w:t>
      </w:r>
    </w:p>
    <w:p w14:paraId="19F65763" w14:textId="77777777" w:rsidR="00611CD3" w:rsidRDefault="00000000">
      <w:pPr>
        <w:pStyle w:val="21"/>
      </w:pPr>
      <w:proofErr w:type="spellStart"/>
      <w:r>
        <w:lastRenderedPageBreak/>
        <w:t>DoubleSAM</w:t>
      </w:r>
      <w:proofErr w:type="spellEnd"/>
      <w:r>
        <w:t xml:space="preserve"> Me-4PACz Br-EPA</w:t>
      </w:r>
      <w:r>
        <w:t>（</w:t>
      </w:r>
      <w:r>
        <w:t xml:space="preserve">PDF </w:t>
      </w:r>
      <w:r>
        <w:t>第</w:t>
      </w:r>
      <w:r>
        <w:t xml:space="preserve"> 5 </w:t>
      </w:r>
      <w:r>
        <w:t>页）</w:t>
      </w:r>
    </w:p>
    <w:p w14:paraId="1A833F0B" w14:textId="77777777" w:rsidR="00611CD3" w:rsidRDefault="00000000">
      <w:r>
        <w:rPr>
          <w:b/>
          <w:color w:val="1F4E79"/>
        </w:rPr>
        <w:t xml:space="preserve">Original: </w:t>
      </w:r>
      <w:r>
        <w:t xml:space="preserve">The external quantum efficiency (EQE) curves for the control and the target devices are displayed in Figure 4c for </w:t>
      </w:r>
      <w:proofErr w:type="spellStart"/>
      <w:r>
        <w:t>Jsc</w:t>
      </w:r>
      <w:proofErr w:type="spellEnd"/>
      <w:r>
        <w:t xml:space="preserve"> calibration. The integrated </w:t>
      </w:r>
      <w:proofErr w:type="spellStart"/>
      <w:r>
        <w:t>Jsc</w:t>
      </w:r>
      <w:proofErr w:type="spellEnd"/>
      <w:r>
        <w:t xml:space="preserve"> of the devices based on Me-4PACz and </w:t>
      </w:r>
      <w:proofErr w:type="spellStart"/>
      <w:r>
        <w:t>BEpo</w:t>
      </w:r>
      <w:proofErr w:type="spellEnd"/>
      <w:r>
        <w:t xml:space="preserve">-SAM are 24.86 and 25.35 mA cm−2, respectively, which match well with the observed </w:t>
      </w:r>
      <w:proofErr w:type="spellStart"/>
      <w:r>
        <w:t>Jsc</w:t>
      </w:r>
      <w:proofErr w:type="spellEnd"/>
      <w:r>
        <w:t xml:space="preserve"> in I–V curves. The increase in the quantum efficiency can be attributed to the improved perovskite crystallization.</w:t>
      </w:r>
    </w:p>
    <w:p w14:paraId="381646D0" w14:textId="77777777" w:rsidR="00611CD3" w:rsidRDefault="00000000">
      <w:pPr>
        <w:rPr>
          <w:lang w:eastAsia="zh-CN"/>
        </w:rPr>
      </w:pPr>
      <w:r>
        <w:rPr>
          <w:b/>
          <w:color w:val="7F6000"/>
          <w:lang w:eastAsia="zh-CN"/>
        </w:rPr>
        <w:t>中文：</w:t>
      </w:r>
      <w:r>
        <w:rPr>
          <w:lang w:eastAsia="zh-CN"/>
        </w:rPr>
        <w:t>对照器件和目标器件的外量子效率（</w:t>
      </w:r>
      <w:r>
        <w:rPr>
          <w:lang w:eastAsia="zh-CN"/>
        </w:rPr>
        <w:t>EQE</w:t>
      </w:r>
      <w:r>
        <w:rPr>
          <w:lang w:eastAsia="zh-CN"/>
        </w:rPr>
        <w:t>）曲线如图</w:t>
      </w:r>
      <w:r>
        <w:rPr>
          <w:lang w:eastAsia="zh-CN"/>
        </w:rPr>
        <w:t>4c</w:t>
      </w:r>
      <w:r>
        <w:rPr>
          <w:lang w:eastAsia="zh-CN"/>
        </w:rPr>
        <w:t>所示，用于</w:t>
      </w:r>
      <w:proofErr w:type="spellStart"/>
      <w:r>
        <w:rPr>
          <w:lang w:eastAsia="zh-CN"/>
        </w:rPr>
        <w:t>Jsc</w:t>
      </w:r>
      <w:proofErr w:type="spellEnd"/>
      <w:r>
        <w:rPr>
          <w:lang w:eastAsia="zh-CN"/>
        </w:rPr>
        <w:t>校准。基于</w:t>
      </w:r>
      <w:r>
        <w:rPr>
          <w:lang w:eastAsia="zh-CN"/>
        </w:rPr>
        <w:t>Me-4PACz</w:t>
      </w:r>
      <w:r>
        <w:rPr>
          <w:lang w:eastAsia="zh-CN"/>
        </w:rPr>
        <w:t>和</w:t>
      </w:r>
      <w:proofErr w:type="spellStart"/>
      <w:r>
        <w:rPr>
          <w:lang w:eastAsia="zh-CN"/>
        </w:rPr>
        <w:t>BEpo</w:t>
      </w:r>
      <w:proofErr w:type="spellEnd"/>
      <w:r>
        <w:rPr>
          <w:lang w:eastAsia="zh-CN"/>
        </w:rPr>
        <w:t>-SAM</w:t>
      </w:r>
      <w:r>
        <w:rPr>
          <w:lang w:eastAsia="zh-CN"/>
        </w:rPr>
        <w:t>的器件的积分</w:t>
      </w:r>
      <w:proofErr w:type="spellStart"/>
      <w:r>
        <w:rPr>
          <w:lang w:eastAsia="zh-CN"/>
        </w:rPr>
        <w:t>Jsc</w:t>
      </w:r>
      <w:proofErr w:type="spellEnd"/>
      <w:r>
        <w:rPr>
          <w:lang w:eastAsia="zh-CN"/>
        </w:rPr>
        <w:t>分别为</w:t>
      </w:r>
      <w:r>
        <w:rPr>
          <w:lang w:eastAsia="zh-CN"/>
        </w:rPr>
        <w:t>24.86</w:t>
      </w:r>
      <w:r>
        <w:rPr>
          <w:lang w:eastAsia="zh-CN"/>
        </w:rPr>
        <w:t>和</w:t>
      </w:r>
      <w:r>
        <w:rPr>
          <w:lang w:eastAsia="zh-CN"/>
        </w:rPr>
        <w:t>25.35 mA cm−2</w:t>
      </w:r>
      <w:r>
        <w:rPr>
          <w:lang w:eastAsia="zh-CN"/>
        </w:rPr>
        <w:t>，与</w:t>
      </w:r>
      <w:r>
        <w:rPr>
          <w:lang w:eastAsia="zh-CN"/>
        </w:rPr>
        <w:t>I–V</w:t>
      </w:r>
      <w:r>
        <w:rPr>
          <w:lang w:eastAsia="zh-CN"/>
        </w:rPr>
        <w:t>曲线中观测到的</w:t>
      </w:r>
      <w:proofErr w:type="spellStart"/>
      <w:r>
        <w:rPr>
          <w:lang w:eastAsia="zh-CN"/>
        </w:rPr>
        <w:t>Jsc</w:t>
      </w:r>
      <w:proofErr w:type="spellEnd"/>
      <w:r>
        <w:rPr>
          <w:lang w:eastAsia="zh-CN"/>
        </w:rPr>
        <w:t>吻合良好。量子效率的提高可归因于钙钛矿结晶的改善。</w:t>
      </w:r>
    </w:p>
    <w:p w14:paraId="3DF07855" w14:textId="77777777" w:rsidR="00611CD3" w:rsidRDefault="00000000">
      <w:pPr>
        <w:pStyle w:val="21"/>
        <w:rPr>
          <w:lang w:eastAsia="zh-CN"/>
        </w:rPr>
      </w:pPr>
      <w:r>
        <w:rPr>
          <w:lang w:eastAsia="zh-CN"/>
        </w:rPr>
        <w:t>DoubleSAM3</w:t>
      </w:r>
      <w:r>
        <w:rPr>
          <w:lang w:eastAsia="zh-CN"/>
        </w:rPr>
        <w:t>（</w:t>
      </w:r>
      <w:r>
        <w:rPr>
          <w:lang w:eastAsia="zh-CN"/>
        </w:rPr>
        <w:t xml:space="preserve">PDF </w:t>
      </w:r>
      <w:r>
        <w:rPr>
          <w:lang w:eastAsia="zh-CN"/>
        </w:rPr>
        <w:t>第</w:t>
      </w:r>
      <w:r>
        <w:rPr>
          <w:lang w:eastAsia="zh-CN"/>
        </w:rPr>
        <w:t xml:space="preserve"> 5 </w:t>
      </w:r>
      <w:r>
        <w:rPr>
          <w:lang w:eastAsia="zh-CN"/>
        </w:rPr>
        <w:t>页）</w:t>
      </w:r>
    </w:p>
    <w:p w14:paraId="4D452DBE" w14:textId="77777777" w:rsidR="00611CD3" w:rsidRDefault="00000000">
      <w:r>
        <w:rPr>
          <w:b/>
          <w:color w:val="1F4E79"/>
          <w:lang w:eastAsia="zh-CN"/>
        </w:rPr>
        <w:t xml:space="preserve">Original: </w:t>
      </w:r>
      <w:r>
        <w:rPr>
          <w:lang w:eastAsia="zh-CN"/>
        </w:rPr>
        <w:t xml:space="preserve">The external quantum efficiency (EQE) spectra of the champion devices with the four HTLs are presented in Figure 3c. </w:t>
      </w:r>
      <w:r>
        <w:t>All the integrated current densities are consistent with the J−V measurement results.</w:t>
      </w:r>
    </w:p>
    <w:p w14:paraId="71F8BC32" w14:textId="77777777" w:rsidR="00611CD3" w:rsidRDefault="00000000">
      <w:pPr>
        <w:rPr>
          <w:lang w:eastAsia="zh-CN"/>
        </w:rPr>
      </w:pPr>
      <w:r>
        <w:rPr>
          <w:b/>
          <w:color w:val="7F6000"/>
          <w:lang w:eastAsia="zh-CN"/>
        </w:rPr>
        <w:t>中文：</w:t>
      </w:r>
      <w:r>
        <w:rPr>
          <w:lang w:eastAsia="zh-CN"/>
        </w:rPr>
        <w:t>四种</w:t>
      </w:r>
      <w:r>
        <w:rPr>
          <w:lang w:eastAsia="zh-CN"/>
        </w:rPr>
        <w:t xml:space="preserve"> HTL </w:t>
      </w:r>
      <w:r>
        <w:rPr>
          <w:lang w:eastAsia="zh-CN"/>
        </w:rPr>
        <w:t>的冠军器件的外量子效率（</w:t>
      </w:r>
      <w:r>
        <w:rPr>
          <w:lang w:eastAsia="zh-CN"/>
        </w:rPr>
        <w:t>EQE</w:t>
      </w:r>
      <w:r>
        <w:rPr>
          <w:lang w:eastAsia="zh-CN"/>
        </w:rPr>
        <w:t>）光谱见图</w:t>
      </w:r>
      <w:r>
        <w:rPr>
          <w:lang w:eastAsia="zh-CN"/>
        </w:rPr>
        <w:t xml:space="preserve"> 3c</w:t>
      </w:r>
      <w:r>
        <w:rPr>
          <w:lang w:eastAsia="zh-CN"/>
        </w:rPr>
        <w:t>。所有积分电流密度均与</w:t>
      </w:r>
      <w:r>
        <w:rPr>
          <w:lang w:eastAsia="zh-CN"/>
        </w:rPr>
        <w:t xml:space="preserve"> J−V </w:t>
      </w:r>
      <w:r>
        <w:rPr>
          <w:lang w:eastAsia="zh-CN"/>
        </w:rPr>
        <w:t>测量结果一致。</w:t>
      </w:r>
    </w:p>
    <w:p w14:paraId="35D99DA4" w14:textId="77777777" w:rsidR="00611CD3" w:rsidRDefault="00000000">
      <w:pPr>
        <w:pStyle w:val="21"/>
      </w:pPr>
      <w:r>
        <w:t>DoubleSAM3</w:t>
      </w:r>
      <w:r>
        <w:t>（</w:t>
      </w:r>
      <w:r>
        <w:t xml:space="preserve">PDF </w:t>
      </w:r>
      <w:r>
        <w:t>第</w:t>
      </w:r>
      <w:r>
        <w:t xml:space="preserve"> 7 </w:t>
      </w:r>
      <w:r>
        <w:t>页）</w:t>
      </w:r>
    </w:p>
    <w:p w14:paraId="78816A63" w14:textId="77777777" w:rsidR="00611CD3" w:rsidRDefault="00000000">
      <w:r>
        <w:rPr>
          <w:b/>
          <w:color w:val="1F4E79"/>
        </w:rPr>
        <w:t xml:space="preserve">Original: </w:t>
      </w:r>
      <w:r>
        <w:t xml:space="preserve">External quantum efficiency (EQE) spectra were obtained using an </w:t>
      </w:r>
      <w:proofErr w:type="spellStart"/>
      <w:r>
        <w:t>Enlitech</w:t>
      </w:r>
      <w:proofErr w:type="spellEnd"/>
      <w:r>
        <w:t xml:space="preserve"> QE-R system calibrated with a certified silicon reference cell. For two-terminal perovskite/silicon tandem solar cells, the EQE of the silicon bottom </w:t>
      </w:r>
      <w:proofErr w:type="spellStart"/>
      <w:r>
        <w:t>subcell</w:t>
      </w:r>
      <w:proofErr w:type="spellEnd"/>
      <w:r>
        <w:t xml:space="preserve"> was measured using a 500 nm short-pass optical filter, while that of the perovskite top </w:t>
      </w:r>
      <w:proofErr w:type="spellStart"/>
      <w:r>
        <w:t>subcell</w:t>
      </w:r>
      <w:proofErr w:type="spellEnd"/>
      <w:r>
        <w:t xml:space="preserve"> was measured using an 850 nm long-pass filter.</w:t>
      </w:r>
    </w:p>
    <w:p w14:paraId="17DB5D57" w14:textId="77777777" w:rsidR="00611CD3" w:rsidRDefault="00000000">
      <w:pPr>
        <w:rPr>
          <w:lang w:eastAsia="zh-CN"/>
        </w:rPr>
      </w:pPr>
      <w:r>
        <w:rPr>
          <w:b/>
          <w:color w:val="7F6000"/>
          <w:lang w:eastAsia="zh-CN"/>
        </w:rPr>
        <w:t>中文：</w:t>
      </w:r>
      <w:r>
        <w:rPr>
          <w:lang w:eastAsia="zh-CN"/>
        </w:rPr>
        <w:t>外量子效率（</w:t>
      </w:r>
      <w:r>
        <w:rPr>
          <w:lang w:eastAsia="zh-CN"/>
        </w:rPr>
        <w:t>EQE</w:t>
      </w:r>
      <w:r>
        <w:rPr>
          <w:lang w:eastAsia="zh-CN"/>
        </w:rPr>
        <w:t>）光谱使用</w:t>
      </w:r>
      <w:r>
        <w:rPr>
          <w:lang w:eastAsia="zh-CN"/>
        </w:rPr>
        <w:t xml:space="preserve"> </w:t>
      </w:r>
      <w:proofErr w:type="spellStart"/>
      <w:r>
        <w:rPr>
          <w:lang w:eastAsia="zh-CN"/>
        </w:rPr>
        <w:t>Enlitech</w:t>
      </w:r>
      <w:proofErr w:type="spellEnd"/>
      <w:r>
        <w:rPr>
          <w:lang w:eastAsia="zh-CN"/>
        </w:rPr>
        <w:t xml:space="preserve"> QE-R </w:t>
      </w:r>
      <w:r>
        <w:rPr>
          <w:lang w:eastAsia="zh-CN"/>
        </w:rPr>
        <w:t>系统获得，并以经认证的硅参考电池进行校准。对于两端钙钛矿</w:t>
      </w:r>
      <w:r>
        <w:rPr>
          <w:lang w:eastAsia="zh-CN"/>
        </w:rPr>
        <w:t>/</w:t>
      </w:r>
      <w:r>
        <w:rPr>
          <w:lang w:eastAsia="zh-CN"/>
        </w:rPr>
        <w:t>硅叠层太阳能电池，硅底子电池的</w:t>
      </w:r>
      <w:r>
        <w:rPr>
          <w:lang w:eastAsia="zh-CN"/>
        </w:rPr>
        <w:t xml:space="preserve"> EQE </w:t>
      </w:r>
      <w:r>
        <w:rPr>
          <w:lang w:eastAsia="zh-CN"/>
        </w:rPr>
        <w:t>使用</w:t>
      </w:r>
      <w:r>
        <w:rPr>
          <w:lang w:eastAsia="zh-CN"/>
        </w:rPr>
        <w:t xml:space="preserve"> 500 nm </w:t>
      </w:r>
      <w:r>
        <w:rPr>
          <w:lang w:eastAsia="zh-CN"/>
        </w:rPr>
        <w:t>短通滤光片测量，而钙钛矿顶子电池的</w:t>
      </w:r>
      <w:r>
        <w:rPr>
          <w:lang w:eastAsia="zh-CN"/>
        </w:rPr>
        <w:t xml:space="preserve"> EQE </w:t>
      </w:r>
      <w:r>
        <w:rPr>
          <w:lang w:eastAsia="zh-CN"/>
        </w:rPr>
        <w:t>使用</w:t>
      </w:r>
      <w:r>
        <w:rPr>
          <w:lang w:eastAsia="zh-CN"/>
        </w:rPr>
        <w:t xml:space="preserve"> 850 nm </w:t>
      </w:r>
      <w:r>
        <w:rPr>
          <w:lang w:eastAsia="zh-CN"/>
        </w:rPr>
        <w:t>长通滤光片测量。</w:t>
      </w:r>
    </w:p>
    <w:p w14:paraId="5598925E" w14:textId="77777777" w:rsidR="00611CD3" w:rsidRDefault="00000000">
      <w:pPr>
        <w:pStyle w:val="21"/>
      </w:pPr>
      <w:r>
        <w:t>DoubleSAM-SAME2</w:t>
      </w:r>
      <w:r>
        <w:t>（</w:t>
      </w:r>
      <w:r>
        <w:t xml:space="preserve">PDF </w:t>
      </w:r>
      <w:r>
        <w:t>第</w:t>
      </w:r>
      <w:r>
        <w:t xml:space="preserve"> 5 </w:t>
      </w:r>
      <w:r>
        <w:t>页）</w:t>
      </w:r>
    </w:p>
    <w:p w14:paraId="59341017" w14:textId="77777777" w:rsidR="00611CD3" w:rsidRDefault="00000000">
      <w:r>
        <w:rPr>
          <w:b/>
          <w:color w:val="1F4E79"/>
        </w:rPr>
        <w:t xml:space="preserve">Original: </w:t>
      </w:r>
      <w:r>
        <w:t>We then operated solar cells as light-emitting diodes (Supplementary Fig. 22), and D-2P-treated PSC device showed enhanced electroluminescence (EL) intensity compared with S-2P-treated one. This directly demonstrates that non-radiative recombination at the interface between the perovskite and the transport layer is reduced in the D-2P-treated devices.</w:t>
      </w:r>
    </w:p>
    <w:p w14:paraId="3D5A2A6E" w14:textId="77777777" w:rsidR="00611CD3" w:rsidRDefault="00000000">
      <w:pPr>
        <w:rPr>
          <w:lang w:eastAsia="zh-CN"/>
        </w:rPr>
      </w:pPr>
      <w:r>
        <w:rPr>
          <w:b/>
          <w:color w:val="7F6000"/>
          <w:lang w:eastAsia="zh-CN"/>
        </w:rPr>
        <w:t>中文：</w:t>
      </w:r>
      <w:r>
        <w:rPr>
          <w:lang w:eastAsia="zh-CN"/>
        </w:rPr>
        <w:t>随后我们将太阳能电池作为发光二极管运行（补充图</w:t>
      </w:r>
      <w:r>
        <w:rPr>
          <w:lang w:eastAsia="zh-CN"/>
        </w:rPr>
        <w:t xml:space="preserve"> 22</w:t>
      </w:r>
      <w:r>
        <w:rPr>
          <w:lang w:eastAsia="zh-CN"/>
        </w:rPr>
        <w:t>），与</w:t>
      </w:r>
      <w:r>
        <w:rPr>
          <w:lang w:eastAsia="zh-CN"/>
        </w:rPr>
        <w:t xml:space="preserve"> S-2P </w:t>
      </w:r>
      <w:r>
        <w:rPr>
          <w:lang w:eastAsia="zh-CN"/>
        </w:rPr>
        <w:t>处理的器件相比，</w:t>
      </w:r>
      <w:r>
        <w:rPr>
          <w:lang w:eastAsia="zh-CN"/>
        </w:rPr>
        <w:t xml:space="preserve">D-2P </w:t>
      </w:r>
      <w:r>
        <w:rPr>
          <w:lang w:eastAsia="zh-CN"/>
        </w:rPr>
        <w:t>处理的</w:t>
      </w:r>
      <w:r>
        <w:rPr>
          <w:lang w:eastAsia="zh-CN"/>
        </w:rPr>
        <w:t xml:space="preserve"> PSC </w:t>
      </w:r>
      <w:r>
        <w:rPr>
          <w:lang w:eastAsia="zh-CN"/>
        </w:rPr>
        <w:t>器件显示出增强的电致发光（</w:t>
      </w:r>
      <w:r>
        <w:rPr>
          <w:lang w:eastAsia="zh-CN"/>
        </w:rPr>
        <w:t>EL</w:t>
      </w:r>
      <w:r>
        <w:rPr>
          <w:lang w:eastAsia="zh-CN"/>
        </w:rPr>
        <w:t>）强度。这直接证明在</w:t>
      </w:r>
      <w:r>
        <w:rPr>
          <w:lang w:eastAsia="zh-CN"/>
        </w:rPr>
        <w:t xml:space="preserve"> D-2P </w:t>
      </w:r>
      <w:r>
        <w:rPr>
          <w:lang w:eastAsia="zh-CN"/>
        </w:rPr>
        <w:t>处理器件中，钙钛矿与传输层之间界面处的非辐射复合被降低。</w:t>
      </w:r>
    </w:p>
    <w:p w14:paraId="471AA344" w14:textId="77777777" w:rsidR="00611CD3" w:rsidRDefault="00000000">
      <w:pPr>
        <w:pStyle w:val="21"/>
      </w:pPr>
      <w:r>
        <w:lastRenderedPageBreak/>
        <w:t>DoubleSAM-SAME2</w:t>
      </w:r>
      <w:r>
        <w:t>（</w:t>
      </w:r>
      <w:r>
        <w:t xml:space="preserve">PDF </w:t>
      </w:r>
      <w:r>
        <w:t>第</w:t>
      </w:r>
      <w:r>
        <w:t xml:space="preserve"> 6 </w:t>
      </w:r>
      <w:r>
        <w:t>页）</w:t>
      </w:r>
    </w:p>
    <w:p w14:paraId="63F6315B" w14:textId="77777777" w:rsidR="00611CD3" w:rsidRDefault="00000000">
      <w:r>
        <w:rPr>
          <w:b/>
          <w:color w:val="1F4E79"/>
        </w:rPr>
        <w:t xml:space="preserve">Original: </w:t>
      </w:r>
      <w:r>
        <w:t xml:space="preserve">To quantitatively evaluate and correlate the recombination rate with the Voc and device performance, we operated solar cells as light-emitting diodes (Fig. 4f), as follows: Voc = </w:t>
      </w:r>
      <w:proofErr w:type="spellStart"/>
      <w:proofErr w:type="gramStart"/>
      <w:r>
        <w:t>Voc,rad</w:t>
      </w:r>
      <w:proofErr w:type="spellEnd"/>
      <w:proofErr w:type="gramEnd"/>
      <w:r>
        <w:t xml:space="preserve"> − </w:t>
      </w:r>
      <w:proofErr w:type="spellStart"/>
      <w:r>
        <w:t>kT</w:t>
      </w:r>
      <w:proofErr w:type="spellEnd"/>
      <w:r>
        <w:t xml:space="preserve">/e lnEQEEL−1 (1) where </w:t>
      </w:r>
      <w:proofErr w:type="spellStart"/>
      <w:proofErr w:type="gramStart"/>
      <w:r>
        <w:t>Voc,rad</w:t>
      </w:r>
      <w:proofErr w:type="spellEnd"/>
      <w:proofErr w:type="gramEnd"/>
      <w:r>
        <w:t xml:space="preserve">, EQEEL, k, T and </w:t>
      </w:r>
      <w:proofErr w:type="spellStart"/>
      <w:r>
        <w:t>e</w:t>
      </w:r>
      <w:proofErr w:type="spellEnd"/>
      <w:r>
        <w:t xml:space="preserve"> are the radiative limit of Voc, electroluminescence external quantum efficiency, Boltzmann's constant, thermodynamic temperature and elementary charge.</w:t>
      </w:r>
    </w:p>
    <w:p w14:paraId="76D05F19" w14:textId="77777777" w:rsidR="00611CD3" w:rsidRDefault="00000000">
      <w:pPr>
        <w:rPr>
          <w:lang w:eastAsia="zh-CN"/>
        </w:rPr>
      </w:pPr>
      <w:r>
        <w:rPr>
          <w:b/>
          <w:color w:val="7F6000"/>
          <w:lang w:eastAsia="zh-CN"/>
        </w:rPr>
        <w:t>中文：</w:t>
      </w:r>
      <w:r>
        <w:rPr>
          <w:lang w:eastAsia="zh-CN"/>
        </w:rPr>
        <w:t>为了定量评估复合速率并将其与</w:t>
      </w:r>
      <w:r>
        <w:rPr>
          <w:lang w:eastAsia="zh-CN"/>
        </w:rPr>
        <w:t xml:space="preserve"> Voc </w:t>
      </w:r>
      <w:r>
        <w:rPr>
          <w:lang w:eastAsia="zh-CN"/>
        </w:rPr>
        <w:t>及器件性能相关联，我们将太阳能电池作为发光二极管运行（图</w:t>
      </w:r>
      <w:r>
        <w:rPr>
          <w:lang w:eastAsia="zh-CN"/>
        </w:rPr>
        <w:t xml:space="preserve"> 4f</w:t>
      </w:r>
      <w:r>
        <w:rPr>
          <w:lang w:eastAsia="zh-CN"/>
        </w:rPr>
        <w:t>），如下：</w:t>
      </w:r>
      <w:r>
        <w:rPr>
          <w:lang w:eastAsia="zh-CN"/>
        </w:rPr>
        <w:t xml:space="preserve">Voc = </w:t>
      </w:r>
      <w:proofErr w:type="spellStart"/>
      <w:r>
        <w:rPr>
          <w:lang w:eastAsia="zh-CN"/>
        </w:rPr>
        <w:t>Voc,rad</w:t>
      </w:r>
      <w:proofErr w:type="spellEnd"/>
      <w:r>
        <w:rPr>
          <w:lang w:eastAsia="zh-CN"/>
        </w:rPr>
        <w:t xml:space="preserve"> − </w:t>
      </w:r>
      <w:proofErr w:type="spellStart"/>
      <w:r>
        <w:rPr>
          <w:lang w:eastAsia="zh-CN"/>
        </w:rPr>
        <w:t>kT</w:t>
      </w:r>
      <w:proofErr w:type="spellEnd"/>
      <w:r>
        <w:rPr>
          <w:lang w:eastAsia="zh-CN"/>
        </w:rPr>
        <w:t>/e lnEQEEL−1</w:t>
      </w:r>
      <w:r>
        <w:rPr>
          <w:lang w:eastAsia="zh-CN"/>
        </w:rPr>
        <w:t>（</w:t>
      </w:r>
      <w:r>
        <w:rPr>
          <w:lang w:eastAsia="zh-CN"/>
        </w:rPr>
        <w:t>1</w:t>
      </w:r>
      <w:r>
        <w:rPr>
          <w:lang w:eastAsia="zh-CN"/>
        </w:rPr>
        <w:t>），其中</w:t>
      </w:r>
      <w:r>
        <w:rPr>
          <w:lang w:eastAsia="zh-CN"/>
        </w:rPr>
        <w:t xml:space="preserve"> </w:t>
      </w:r>
      <w:proofErr w:type="spellStart"/>
      <w:r>
        <w:rPr>
          <w:lang w:eastAsia="zh-CN"/>
        </w:rPr>
        <w:t>Voc,rad</w:t>
      </w:r>
      <w:proofErr w:type="spellEnd"/>
      <w:r>
        <w:rPr>
          <w:lang w:eastAsia="zh-CN"/>
        </w:rPr>
        <w:t>、</w:t>
      </w:r>
      <w:r>
        <w:rPr>
          <w:lang w:eastAsia="zh-CN"/>
        </w:rPr>
        <w:t>EQEEL</w:t>
      </w:r>
      <w:r>
        <w:rPr>
          <w:lang w:eastAsia="zh-CN"/>
        </w:rPr>
        <w:t>、</w:t>
      </w:r>
      <w:r>
        <w:rPr>
          <w:lang w:eastAsia="zh-CN"/>
        </w:rPr>
        <w:t>k</w:t>
      </w:r>
      <w:r>
        <w:rPr>
          <w:lang w:eastAsia="zh-CN"/>
        </w:rPr>
        <w:t>、</w:t>
      </w:r>
      <w:r>
        <w:rPr>
          <w:lang w:eastAsia="zh-CN"/>
        </w:rPr>
        <w:t xml:space="preserve">T </w:t>
      </w:r>
      <w:r>
        <w:rPr>
          <w:lang w:eastAsia="zh-CN"/>
        </w:rPr>
        <w:t>和</w:t>
      </w:r>
      <w:r>
        <w:rPr>
          <w:lang w:eastAsia="zh-CN"/>
        </w:rPr>
        <w:t xml:space="preserve"> e </w:t>
      </w:r>
      <w:r>
        <w:rPr>
          <w:lang w:eastAsia="zh-CN"/>
        </w:rPr>
        <w:t>分别为</w:t>
      </w:r>
      <w:r>
        <w:rPr>
          <w:lang w:eastAsia="zh-CN"/>
        </w:rPr>
        <w:t xml:space="preserve"> Voc </w:t>
      </w:r>
      <w:r>
        <w:rPr>
          <w:lang w:eastAsia="zh-CN"/>
        </w:rPr>
        <w:t>的辐射极限、电致发光外量子效率、玻尔兹曼常数、热力学温度和元电荷。</w:t>
      </w:r>
    </w:p>
    <w:p w14:paraId="6FF0ACC9" w14:textId="77777777" w:rsidR="00611CD3" w:rsidRDefault="00000000">
      <w:pPr>
        <w:pStyle w:val="21"/>
      </w:pPr>
      <w:r>
        <w:t>DoubleSAM-SAME2</w:t>
      </w:r>
      <w:r>
        <w:t>（</w:t>
      </w:r>
      <w:r>
        <w:t xml:space="preserve">PDF </w:t>
      </w:r>
      <w:r>
        <w:t>第</w:t>
      </w:r>
      <w:r>
        <w:t xml:space="preserve"> 7 </w:t>
      </w:r>
      <w:r>
        <w:t>页）</w:t>
      </w:r>
    </w:p>
    <w:p w14:paraId="7F218DA8" w14:textId="77777777" w:rsidR="00611CD3" w:rsidRDefault="00000000">
      <w:r>
        <w:rPr>
          <w:b/>
          <w:color w:val="1F4E79"/>
        </w:rPr>
        <w:t xml:space="preserve">Original: </w:t>
      </w:r>
      <w:r>
        <w:t>The Voc loss was calculated by measuring the EQEEL of the device. D-2P-treated device obtained an improved EQEEL value (0.437%), which was an order of magnitude higher than S-2P-treated device (0.034%). This demonstrated the substantially reduced Voc loss of 0.15 V, agreeing well with the improved Voc of 1.32 V.</w:t>
      </w:r>
    </w:p>
    <w:p w14:paraId="454462F0" w14:textId="77777777" w:rsidR="00611CD3" w:rsidRDefault="00000000">
      <w:pPr>
        <w:rPr>
          <w:lang w:eastAsia="zh-CN"/>
        </w:rPr>
      </w:pPr>
      <w:r>
        <w:rPr>
          <w:b/>
          <w:color w:val="7F6000"/>
          <w:lang w:eastAsia="zh-CN"/>
        </w:rPr>
        <w:t>中文：</w:t>
      </w:r>
      <w:r>
        <w:rPr>
          <w:lang w:eastAsia="zh-CN"/>
        </w:rPr>
        <w:t xml:space="preserve">Voc </w:t>
      </w:r>
      <w:r>
        <w:rPr>
          <w:lang w:eastAsia="zh-CN"/>
        </w:rPr>
        <w:t>损失通过测量器件的</w:t>
      </w:r>
      <w:r>
        <w:rPr>
          <w:lang w:eastAsia="zh-CN"/>
        </w:rPr>
        <w:t xml:space="preserve"> EQEEL </w:t>
      </w:r>
      <w:r>
        <w:rPr>
          <w:lang w:eastAsia="zh-CN"/>
        </w:rPr>
        <w:t>来计算。</w:t>
      </w:r>
      <w:r>
        <w:rPr>
          <w:lang w:eastAsia="zh-CN"/>
        </w:rPr>
        <w:t xml:space="preserve">D-2P </w:t>
      </w:r>
      <w:r>
        <w:rPr>
          <w:lang w:eastAsia="zh-CN"/>
        </w:rPr>
        <w:t>处理的器件获得了改进的</w:t>
      </w:r>
      <w:r>
        <w:rPr>
          <w:lang w:eastAsia="zh-CN"/>
        </w:rPr>
        <w:t xml:space="preserve"> EQEEL </w:t>
      </w:r>
      <w:r>
        <w:rPr>
          <w:lang w:eastAsia="zh-CN"/>
        </w:rPr>
        <w:t>值（</w:t>
      </w:r>
      <w:r>
        <w:rPr>
          <w:lang w:eastAsia="zh-CN"/>
        </w:rPr>
        <w:t>0.437%</w:t>
      </w:r>
      <w:r>
        <w:rPr>
          <w:lang w:eastAsia="zh-CN"/>
        </w:rPr>
        <w:t>），比</w:t>
      </w:r>
      <w:r>
        <w:rPr>
          <w:lang w:eastAsia="zh-CN"/>
        </w:rPr>
        <w:t xml:space="preserve"> S-2P </w:t>
      </w:r>
      <w:r>
        <w:rPr>
          <w:lang w:eastAsia="zh-CN"/>
        </w:rPr>
        <w:t>处理的器件（</w:t>
      </w:r>
      <w:r>
        <w:rPr>
          <w:lang w:eastAsia="zh-CN"/>
        </w:rPr>
        <w:t>0.034%</w:t>
      </w:r>
      <w:r>
        <w:rPr>
          <w:lang w:eastAsia="zh-CN"/>
        </w:rPr>
        <w:t>）高一个数量级。这表明</w:t>
      </w:r>
      <w:r>
        <w:rPr>
          <w:lang w:eastAsia="zh-CN"/>
        </w:rPr>
        <w:t xml:space="preserve"> Voc </w:t>
      </w:r>
      <w:r>
        <w:rPr>
          <w:lang w:eastAsia="zh-CN"/>
        </w:rPr>
        <w:t>损失大幅降低了</w:t>
      </w:r>
      <w:r>
        <w:rPr>
          <w:lang w:eastAsia="zh-CN"/>
        </w:rPr>
        <w:t xml:space="preserve"> 0.15 V</w:t>
      </w:r>
      <w:r>
        <w:rPr>
          <w:lang w:eastAsia="zh-CN"/>
        </w:rPr>
        <w:t>，与改善后的</w:t>
      </w:r>
      <w:r>
        <w:rPr>
          <w:lang w:eastAsia="zh-CN"/>
        </w:rPr>
        <w:t xml:space="preserve"> 1.32 V </w:t>
      </w:r>
      <w:r>
        <w:rPr>
          <w:lang w:eastAsia="zh-CN"/>
        </w:rPr>
        <w:t>的</w:t>
      </w:r>
      <w:r>
        <w:rPr>
          <w:lang w:eastAsia="zh-CN"/>
        </w:rPr>
        <w:t xml:space="preserve"> Voc </w:t>
      </w:r>
      <w:r>
        <w:rPr>
          <w:lang w:eastAsia="zh-CN"/>
        </w:rPr>
        <w:t>吻合良好。</w:t>
      </w:r>
    </w:p>
    <w:p w14:paraId="6B94633B" w14:textId="77777777" w:rsidR="00611CD3" w:rsidRDefault="00000000">
      <w:pPr>
        <w:pStyle w:val="21"/>
        <w:rPr>
          <w:lang w:eastAsia="zh-CN"/>
        </w:rPr>
      </w:pPr>
      <w:r>
        <w:rPr>
          <w:lang w:eastAsia="zh-CN"/>
        </w:rPr>
        <w:t>DoubleSAM-SAME2</w:t>
      </w:r>
      <w:r>
        <w:rPr>
          <w:lang w:eastAsia="zh-CN"/>
        </w:rPr>
        <w:t>（</w:t>
      </w:r>
      <w:r>
        <w:rPr>
          <w:lang w:eastAsia="zh-CN"/>
        </w:rPr>
        <w:t xml:space="preserve">PDF </w:t>
      </w:r>
      <w:r>
        <w:rPr>
          <w:lang w:eastAsia="zh-CN"/>
        </w:rPr>
        <w:t>第</w:t>
      </w:r>
      <w:r>
        <w:rPr>
          <w:lang w:eastAsia="zh-CN"/>
        </w:rPr>
        <w:t xml:space="preserve"> 7 </w:t>
      </w:r>
      <w:r>
        <w:rPr>
          <w:lang w:eastAsia="zh-CN"/>
        </w:rPr>
        <w:t>页）</w:t>
      </w:r>
    </w:p>
    <w:p w14:paraId="36AFCAAA" w14:textId="77777777" w:rsidR="00611CD3" w:rsidRDefault="00000000">
      <w:pPr>
        <w:rPr>
          <w:lang w:eastAsia="zh-CN"/>
        </w:rPr>
      </w:pPr>
      <w:r>
        <w:rPr>
          <w:b/>
          <w:color w:val="1F4E79"/>
          <w:lang w:eastAsia="zh-CN"/>
        </w:rPr>
        <w:t xml:space="preserve">Original: </w:t>
      </w:r>
      <w:r>
        <w:rPr>
          <w:lang w:eastAsia="zh-CN"/>
        </w:rPr>
        <w:t>The EL spectra of PSCs at various bias voltages are showed in the Fig. 5e, f. Distinguishable phase separation can be observed in S-2P-treated PSC when the bias voltage exceeds 3.0 V.</w:t>
      </w:r>
    </w:p>
    <w:p w14:paraId="10FEBBE5" w14:textId="77777777" w:rsidR="00611CD3" w:rsidRDefault="00000000">
      <w:pPr>
        <w:rPr>
          <w:lang w:eastAsia="zh-CN"/>
        </w:rPr>
      </w:pPr>
      <w:r>
        <w:rPr>
          <w:b/>
          <w:color w:val="7F6000"/>
          <w:lang w:eastAsia="zh-CN"/>
        </w:rPr>
        <w:t>中文：</w:t>
      </w:r>
      <w:r>
        <w:rPr>
          <w:lang w:eastAsia="zh-CN"/>
        </w:rPr>
        <w:t xml:space="preserve">PSC </w:t>
      </w:r>
      <w:r>
        <w:rPr>
          <w:lang w:eastAsia="zh-CN"/>
        </w:rPr>
        <w:t>在不同偏压下的</w:t>
      </w:r>
      <w:r>
        <w:rPr>
          <w:lang w:eastAsia="zh-CN"/>
        </w:rPr>
        <w:t xml:space="preserve"> EL </w:t>
      </w:r>
      <w:r>
        <w:rPr>
          <w:lang w:eastAsia="zh-CN"/>
        </w:rPr>
        <w:t>光谱如图</w:t>
      </w:r>
      <w:r>
        <w:rPr>
          <w:lang w:eastAsia="zh-CN"/>
        </w:rPr>
        <w:t xml:space="preserve"> 5e</w:t>
      </w:r>
      <w:r>
        <w:rPr>
          <w:lang w:eastAsia="zh-CN"/>
        </w:rPr>
        <w:t>、</w:t>
      </w:r>
      <w:r>
        <w:rPr>
          <w:lang w:eastAsia="zh-CN"/>
        </w:rPr>
        <w:t xml:space="preserve">f </w:t>
      </w:r>
      <w:r>
        <w:rPr>
          <w:lang w:eastAsia="zh-CN"/>
        </w:rPr>
        <w:t>所示。当偏压超过</w:t>
      </w:r>
      <w:r>
        <w:rPr>
          <w:lang w:eastAsia="zh-CN"/>
        </w:rPr>
        <w:t xml:space="preserve"> 3.0 V </w:t>
      </w:r>
      <w:r>
        <w:rPr>
          <w:lang w:eastAsia="zh-CN"/>
        </w:rPr>
        <w:t>时，在</w:t>
      </w:r>
      <w:r>
        <w:rPr>
          <w:lang w:eastAsia="zh-CN"/>
        </w:rPr>
        <w:t xml:space="preserve"> S-2P </w:t>
      </w:r>
      <w:r>
        <w:rPr>
          <w:lang w:eastAsia="zh-CN"/>
        </w:rPr>
        <w:t>处理的</w:t>
      </w:r>
      <w:r>
        <w:rPr>
          <w:lang w:eastAsia="zh-CN"/>
        </w:rPr>
        <w:t xml:space="preserve"> PSC </w:t>
      </w:r>
      <w:r>
        <w:rPr>
          <w:lang w:eastAsia="zh-CN"/>
        </w:rPr>
        <w:t>中可以观察到明显的相分离。</w:t>
      </w:r>
    </w:p>
    <w:p w14:paraId="4789C73D" w14:textId="77777777" w:rsidR="00611CD3" w:rsidRDefault="00000000">
      <w:pPr>
        <w:pStyle w:val="21"/>
      </w:pPr>
      <w:r>
        <w:t>DoubleSAM-SAME2</w:t>
      </w:r>
      <w:r>
        <w:t>（</w:t>
      </w:r>
      <w:r>
        <w:t xml:space="preserve">PDF </w:t>
      </w:r>
      <w:r>
        <w:t>第</w:t>
      </w:r>
      <w:r>
        <w:t xml:space="preserve"> 8 </w:t>
      </w:r>
      <w:r>
        <w:t>页）</w:t>
      </w:r>
    </w:p>
    <w:p w14:paraId="0BAD4C99" w14:textId="77777777" w:rsidR="00611CD3" w:rsidRDefault="00000000">
      <w:r>
        <w:rPr>
          <w:b/>
          <w:color w:val="1F4E79"/>
        </w:rPr>
        <w:t xml:space="preserve">Original: </w:t>
      </w:r>
      <w:r>
        <w:t>In contrast, D-2P-treated PSC exhibit continuously enhanced EL signals at constant wavelength with increasing bias voltage from 2.0 to 6.0 V. In addition to the improved electric field stability, the light stability of the D-2P-treated perovskite is also impressive.</w:t>
      </w:r>
    </w:p>
    <w:p w14:paraId="12605078" w14:textId="77777777" w:rsidR="00611CD3" w:rsidRDefault="00000000">
      <w:pPr>
        <w:rPr>
          <w:lang w:eastAsia="zh-CN"/>
        </w:rPr>
      </w:pPr>
      <w:r>
        <w:rPr>
          <w:b/>
          <w:color w:val="7F6000"/>
          <w:lang w:eastAsia="zh-CN"/>
        </w:rPr>
        <w:t>中文：</w:t>
      </w:r>
      <w:r>
        <w:rPr>
          <w:lang w:eastAsia="zh-CN"/>
        </w:rPr>
        <w:t>相比之下，随着偏压从</w:t>
      </w:r>
      <w:r>
        <w:rPr>
          <w:lang w:eastAsia="zh-CN"/>
        </w:rPr>
        <w:t xml:space="preserve"> 2.0 V </w:t>
      </w:r>
      <w:r>
        <w:rPr>
          <w:lang w:eastAsia="zh-CN"/>
        </w:rPr>
        <w:t>增加到</w:t>
      </w:r>
      <w:r>
        <w:rPr>
          <w:lang w:eastAsia="zh-CN"/>
        </w:rPr>
        <w:t xml:space="preserve"> 6.0 V</w:t>
      </w:r>
      <w:r>
        <w:rPr>
          <w:lang w:eastAsia="zh-CN"/>
        </w:rPr>
        <w:t>，</w:t>
      </w:r>
      <w:r>
        <w:rPr>
          <w:lang w:eastAsia="zh-CN"/>
        </w:rPr>
        <w:t xml:space="preserve">D-2P </w:t>
      </w:r>
      <w:r>
        <w:rPr>
          <w:lang w:eastAsia="zh-CN"/>
        </w:rPr>
        <w:t>处理的</w:t>
      </w:r>
      <w:r>
        <w:rPr>
          <w:lang w:eastAsia="zh-CN"/>
        </w:rPr>
        <w:t xml:space="preserve"> PSC </w:t>
      </w:r>
      <w:r>
        <w:rPr>
          <w:lang w:eastAsia="zh-CN"/>
        </w:rPr>
        <w:t>在恒定波长处表现出持续增强的</w:t>
      </w:r>
      <w:r>
        <w:rPr>
          <w:lang w:eastAsia="zh-CN"/>
        </w:rPr>
        <w:t xml:space="preserve"> EL </w:t>
      </w:r>
      <w:r>
        <w:rPr>
          <w:lang w:eastAsia="zh-CN"/>
        </w:rPr>
        <w:t>信号。除了改善的电场稳定性外，</w:t>
      </w:r>
      <w:r>
        <w:rPr>
          <w:lang w:eastAsia="zh-CN"/>
        </w:rPr>
        <w:t xml:space="preserve">D-2P </w:t>
      </w:r>
      <w:r>
        <w:rPr>
          <w:lang w:eastAsia="zh-CN"/>
        </w:rPr>
        <w:t>处理钙钛矿的光稳定性也令人印象深刻。</w:t>
      </w:r>
    </w:p>
    <w:p w14:paraId="1F911584" w14:textId="77777777" w:rsidR="00611CD3" w:rsidRDefault="00000000">
      <w:pPr>
        <w:pStyle w:val="21"/>
      </w:pPr>
      <w:r>
        <w:lastRenderedPageBreak/>
        <w:t>DoubleSAM-SAME2</w:t>
      </w:r>
      <w:r>
        <w:t>（</w:t>
      </w:r>
      <w:r>
        <w:t xml:space="preserve">PDF </w:t>
      </w:r>
      <w:r>
        <w:t>第</w:t>
      </w:r>
      <w:r>
        <w:t xml:space="preserve"> 9 </w:t>
      </w:r>
      <w:r>
        <w:t>页）</w:t>
      </w:r>
    </w:p>
    <w:p w14:paraId="1BF330A9" w14:textId="77777777" w:rsidR="00611CD3" w:rsidRDefault="00000000">
      <w:r>
        <w:rPr>
          <w:b/>
          <w:color w:val="1F4E79"/>
        </w:rPr>
        <w:t xml:space="preserve">Original: </w:t>
      </w:r>
      <w:r>
        <w:t>Electroluminescence efficiency (EQEEL) was performed via a system containing a Keithley 2400 digital source meter for current injection, a Keithley 6482 picometer, and the Si photodiode for quantifying the photons emitted from PSCs.</w:t>
      </w:r>
    </w:p>
    <w:p w14:paraId="5B9E96B7" w14:textId="77777777" w:rsidR="00611CD3" w:rsidRDefault="00000000">
      <w:pPr>
        <w:rPr>
          <w:lang w:eastAsia="zh-CN"/>
        </w:rPr>
      </w:pPr>
      <w:r>
        <w:rPr>
          <w:b/>
          <w:color w:val="7F6000"/>
          <w:lang w:eastAsia="zh-CN"/>
        </w:rPr>
        <w:t>中文：</w:t>
      </w:r>
      <w:r>
        <w:rPr>
          <w:lang w:eastAsia="zh-CN"/>
        </w:rPr>
        <w:t>电致发光效率（</w:t>
      </w:r>
      <w:r>
        <w:rPr>
          <w:lang w:eastAsia="zh-CN"/>
        </w:rPr>
        <w:t>EQEEL</w:t>
      </w:r>
      <w:r>
        <w:rPr>
          <w:lang w:eastAsia="zh-CN"/>
        </w:rPr>
        <w:t>）通过一个包含用于电流注入的</w:t>
      </w:r>
      <w:r>
        <w:rPr>
          <w:lang w:eastAsia="zh-CN"/>
        </w:rPr>
        <w:t xml:space="preserve"> Keithley 2400 </w:t>
      </w:r>
      <w:r>
        <w:rPr>
          <w:lang w:eastAsia="zh-CN"/>
        </w:rPr>
        <w:t>数字源表、</w:t>
      </w:r>
      <w:r>
        <w:rPr>
          <w:lang w:eastAsia="zh-CN"/>
        </w:rPr>
        <w:t xml:space="preserve">Keithley 6482 </w:t>
      </w:r>
      <w:r>
        <w:rPr>
          <w:lang w:eastAsia="zh-CN"/>
        </w:rPr>
        <w:t>皮安计以及用于量化</w:t>
      </w:r>
      <w:r>
        <w:rPr>
          <w:lang w:eastAsia="zh-CN"/>
        </w:rPr>
        <w:t xml:space="preserve"> PSC </w:t>
      </w:r>
      <w:r>
        <w:rPr>
          <w:lang w:eastAsia="zh-CN"/>
        </w:rPr>
        <w:t>发射光子的硅光电二极管的系统进行测量。</w:t>
      </w:r>
    </w:p>
    <w:p w14:paraId="6E08C3B8" w14:textId="77777777" w:rsidR="00611CD3" w:rsidRDefault="00000000">
      <w:pPr>
        <w:pStyle w:val="1"/>
      </w:pPr>
      <w:r>
        <w:t xml:space="preserve">5. </w:t>
      </w:r>
      <w:proofErr w:type="spellStart"/>
      <w:r>
        <w:t>电化学阻抗谱、导纳与电容</w:t>
      </w:r>
      <w:proofErr w:type="spellEnd"/>
      <w:r>
        <w:t>–</w:t>
      </w:r>
      <w:proofErr w:type="spellStart"/>
      <w:r>
        <w:t>电压特性（</w:t>
      </w:r>
      <w:r>
        <w:t>EIS</w:t>
      </w:r>
      <w:proofErr w:type="spellEnd"/>
      <w:r>
        <w:t xml:space="preserve"> / Admittance / C–V / Mott–Schottky</w:t>
      </w:r>
      <w:r>
        <w:t>）</w:t>
      </w:r>
    </w:p>
    <w:p w14:paraId="073FAC7A" w14:textId="77777777" w:rsidR="00611CD3" w:rsidRDefault="00000000">
      <w:pPr>
        <w:pStyle w:val="21"/>
      </w:pPr>
      <w:proofErr w:type="spellStart"/>
      <w:r>
        <w:t>DoubleSAM</w:t>
      </w:r>
      <w:proofErr w:type="spellEnd"/>
      <w:r>
        <w:t xml:space="preserve"> 2PACz Me-4PACz</w:t>
      </w:r>
      <w:r>
        <w:t>（</w:t>
      </w:r>
      <w:r>
        <w:t xml:space="preserve">PDF </w:t>
      </w:r>
      <w:r>
        <w:t>第</w:t>
      </w:r>
      <w:r>
        <w:t xml:space="preserve"> 7 </w:t>
      </w:r>
      <w:r>
        <w:t>页）</w:t>
      </w:r>
    </w:p>
    <w:p w14:paraId="30C87613" w14:textId="77777777" w:rsidR="00611CD3" w:rsidRDefault="00000000">
      <w:r>
        <w:rPr>
          <w:b/>
          <w:color w:val="1F4E79"/>
        </w:rPr>
        <w:t xml:space="preserve">Original: </w:t>
      </w:r>
      <w:r>
        <w:t>We also conducted electron impedance spectroscopy (EIS) measurements to understand the transport mechanism of WBG devices, and the results are summarized in Table S3 (ESI†). The Nyquist plot (Fig. 4f) was obtained by measuring the control and target devices in dark with a bias voltage of 1.18 V and a sweep frequency range of 10 MHz to 10 Hz. The Me-4PACz interface molecular engineering led to a decrease in series resistance (RS) from 9.3 to 8.9 O and an increase in recombination resistance (</w:t>
      </w:r>
      <w:proofErr w:type="spellStart"/>
      <w:r>
        <w:t>Rrec</w:t>
      </w:r>
      <w:proofErr w:type="spellEnd"/>
      <w:r>
        <w:t xml:space="preserve">) from 364.3 to 1253.4 O. Compared to the control ones, the target devices exhibit lower RS and higher </w:t>
      </w:r>
      <w:proofErr w:type="spellStart"/>
      <w:r>
        <w:t>Rrec</w:t>
      </w:r>
      <w:proofErr w:type="spellEnd"/>
      <w:r>
        <w:t xml:space="preserve"> in both low and high-frequency regions, indicating limited charge recombination and better carrier transport.</w:t>
      </w:r>
    </w:p>
    <w:p w14:paraId="156681C2" w14:textId="77777777" w:rsidR="00611CD3" w:rsidRDefault="00000000">
      <w:pPr>
        <w:rPr>
          <w:lang w:eastAsia="zh-CN"/>
        </w:rPr>
      </w:pPr>
      <w:r>
        <w:rPr>
          <w:b/>
          <w:color w:val="7F6000"/>
          <w:lang w:eastAsia="zh-CN"/>
        </w:rPr>
        <w:t>中文：</w:t>
      </w:r>
      <w:r>
        <w:rPr>
          <w:lang w:eastAsia="zh-CN"/>
        </w:rPr>
        <w:t>我们还进行了电子阻抗谱（</w:t>
      </w:r>
      <w:r>
        <w:rPr>
          <w:lang w:eastAsia="zh-CN"/>
        </w:rPr>
        <w:t>EIS</w:t>
      </w:r>
      <w:r>
        <w:rPr>
          <w:lang w:eastAsia="zh-CN"/>
        </w:rPr>
        <w:t>）测量以理解</w:t>
      </w:r>
      <w:r>
        <w:rPr>
          <w:lang w:eastAsia="zh-CN"/>
        </w:rPr>
        <w:t xml:space="preserve"> WBG </w:t>
      </w:r>
      <w:r>
        <w:rPr>
          <w:lang w:eastAsia="zh-CN"/>
        </w:rPr>
        <w:t>器件的传输机制，结果汇总于表</w:t>
      </w:r>
      <w:r>
        <w:rPr>
          <w:lang w:eastAsia="zh-CN"/>
        </w:rPr>
        <w:t xml:space="preserve"> S3</w:t>
      </w:r>
      <w:r>
        <w:rPr>
          <w:lang w:eastAsia="zh-CN"/>
        </w:rPr>
        <w:t>（</w:t>
      </w:r>
      <w:r>
        <w:rPr>
          <w:lang w:eastAsia="zh-CN"/>
        </w:rPr>
        <w:t>ESI†</w:t>
      </w:r>
      <w:r>
        <w:rPr>
          <w:lang w:eastAsia="zh-CN"/>
        </w:rPr>
        <w:t>）。</w:t>
      </w:r>
      <w:r>
        <w:rPr>
          <w:lang w:eastAsia="zh-CN"/>
        </w:rPr>
        <w:t xml:space="preserve">Nyquist </w:t>
      </w:r>
      <w:r>
        <w:rPr>
          <w:lang w:eastAsia="zh-CN"/>
        </w:rPr>
        <w:t>图（图</w:t>
      </w:r>
      <w:r>
        <w:rPr>
          <w:lang w:eastAsia="zh-CN"/>
        </w:rPr>
        <w:t xml:space="preserve"> 4f</w:t>
      </w:r>
      <w:r>
        <w:rPr>
          <w:lang w:eastAsia="zh-CN"/>
        </w:rPr>
        <w:t>）是在暗态下、偏压</w:t>
      </w:r>
      <w:r>
        <w:rPr>
          <w:lang w:eastAsia="zh-CN"/>
        </w:rPr>
        <w:t xml:space="preserve"> 1.18 V</w:t>
      </w:r>
      <w:r>
        <w:rPr>
          <w:lang w:eastAsia="zh-CN"/>
        </w:rPr>
        <w:t>、扫描频率范围</w:t>
      </w:r>
      <w:r>
        <w:rPr>
          <w:lang w:eastAsia="zh-CN"/>
        </w:rPr>
        <w:t xml:space="preserve"> 10 MHz </w:t>
      </w:r>
      <w:r>
        <w:rPr>
          <w:lang w:eastAsia="zh-CN"/>
        </w:rPr>
        <w:t>至</w:t>
      </w:r>
      <w:r>
        <w:rPr>
          <w:lang w:eastAsia="zh-CN"/>
        </w:rPr>
        <w:t xml:space="preserve"> 10 Hz </w:t>
      </w:r>
      <w:r>
        <w:rPr>
          <w:lang w:eastAsia="zh-CN"/>
        </w:rPr>
        <w:t>的条件下测量对照组和目标器件得到的。</w:t>
      </w:r>
      <w:r>
        <w:rPr>
          <w:lang w:eastAsia="zh-CN"/>
        </w:rPr>
        <w:t xml:space="preserve">Me-4PACz </w:t>
      </w:r>
      <w:r>
        <w:rPr>
          <w:lang w:eastAsia="zh-CN"/>
        </w:rPr>
        <w:t>界面分子工程使串联电阻（</w:t>
      </w:r>
      <w:r>
        <w:rPr>
          <w:lang w:eastAsia="zh-CN"/>
        </w:rPr>
        <w:t>RS</w:t>
      </w:r>
      <w:r>
        <w:rPr>
          <w:lang w:eastAsia="zh-CN"/>
        </w:rPr>
        <w:t>）从</w:t>
      </w:r>
      <w:r>
        <w:rPr>
          <w:lang w:eastAsia="zh-CN"/>
        </w:rPr>
        <w:t xml:space="preserve"> 9.3 </w:t>
      </w:r>
      <w:r>
        <w:rPr>
          <w:lang w:eastAsia="zh-CN"/>
        </w:rPr>
        <w:t>降至</w:t>
      </w:r>
      <w:r>
        <w:rPr>
          <w:lang w:eastAsia="zh-CN"/>
        </w:rPr>
        <w:t xml:space="preserve"> 8.9 </w:t>
      </w:r>
      <w:r>
        <w:t>Ω</w:t>
      </w:r>
      <w:r>
        <w:rPr>
          <w:lang w:eastAsia="zh-CN"/>
        </w:rPr>
        <w:t>，并使复合电阻（</w:t>
      </w:r>
      <w:proofErr w:type="spellStart"/>
      <w:r>
        <w:rPr>
          <w:lang w:eastAsia="zh-CN"/>
        </w:rPr>
        <w:t>Rrec</w:t>
      </w:r>
      <w:proofErr w:type="spellEnd"/>
      <w:r>
        <w:rPr>
          <w:lang w:eastAsia="zh-CN"/>
        </w:rPr>
        <w:t>）从</w:t>
      </w:r>
      <w:r>
        <w:rPr>
          <w:lang w:eastAsia="zh-CN"/>
        </w:rPr>
        <w:t xml:space="preserve"> 364.3 </w:t>
      </w:r>
      <w:r>
        <w:rPr>
          <w:lang w:eastAsia="zh-CN"/>
        </w:rPr>
        <w:t>增至</w:t>
      </w:r>
      <w:r>
        <w:rPr>
          <w:lang w:eastAsia="zh-CN"/>
        </w:rPr>
        <w:t xml:space="preserve"> 1253.4 </w:t>
      </w:r>
      <w:r>
        <w:t>Ω</w:t>
      </w:r>
      <w:r>
        <w:rPr>
          <w:lang w:eastAsia="zh-CN"/>
        </w:rPr>
        <w:t>。与对照组相比，目标器件在低频和高频区域都表现出更低的</w:t>
      </w:r>
      <w:r>
        <w:rPr>
          <w:lang w:eastAsia="zh-CN"/>
        </w:rPr>
        <w:t xml:space="preserve"> RS </w:t>
      </w:r>
      <w:r>
        <w:rPr>
          <w:lang w:eastAsia="zh-CN"/>
        </w:rPr>
        <w:t>和更高的</w:t>
      </w:r>
      <w:r>
        <w:rPr>
          <w:lang w:eastAsia="zh-CN"/>
        </w:rPr>
        <w:t xml:space="preserve"> </w:t>
      </w:r>
      <w:proofErr w:type="spellStart"/>
      <w:r>
        <w:rPr>
          <w:lang w:eastAsia="zh-CN"/>
        </w:rPr>
        <w:t>Rrec</w:t>
      </w:r>
      <w:proofErr w:type="spellEnd"/>
      <w:r>
        <w:rPr>
          <w:lang w:eastAsia="zh-CN"/>
        </w:rPr>
        <w:t>，表明电荷复合受到限制且载流子传输更好。</w:t>
      </w:r>
    </w:p>
    <w:p w14:paraId="188CB490" w14:textId="77777777" w:rsidR="00611CD3" w:rsidRDefault="00000000">
      <w:pPr>
        <w:pStyle w:val="21"/>
      </w:pPr>
      <w:proofErr w:type="spellStart"/>
      <w:r>
        <w:t>DoubleSAM</w:t>
      </w:r>
      <w:proofErr w:type="spellEnd"/>
      <w:r>
        <w:t xml:space="preserve"> 2PACz Me-4PACz</w:t>
      </w:r>
      <w:r>
        <w:t>（</w:t>
      </w:r>
      <w:r>
        <w:t xml:space="preserve">PDF </w:t>
      </w:r>
      <w:r>
        <w:t>第</w:t>
      </w:r>
      <w:r>
        <w:t xml:space="preserve"> 7 </w:t>
      </w:r>
      <w:r>
        <w:t>页）</w:t>
      </w:r>
    </w:p>
    <w:p w14:paraId="68F7BDEB" w14:textId="77777777" w:rsidR="00611CD3" w:rsidRDefault="00000000">
      <w:r>
        <w:rPr>
          <w:b/>
          <w:color w:val="1F4E79"/>
        </w:rPr>
        <w:t xml:space="preserve">Original: </w:t>
      </w:r>
      <w:r>
        <w:t>Capacitance–voltage (C–V) measurements were performed to estimate the built-in potential (</w:t>
      </w:r>
      <w:proofErr w:type="spellStart"/>
      <w:r>
        <w:t>Vbi</w:t>
      </w:r>
      <w:proofErr w:type="spellEnd"/>
      <w:r>
        <w:t xml:space="preserve">) using Mott–Schottky analysis, as shown in Fig. 4g. The target devices exhibited a larger </w:t>
      </w:r>
      <w:proofErr w:type="spellStart"/>
      <w:r>
        <w:t>Vbi</w:t>
      </w:r>
      <w:proofErr w:type="spellEnd"/>
      <w:r>
        <w:t xml:space="preserve"> of 1.06 V compared to the control devices (0.95 V). The increase in </w:t>
      </w:r>
      <w:proofErr w:type="spellStart"/>
      <w:r>
        <w:t>Vbi</w:t>
      </w:r>
      <w:proofErr w:type="spellEnd"/>
      <w:r>
        <w:t xml:space="preserve"> is attributed to the suppression of non-radiative recombination through Me-4PACz interface molecular engineering.</w:t>
      </w:r>
    </w:p>
    <w:p w14:paraId="033DD6C3" w14:textId="77777777" w:rsidR="00611CD3" w:rsidRDefault="00000000">
      <w:pPr>
        <w:rPr>
          <w:lang w:eastAsia="zh-CN"/>
        </w:rPr>
      </w:pPr>
      <w:r>
        <w:rPr>
          <w:b/>
          <w:color w:val="7F6000"/>
          <w:lang w:eastAsia="zh-CN"/>
        </w:rPr>
        <w:t>中文：</w:t>
      </w:r>
      <w:r>
        <w:rPr>
          <w:lang w:eastAsia="zh-CN"/>
        </w:rPr>
        <w:t>我们进行了电容</w:t>
      </w:r>
      <w:r>
        <w:rPr>
          <w:lang w:eastAsia="zh-CN"/>
        </w:rPr>
        <w:t>–</w:t>
      </w:r>
      <w:r>
        <w:rPr>
          <w:lang w:eastAsia="zh-CN"/>
        </w:rPr>
        <w:t>电压（</w:t>
      </w:r>
      <w:r>
        <w:rPr>
          <w:lang w:eastAsia="zh-CN"/>
        </w:rPr>
        <w:t>C–V</w:t>
      </w:r>
      <w:r>
        <w:rPr>
          <w:lang w:eastAsia="zh-CN"/>
        </w:rPr>
        <w:t>）测量，通过</w:t>
      </w:r>
      <w:r>
        <w:rPr>
          <w:lang w:eastAsia="zh-CN"/>
        </w:rPr>
        <w:t xml:space="preserve"> Mott–Schottky </w:t>
      </w:r>
      <w:r>
        <w:rPr>
          <w:lang w:eastAsia="zh-CN"/>
        </w:rPr>
        <w:t>分析来估算内建电势（</w:t>
      </w:r>
      <w:proofErr w:type="spellStart"/>
      <w:r>
        <w:rPr>
          <w:lang w:eastAsia="zh-CN"/>
        </w:rPr>
        <w:t>Vbi</w:t>
      </w:r>
      <w:proofErr w:type="spellEnd"/>
      <w:r>
        <w:rPr>
          <w:lang w:eastAsia="zh-CN"/>
        </w:rPr>
        <w:t>），如图</w:t>
      </w:r>
      <w:r>
        <w:rPr>
          <w:lang w:eastAsia="zh-CN"/>
        </w:rPr>
        <w:t xml:space="preserve"> 4g </w:t>
      </w:r>
      <w:r>
        <w:rPr>
          <w:lang w:eastAsia="zh-CN"/>
        </w:rPr>
        <w:t>所示。目标器件表现出更大的</w:t>
      </w:r>
      <w:r>
        <w:rPr>
          <w:lang w:eastAsia="zh-CN"/>
        </w:rPr>
        <w:t xml:space="preserve"> </w:t>
      </w:r>
      <w:proofErr w:type="spellStart"/>
      <w:r>
        <w:rPr>
          <w:lang w:eastAsia="zh-CN"/>
        </w:rPr>
        <w:t>Vbi</w:t>
      </w:r>
      <w:proofErr w:type="spellEnd"/>
      <w:r>
        <w:rPr>
          <w:lang w:eastAsia="zh-CN"/>
        </w:rPr>
        <w:t>，为</w:t>
      </w:r>
      <w:r>
        <w:rPr>
          <w:lang w:eastAsia="zh-CN"/>
        </w:rPr>
        <w:t xml:space="preserve"> 1.06 V</w:t>
      </w:r>
      <w:r>
        <w:rPr>
          <w:lang w:eastAsia="zh-CN"/>
        </w:rPr>
        <w:t>，而对照组器件为</w:t>
      </w:r>
      <w:r>
        <w:rPr>
          <w:lang w:eastAsia="zh-CN"/>
        </w:rPr>
        <w:t xml:space="preserve"> 0.95 V</w:t>
      </w:r>
      <w:r>
        <w:rPr>
          <w:lang w:eastAsia="zh-CN"/>
        </w:rPr>
        <w:t>。</w:t>
      </w:r>
      <w:proofErr w:type="spellStart"/>
      <w:r>
        <w:rPr>
          <w:lang w:eastAsia="zh-CN"/>
        </w:rPr>
        <w:t>Vbi</w:t>
      </w:r>
      <w:proofErr w:type="spellEnd"/>
      <w:r>
        <w:rPr>
          <w:lang w:eastAsia="zh-CN"/>
        </w:rPr>
        <w:t xml:space="preserve"> </w:t>
      </w:r>
      <w:r>
        <w:rPr>
          <w:lang w:eastAsia="zh-CN"/>
        </w:rPr>
        <w:t>的增加归因于</w:t>
      </w:r>
      <w:r>
        <w:rPr>
          <w:lang w:eastAsia="zh-CN"/>
        </w:rPr>
        <w:t xml:space="preserve"> Me-4PACz </w:t>
      </w:r>
      <w:r>
        <w:rPr>
          <w:lang w:eastAsia="zh-CN"/>
        </w:rPr>
        <w:t>界面分子工程对非辐射复合的抑制。</w:t>
      </w:r>
    </w:p>
    <w:p w14:paraId="7664AA03" w14:textId="77777777" w:rsidR="00611CD3" w:rsidRDefault="00000000">
      <w:pPr>
        <w:pStyle w:val="21"/>
        <w:rPr>
          <w:lang w:eastAsia="zh-CN"/>
        </w:rPr>
      </w:pPr>
      <w:proofErr w:type="spellStart"/>
      <w:r>
        <w:rPr>
          <w:lang w:eastAsia="zh-CN"/>
        </w:rPr>
        <w:lastRenderedPageBreak/>
        <w:t>DoubleSAM</w:t>
      </w:r>
      <w:proofErr w:type="spellEnd"/>
      <w:r>
        <w:rPr>
          <w:lang w:eastAsia="zh-CN"/>
        </w:rPr>
        <w:t xml:space="preserve"> 2PACz Me-4PACz</w:t>
      </w:r>
      <w:r>
        <w:rPr>
          <w:lang w:eastAsia="zh-CN"/>
        </w:rPr>
        <w:t>（</w:t>
      </w:r>
      <w:r>
        <w:rPr>
          <w:lang w:eastAsia="zh-CN"/>
        </w:rPr>
        <w:t xml:space="preserve">PDF </w:t>
      </w:r>
      <w:r>
        <w:rPr>
          <w:lang w:eastAsia="zh-CN"/>
        </w:rPr>
        <w:t>第</w:t>
      </w:r>
      <w:r>
        <w:rPr>
          <w:lang w:eastAsia="zh-CN"/>
        </w:rPr>
        <w:t xml:space="preserve"> 7 </w:t>
      </w:r>
      <w:r>
        <w:rPr>
          <w:lang w:eastAsia="zh-CN"/>
        </w:rPr>
        <w:t>页）</w:t>
      </w:r>
    </w:p>
    <w:p w14:paraId="0EDB379F" w14:textId="77777777" w:rsidR="00611CD3" w:rsidRDefault="00000000">
      <w:r>
        <w:rPr>
          <w:b/>
          <w:color w:val="1F4E79"/>
          <w:lang w:eastAsia="zh-CN"/>
        </w:rPr>
        <w:t xml:space="preserve">Original: </w:t>
      </w:r>
      <w:r>
        <w:rPr>
          <w:lang w:eastAsia="zh-CN"/>
        </w:rPr>
        <w:t>The trap state density (</w:t>
      </w:r>
      <w:proofErr w:type="spellStart"/>
      <w:r>
        <w:rPr>
          <w:lang w:eastAsia="zh-CN"/>
        </w:rPr>
        <w:t>Nt</w:t>
      </w:r>
      <w:proofErr w:type="spellEnd"/>
      <w:r>
        <w:rPr>
          <w:lang w:eastAsia="zh-CN"/>
        </w:rPr>
        <w:t xml:space="preserve">) was estimated using thermal admittance spectroscopy (TAS) measurements (Fig. 4h and Fig. </w:t>
      </w:r>
      <w:r>
        <w:t>S24, ESI†), revealing an NT of 2.19 1016 cm3 for the target perovskite film and 3.73 1016 cm3 for the control one.</w:t>
      </w:r>
    </w:p>
    <w:p w14:paraId="0AF182FE" w14:textId="77777777" w:rsidR="00611CD3" w:rsidRDefault="00000000">
      <w:pPr>
        <w:rPr>
          <w:lang w:eastAsia="zh-CN"/>
        </w:rPr>
      </w:pPr>
      <w:r>
        <w:rPr>
          <w:b/>
          <w:color w:val="7F6000"/>
          <w:lang w:eastAsia="zh-CN"/>
        </w:rPr>
        <w:t>中文：</w:t>
      </w:r>
      <w:r>
        <w:rPr>
          <w:lang w:eastAsia="zh-CN"/>
        </w:rPr>
        <w:t>陷阱态密度（</w:t>
      </w:r>
      <w:proofErr w:type="spellStart"/>
      <w:r>
        <w:rPr>
          <w:lang w:eastAsia="zh-CN"/>
        </w:rPr>
        <w:t>Nt</w:t>
      </w:r>
      <w:proofErr w:type="spellEnd"/>
      <w:r>
        <w:rPr>
          <w:lang w:eastAsia="zh-CN"/>
        </w:rPr>
        <w:t>）通过热导纳谱（</w:t>
      </w:r>
      <w:r>
        <w:rPr>
          <w:lang w:eastAsia="zh-CN"/>
        </w:rPr>
        <w:t>TAS</w:t>
      </w:r>
      <w:r>
        <w:rPr>
          <w:lang w:eastAsia="zh-CN"/>
        </w:rPr>
        <w:t>）测量进行估算（图</w:t>
      </w:r>
      <w:r>
        <w:rPr>
          <w:lang w:eastAsia="zh-CN"/>
        </w:rPr>
        <w:t xml:space="preserve"> 4h </w:t>
      </w:r>
      <w:r>
        <w:rPr>
          <w:lang w:eastAsia="zh-CN"/>
        </w:rPr>
        <w:t>和图</w:t>
      </w:r>
      <w:r>
        <w:rPr>
          <w:lang w:eastAsia="zh-CN"/>
        </w:rPr>
        <w:t xml:space="preserve"> S24</w:t>
      </w:r>
      <w:r>
        <w:rPr>
          <w:lang w:eastAsia="zh-CN"/>
        </w:rPr>
        <w:t>，</w:t>
      </w:r>
      <w:r>
        <w:rPr>
          <w:lang w:eastAsia="zh-CN"/>
        </w:rPr>
        <w:t>ESI†</w:t>
      </w:r>
      <w:r>
        <w:rPr>
          <w:lang w:eastAsia="zh-CN"/>
        </w:rPr>
        <w:t>），结果显示目标钙钛矿薄膜的</w:t>
      </w:r>
      <w:r>
        <w:rPr>
          <w:lang w:eastAsia="zh-CN"/>
        </w:rPr>
        <w:t xml:space="preserve"> NT </w:t>
      </w:r>
      <w:r>
        <w:rPr>
          <w:lang w:eastAsia="zh-CN"/>
        </w:rPr>
        <w:t>为</w:t>
      </w:r>
      <w:r>
        <w:rPr>
          <w:lang w:eastAsia="zh-CN"/>
        </w:rPr>
        <w:t xml:space="preserve"> 2.19 × 10^16 cm−3</w:t>
      </w:r>
      <w:r>
        <w:rPr>
          <w:lang w:eastAsia="zh-CN"/>
        </w:rPr>
        <w:t>，对照组为</w:t>
      </w:r>
      <w:r>
        <w:rPr>
          <w:lang w:eastAsia="zh-CN"/>
        </w:rPr>
        <w:t xml:space="preserve"> 3.73 × 10^16 cm−3</w:t>
      </w:r>
      <w:r>
        <w:rPr>
          <w:lang w:eastAsia="zh-CN"/>
        </w:rPr>
        <w:t>。</w:t>
      </w:r>
    </w:p>
    <w:p w14:paraId="6E3AEE89" w14:textId="77777777" w:rsidR="00611CD3" w:rsidRDefault="00000000">
      <w:pPr>
        <w:pStyle w:val="21"/>
      </w:pPr>
      <w:proofErr w:type="spellStart"/>
      <w:r>
        <w:t>DoubleSAM</w:t>
      </w:r>
      <w:proofErr w:type="spellEnd"/>
      <w:r>
        <w:t xml:space="preserve"> Me-4PACz Br-EPA</w:t>
      </w:r>
      <w:r>
        <w:t>（</w:t>
      </w:r>
      <w:r>
        <w:t xml:space="preserve">PDF </w:t>
      </w:r>
      <w:r>
        <w:t>第</w:t>
      </w:r>
      <w:r>
        <w:t xml:space="preserve"> 4 </w:t>
      </w:r>
      <w:r>
        <w:t>页）</w:t>
      </w:r>
    </w:p>
    <w:p w14:paraId="65DDFAAC" w14:textId="77777777" w:rsidR="00611CD3" w:rsidRDefault="00000000">
      <w:r>
        <w:rPr>
          <w:b/>
          <w:color w:val="1F4E79"/>
        </w:rPr>
        <w:t xml:space="preserve">Original: </w:t>
      </w:r>
      <w:r>
        <w:t xml:space="preserve">From the electrochemical impedance spectroscopy (EIS) in Figure 3c, it is calculated that the device with </w:t>
      </w:r>
      <w:proofErr w:type="spellStart"/>
      <w:r>
        <w:t>BEpo</w:t>
      </w:r>
      <w:proofErr w:type="spellEnd"/>
      <w:r>
        <w:t>-SAM has the higher recombination resistance (22 624 vs 36 472 Ω) and smaller series resistance (19.39 vs 11.25 Ω), which demonstrated less current leakage and efficient charge transport than the devices based on Me-4PACz.</w:t>
      </w:r>
    </w:p>
    <w:p w14:paraId="0FE690E6" w14:textId="77777777" w:rsidR="00611CD3" w:rsidRDefault="00000000">
      <w:pPr>
        <w:rPr>
          <w:lang w:eastAsia="zh-CN"/>
        </w:rPr>
      </w:pPr>
      <w:r>
        <w:rPr>
          <w:b/>
          <w:color w:val="7F6000"/>
          <w:lang w:eastAsia="zh-CN"/>
        </w:rPr>
        <w:t>中文：</w:t>
      </w:r>
      <w:r>
        <w:rPr>
          <w:lang w:eastAsia="zh-CN"/>
        </w:rPr>
        <w:t>由图</w:t>
      </w:r>
      <w:r>
        <w:rPr>
          <w:lang w:eastAsia="zh-CN"/>
        </w:rPr>
        <w:t>3c</w:t>
      </w:r>
      <w:r>
        <w:rPr>
          <w:lang w:eastAsia="zh-CN"/>
        </w:rPr>
        <w:t>中的电化学阻抗谱（</w:t>
      </w:r>
      <w:r>
        <w:rPr>
          <w:lang w:eastAsia="zh-CN"/>
        </w:rPr>
        <w:t>EIS</w:t>
      </w:r>
      <w:r>
        <w:rPr>
          <w:lang w:eastAsia="zh-CN"/>
        </w:rPr>
        <w:t>）计算得到，采用</w:t>
      </w:r>
      <w:proofErr w:type="spellStart"/>
      <w:r>
        <w:rPr>
          <w:lang w:eastAsia="zh-CN"/>
        </w:rPr>
        <w:t>BEpo</w:t>
      </w:r>
      <w:proofErr w:type="spellEnd"/>
      <w:r>
        <w:rPr>
          <w:lang w:eastAsia="zh-CN"/>
        </w:rPr>
        <w:t>-SAM</w:t>
      </w:r>
      <w:r>
        <w:rPr>
          <w:lang w:eastAsia="zh-CN"/>
        </w:rPr>
        <w:t>的器件具有更高的复合电阻（</w:t>
      </w:r>
      <w:r>
        <w:rPr>
          <w:lang w:eastAsia="zh-CN"/>
        </w:rPr>
        <w:t xml:space="preserve">22 624 </w:t>
      </w:r>
      <w:r>
        <w:rPr>
          <w:lang w:eastAsia="zh-CN"/>
        </w:rPr>
        <w:t>对</w:t>
      </w:r>
      <w:r>
        <w:rPr>
          <w:lang w:eastAsia="zh-CN"/>
        </w:rPr>
        <w:t xml:space="preserve"> 36 472 </w:t>
      </w:r>
      <w:r>
        <w:t>Ω</w:t>
      </w:r>
      <w:r>
        <w:rPr>
          <w:lang w:eastAsia="zh-CN"/>
        </w:rPr>
        <w:t>）和更小的串联电阻（</w:t>
      </w:r>
      <w:r>
        <w:rPr>
          <w:lang w:eastAsia="zh-CN"/>
        </w:rPr>
        <w:t xml:space="preserve">19.39 </w:t>
      </w:r>
      <w:r>
        <w:rPr>
          <w:lang w:eastAsia="zh-CN"/>
        </w:rPr>
        <w:t>对</w:t>
      </w:r>
      <w:r>
        <w:rPr>
          <w:lang w:eastAsia="zh-CN"/>
        </w:rPr>
        <w:t xml:space="preserve"> 11.25 </w:t>
      </w:r>
      <w:r>
        <w:t>Ω</w:t>
      </w:r>
      <w:r>
        <w:rPr>
          <w:lang w:eastAsia="zh-CN"/>
        </w:rPr>
        <w:t>），这表明与基于</w:t>
      </w:r>
      <w:r>
        <w:rPr>
          <w:lang w:eastAsia="zh-CN"/>
        </w:rPr>
        <w:t>Me-4PACz</w:t>
      </w:r>
      <w:r>
        <w:rPr>
          <w:lang w:eastAsia="zh-CN"/>
        </w:rPr>
        <w:t>的器件相比，其电流泄漏更少、电荷传输更高效。</w:t>
      </w:r>
    </w:p>
    <w:p w14:paraId="541722A9" w14:textId="77777777" w:rsidR="00611CD3" w:rsidRDefault="00000000">
      <w:pPr>
        <w:pStyle w:val="21"/>
      </w:pPr>
      <w:r>
        <w:t>DoubleSAM3</w:t>
      </w:r>
      <w:r>
        <w:t>（</w:t>
      </w:r>
      <w:r>
        <w:t xml:space="preserve">PDF </w:t>
      </w:r>
      <w:r>
        <w:t>第</w:t>
      </w:r>
      <w:r>
        <w:t xml:space="preserve"> 5 </w:t>
      </w:r>
      <w:r>
        <w:t>页）</w:t>
      </w:r>
    </w:p>
    <w:p w14:paraId="1699A31C" w14:textId="77777777" w:rsidR="00611CD3" w:rsidRDefault="00000000">
      <w:r>
        <w:rPr>
          <w:b/>
          <w:color w:val="1F4E79"/>
        </w:rPr>
        <w:t xml:space="preserve">Original: </w:t>
      </w:r>
      <w:r>
        <w:t xml:space="preserve">To further probe the influence of different HTLs on interface charge dynamics, electrochemical impedance spectroscopy (EIS) was performed. Figure 3f shows the Nyquist plots of representative devices. The larger arc in the </w:t>
      </w:r>
      <w:proofErr w:type="spellStart"/>
      <w:r>
        <w:t>highfrequency</w:t>
      </w:r>
      <w:proofErr w:type="spellEnd"/>
      <w:r>
        <w:t xml:space="preserve"> region corresponds to the charge transfer process (charge transfer resistance, </w:t>
      </w:r>
      <w:proofErr w:type="spellStart"/>
      <w:r>
        <w:t>Rtr</w:t>
      </w:r>
      <w:proofErr w:type="spellEnd"/>
      <w:r>
        <w:t xml:space="preserve">), while the smaller semicircle in the low-frequency region is associated with recombination behavior (recombination resistance, </w:t>
      </w:r>
      <w:proofErr w:type="spellStart"/>
      <w:r>
        <w:t>Rrec</w:t>
      </w:r>
      <w:proofErr w:type="spellEnd"/>
      <w:r>
        <w:t xml:space="preserve">).37,38 Compared to the MeO-4PACz-based device, </w:t>
      </w:r>
      <w:proofErr w:type="spellStart"/>
      <w:r>
        <w:t>CbzBF</w:t>
      </w:r>
      <w:proofErr w:type="spellEnd"/>
      <w:r>
        <w:t xml:space="preserve">-, </w:t>
      </w:r>
      <w:proofErr w:type="spellStart"/>
      <w:r>
        <w:t>CbzBT</w:t>
      </w:r>
      <w:proofErr w:type="spellEnd"/>
      <w:r>
        <w:t xml:space="preserve">-, and </w:t>
      </w:r>
      <w:proofErr w:type="spellStart"/>
      <w:r>
        <w:t>CbzBF</w:t>
      </w:r>
      <w:proofErr w:type="spellEnd"/>
      <w:r>
        <w:t>/</w:t>
      </w:r>
      <w:proofErr w:type="spellStart"/>
      <w:r>
        <w:t>CbzBT</w:t>
      </w:r>
      <w:proofErr w:type="spellEnd"/>
      <w:r>
        <w:t xml:space="preserve">-based devices showed sequentially decreased </w:t>
      </w:r>
      <w:proofErr w:type="spellStart"/>
      <w:r>
        <w:t>Rtr</w:t>
      </w:r>
      <w:proofErr w:type="spellEnd"/>
      <w:r>
        <w:t xml:space="preserve"> and increased </w:t>
      </w:r>
      <w:proofErr w:type="spellStart"/>
      <w:r>
        <w:t>Rrec</w:t>
      </w:r>
      <w:proofErr w:type="spellEnd"/>
      <w:r>
        <w:t xml:space="preserve">. The smallest </w:t>
      </w:r>
      <w:proofErr w:type="spellStart"/>
      <w:r>
        <w:t>Rtr</w:t>
      </w:r>
      <w:proofErr w:type="spellEnd"/>
      <w:r>
        <w:t xml:space="preserve"> and largest </w:t>
      </w:r>
      <w:proofErr w:type="spellStart"/>
      <w:r>
        <w:t>Rrec</w:t>
      </w:r>
      <w:proofErr w:type="spellEnd"/>
      <w:r>
        <w:t xml:space="preserve"> indicate that the </w:t>
      </w:r>
      <w:proofErr w:type="spellStart"/>
      <w:r>
        <w:t>CbzBF</w:t>
      </w:r>
      <w:proofErr w:type="spellEnd"/>
      <w:r>
        <w:t>/</w:t>
      </w:r>
      <w:proofErr w:type="spellStart"/>
      <w:r>
        <w:t>CbzBT</w:t>
      </w:r>
      <w:proofErr w:type="spellEnd"/>
      <w:r>
        <w:t>-based device effectively reduces nonradiative recombination and minimizes defect-assisted charge loss.</w:t>
      </w:r>
    </w:p>
    <w:p w14:paraId="1F132A5D" w14:textId="77777777" w:rsidR="00611CD3" w:rsidRDefault="00000000">
      <w:pPr>
        <w:rPr>
          <w:lang w:eastAsia="zh-CN"/>
        </w:rPr>
      </w:pPr>
      <w:r>
        <w:rPr>
          <w:b/>
          <w:color w:val="7F6000"/>
          <w:lang w:eastAsia="zh-CN"/>
        </w:rPr>
        <w:t>中文：</w:t>
      </w:r>
      <w:r>
        <w:rPr>
          <w:lang w:eastAsia="zh-CN"/>
        </w:rPr>
        <w:t>为进一步探究不同</w:t>
      </w:r>
      <w:r>
        <w:rPr>
          <w:lang w:eastAsia="zh-CN"/>
        </w:rPr>
        <w:t xml:space="preserve"> HTL </w:t>
      </w:r>
      <w:r>
        <w:rPr>
          <w:lang w:eastAsia="zh-CN"/>
        </w:rPr>
        <w:t>对界面电荷动力学的影响，我们进行了电化学阻抗谱（</w:t>
      </w:r>
      <w:r>
        <w:rPr>
          <w:lang w:eastAsia="zh-CN"/>
        </w:rPr>
        <w:t>EIS</w:t>
      </w:r>
      <w:r>
        <w:rPr>
          <w:lang w:eastAsia="zh-CN"/>
        </w:rPr>
        <w:t>）测试。图</w:t>
      </w:r>
      <w:r>
        <w:rPr>
          <w:lang w:eastAsia="zh-CN"/>
        </w:rPr>
        <w:t xml:space="preserve"> 3f </w:t>
      </w:r>
      <w:r>
        <w:rPr>
          <w:lang w:eastAsia="zh-CN"/>
        </w:rPr>
        <w:t>展示了代表性器件的</w:t>
      </w:r>
      <w:r>
        <w:rPr>
          <w:lang w:eastAsia="zh-CN"/>
        </w:rPr>
        <w:t xml:space="preserve"> Nyquist </w:t>
      </w:r>
      <w:r>
        <w:rPr>
          <w:lang w:eastAsia="zh-CN"/>
        </w:rPr>
        <w:t>图。高频区较大的弧对应电荷转移过程（电荷转移电阻，</w:t>
      </w:r>
      <w:proofErr w:type="spellStart"/>
      <w:r>
        <w:rPr>
          <w:lang w:eastAsia="zh-CN"/>
        </w:rPr>
        <w:t>Rtr</w:t>
      </w:r>
      <w:proofErr w:type="spellEnd"/>
      <w:r>
        <w:rPr>
          <w:lang w:eastAsia="zh-CN"/>
        </w:rPr>
        <w:t>），而低频区较小的半圆与复合行为相关（复合电阻，</w:t>
      </w:r>
      <w:proofErr w:type="spellStart"/>
      <w:r>
        <w:rPr>
          <w:lang w:eastAsia="zh-CN"/>
        </w:rPr>
        <w:t>Rrec</w:t>
      </w:r>
      <w:proofErr w:type="spellEnd"/>
      <w:r>
        <w:rPr>
          <w:lang w:eastAsia="zh-CN"/>
        </w:rPr>
        <w:t>）。</w:t>
      </w:r>
      <w:r>
        <w:rPr>
          <w:lang w:eastAsia="zh-CN"/>
        </w:rPr>
        <w:t xml:space="preserve">37,38 </w:t>
      </w:r>
      <w:r>
        <w:rPr>
          <w:lang w:eastAsia="zh-CN"/>
        </w:rPr>
        <w:t>与基于</w:t>
      </w:r>
      <w:r>
        <w:rPr>
          <w:lang w:eastAsia="zh-CN"/>
        </w:rPr>
        <w:t xml:space="preserve"> MeO-4PACz </w:t>
      </w:r>
      <w:r>
        <w:rPr>
          <w:lang w:eastAsia="zh-CN"/>
        </w:rPr>
        <w:t>的器件相比，基于</w:t>
      </w:r>
      <w:r>
        <w:rPr>
          <w:lang w:eastAsia="zh-CN"/>
        </w:rPr>
        <w:t xml:space="preserve"> </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和</w:t>
      </w:r>
      <w:r>
        <w:rPr>
          <w:lang w:eastAsia="zh-CN"/>
        </w:rPr>
        <w:t xml:space="preserve"> </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的器件表现出依次降低的</w:t>
      </w:r>
      <w:r>
        <w:rPr>
          <w:lang w:eastAsia="zh-CN"/>
        </w:rPr>
        <w:t xml:space="preserve"> </w:t>
      </w:r>
      <w:proofErr w:type="spellStart"/>
      <w:r>
        <w:rPr>
          <w:lang w:eastAsia="zh-CN"/>
        </w:rPr>
        <w:t>Rtr</w:t>
      </w:r>
      <w:proofErr w:type="spellEnd"/>
      <w:r>
        <w:rPr>
          <w:lang w:eastAsia="zh-CN"/>
        </w:rPr>
        <w:t xml:space="preserve"> </w:t>
      </w:r>
      <w:r>
        <w:rPr>
          <w:lang w:eastAsia="zh-CN"/>
        </w:rPr>
        <w:t>和依次增大的</w:t>
      </w:r>
      <w:r>
        <w:rPr>
          <w:lang w:eastAsia="zh-CN"/>
        </w:rPr>
        <w:t xml:space="preserve"> </w:t>
      </w:r>
      <w:proofErr w:type="spellStart"/>
      <w:r>
        <w:rPr>
          <w:lang w:eastAsia="zh-CN"/>
        </w:rPr>
        <w:t>Rrec</w:t>
      </w:r>
      <w:proofErr w:type="spellEnd"/>
      <w:r>
        <w:rPr>
          <w:lang w:eastAsia="zh-CN"/>
        </w:rPr>
        <w:t>。最小的</w:t>
      </w:r>
      <w:r>
        <w:rPr>
          <w:lang w:eastAsia="zh-CN"/>
        </w:rPr>
        <w:t xml:space="preserve"> </w:t>
      </w:r>
      <w:proofErr w:type="spellStart"/>
      <w:r>
        <w:rPr>
          <w:lang w:eastAsia="zh-CN"/>
        </w:rPr>
        <w:t>Rtr</w:t>
      </w:r>
      <w:proofErr w:type="spellEnd"/>
      <w:r>
        <w:rPr>
          <w:lang w:eastAsia="zh-CN"/>
        </w:rPr>
        <w:t xml:space="preserve"> </w:t>
      </w:r>
      <w:r>
        <w:rPr>
          <w:lang w:eastAsia="zh-CN"/>
        </w:rPr>
        <w:t>和最大的</w:t>
      </w:r>
      <w:r>
        <w:rPr>
          <w:lang w:eastAsia="zh-CN"/>
        </w:rPr>
        <w:t xml:space="preserve"> </w:t>
      </w:r>
      <w:proofErr w:type="spellStart"/>
      <w:r>
        <w:rPr>
          <w:lang w:eastAsia="zh-CN"/>
        </w:rPr>
        <w:t>Rrec</w:t>
      </w:r>
      <w:proofErr w:type="spellEnd"/>
      <w:r>
        <w:rPr>
          <w:lang w:eastAsia="zh-CN"/>
        </w:rPr>
        <w:t xml:space="preserve"> </w:t>
      </w:r>
      <w:r>
        <w:rPr>
          <w:lang w:eastAsia="zh-CN"/>
        </w:rPr>
        <w:t>表明基于</w:t>
      </w:r>
      <w:r>
        <w:rPr>
          <w:lang w:eastAsia="zh-CN"/>
        </w:rPr>
        <w:t xml:space="preserve"> </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的器件有效降低了非辐射复合并使缺陷辅助的电荷损失最小化。</w:t>
      </w:r>
    </w:p>
    <w:p w14:paraId="3D4CE64F" w14:textId="77777777" w:rsidR="00611CD3" w:rsidRDefault="00000000">
      <w:pPr>
        <w:pStyle w:val="21"/>
      </w:pPr>
      <w:r>
        <w:t>DoubleSAM3</w:t>
      </w:r>
      <w:r>
        <w:t>（</w:t>
      </w:r>
      <w:r>
        <w:t xml:space="preserve">PDF </w:t>
      </w:r>
      <w:r>
        <w:t>第</w:t>
      </w:r>
      <w:r>
        <w:t xml:space="preserve"> 5 </w:t>
      </w:r>
      <w:r>
        <w:t>页）</w:t>
      </w:r>
    </w:p>
    <w:p w14:paraId="4A2C4B33" w14:textId="77777777" w:rsidR="00611CD3" w:rsidRDefault="00000000">
      <w:r>
        <w:rPr>
          <w:b/>
          <w:color w:val="1F4E79"/>
        </w:rPr>
        <w:t xml:space="preserve">Original: </w:t>
      </w:r>
      <w:r>
        <w:t xml:space="preserve">To elucidate the mechanism behind the enhanced Voc in devices with </w:t>
      </w:r>
      <w:proofErr w:type="spellStart"/>
      <w:r>
        <w:t>CbzBF</w:t>
      </w:r>
      <w:proofErr w:type="spellEnd"/>
      <w:r>
        <w:t>/</w:t>
      </w:r>
      <w:proofErr w:type="spellStart"/>
      <w:r>
        <w:t>CbzBT</w:t>
      </w:r>
      <w:proofErr w:type="spellEnd"/>
      <w:r>
        <w:t xml:space="preserve"> bilayer, capacitance−voltage (C−V) analysis was carried out (Figure 3g). The </w:t>
      </w:r>
      <w:r>
        <w:lastRenderedPageBreak/>
        <w:t>built-in potential (</w:t>
      </w:r>
      <w:proofErr w:type="spellStart"/>
      <w:r>
        <w:t>Vbi</w:t>
      </w:r>
      <w:proofErr w:type="spellEnd"/>
      <w:r>
        <w:t xml:space="preserve">) values for devices based on MeO-4PACz, </w:t>
      </w:r>
      <w:proofErr w:type="spellStart"/>
      <w:r>
        <w:t>CbzBF</w:t>
      </w:r>
      <w:proofErr w:type="spellEnd"/>
      <w:r>
        <w:t xml:space="preserve">, </w:t>
      </w:r>
      <w:proofErr w:type="spellStart"/>
      <w:r>
        <w:t>CbzBT</w:t>
      </w:r>
      <w:proofErr w:type="spellEnd"/>
      <w:r>
        <w:t xml:space="preserve">, and </w:t>
      </w:r>
      <w:proofErr w:type="spellStart"/>
      <w:r>
        <w:t>CbzBF</w:t>
      </w:r>
      <w:proofErr w:type="spellEnd"/>
      <w:r>
        <w:t>/</w:t>
      </w:r>
      <w:proofErr w:type="spellStart"/>
      <w:r>
        <w:t>CbzBT</w:t>
      </w:r>
      <w:proofErr w:type="spellEnd"/>
      <w:r>
        <w:t xml:space="preserve"> were measured to be 1.05, 1.07, 1.08, and 1.12 V, respectively. A higher </w:t>
      </w:r>
      <w:proofErr w:type="spellStart"/>
      <w:r>
        <w:t>Vbi</w:t>
      </w:r>
      <w:proofErr w:type="spellEnd"/>
      <w:r>
        <w:t xml:space="preserve"> indicates a stronger built-in electric field, which facilitates the separation and extraction of photogenerated carriers.39</w:t>
      </w:r>
    </w:p>
    <w:p w14:paraId="204DCFF3" w14:textId="77777777" w:rsidR="00611CD3" w:rsidRDefault="00000000">
      <w:pPr>
        <w:rPr>
          <w:lang w:eastAsia="zh-CN"/>
        </w:rPr>
      </w:pPr>
      <w:r>
        <w:rPr>
          <w:b/>
          <w:color w:val="7F6000"/>
          <w:lang w:eastAsia="zh-CN"/>
        </w:rPr>
        <w:t>中文：</w:t>
      </w:r>
      <w:r>
        <w:rPr>
          <w:lang w:eastAsia="zh-CN"/>
        </w:rPr>
        <w:t>为阐明</w:t>
      </w:r>
      <w:r>
        <w:rPr>
          <w:lang w:eastAsia="zh-CN"/>
        </w:rPr>
        <w:t xml:space="preserve"> </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双层器件中</w:t>
      </w:r>
      <w:r>
        <w:rPr>
          <w:lang w:eastAsia="zh-CN"/>
        </w:rPr>
        <w:t xml:space="preserve"> Voc </w:t>
      </w:r>
      <w:r>
        <w:rPr>
          <w:lang w:eastAsia="zh-CN"/>
        </w:rPr>
        <w:t>增强背后的机理，我们进行了电容</w:t>
      </w:r>
      <w:r>
        <w:rPr>
          <w:lang w:eastAsia="zh-CN"/>
        </w:rPr>
        <w:t>–</w:t>
      </w:r>
      <w:r>
        <w:rPr>
          <w:lang w:eastAsia="zh-CN"/>
        </w:rPr>
        <w:t>电压（</w:t>
      </w:r>
      <w:r>
        <w:rPr>
          <w:lang w:eastAsia="zh-CN"/>
        </w:rPr>
        <w:t>C−V</w:t>
      </w:r>
      <w:r>
        <w:rPr>
          <w:lang w:eastAsia="zh-CN"/>
        </w:rPr>
        <w:t>）分析（图</w:t>
      </w:r>
      <w:r>
        <w:rPr>
          <w:lang w:eastAsia="zh-CN"/>
        </w:rPr>
        <w:t xml:space="preserve"> 3g</w:t>
      </w:r>
      <w:r>
        <w:rPr>
          <w:lang w:eastAsia="zh-CN"/>
        </w:rPr>
        <w:t>）。基于</w:t>
      </w:r>
      <w:r>
        <w:rPr>
          <w:lang w:eastAsia="zh-CN"/>
        </w:rPr>
        <w:t xml:space="preserve"> MeO-4PACz</w:t>
      </w:r>
      <w:r>
        <w:rPr>
          <w:lang w:eastAsia="zh-CN"/>
        </w:rPr>
        <w:t>、</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和</w:t>
      </w:r>
      <w:r>
        <w:rPr>
          <w:lang w:eastAsia="zh-CN"/>
        </w:rPr>
        <w:t xml:space="preserve"> </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的器件的内建电势（</w:t>
      </w:r>
      <w:proofErr w:type="spellStart"/>
      <w:r>
        <w:rPr>
          <w:lang w:eastAsia="zh-CN"/>
        </w:rPr>
        <w:t>Vbi</w:t>
      </w:r>
      <w:proofErr w:type="spellEnd"/>
      <w:r>
        <w:rPr>
          <w:lang w:eastAsia="zh-CN"/>
        </w:rPr>
        <w:t>）测得分别为</w:t>
      </w:r>
      <w:r>
        <w:rPr>
          <w:lang w:eastAsia="zh-CN"/>
        </w:rPr>
        <w:t xml:space="preserve"> 1.05</w:t>
      </w:r>
      <w:r>
        <w:rPr>
          <w:lang w:eastAsia="zh-CN"/>
        </w:rPr>
        <w:t>、</w:t>
      </w:r>
      <w:r>
        <w:rPr>
          <w:lang w:eastAsia="zh-CN"/>
        </w:rPr>
        <w:t>1.07</w:t>
      </w:r>
      <w:r>
        <w:rPr>
          <w:lang w:eastAsia="zh-CN"/>
        </w:rPr>
        <w:t>、</w:t>
      </w:r>
      <w:r>
        <w:rPr>
          <w:lang w:eastAsia="zh-CN"/>
        </w:rPr>
        <w:t xml:space="preserve">1.08 </w:t>
      </w:r>
      <w:r>
        <w:rPr>
          <w:lang w:eastAsia="zh-CN"/>
        </w:rPr>
        <w:t>和</w:t>
      </w:r>
      <w:r>
        <w:rPr>
          <w:lang w:eastAsia="zh-CN"/>
        </w:rPr>
        <w:t xml:space="preserve"> 1.12 V</w:t>
      </w:r>
      <w:r>
        <w:rPr>
          <w:lang w:eastAsia="zh-CN"/>
        </w:rPr>
        <w:t>。较高的</w:t>
      </w:r>
      <w:r>
        <w:rPr>
          <w:lang w:eastAsia="zh-CN"/>
        </w:rPr>
        <w:t xml:space="preserve"> </w:t>
      </w:r>
      <w:proofErr w:type="spellStart"/>
      <w:r>
        <w:rPr>
          <w:lang w:eastAsia="zh-CN"/>
        </w:rPr>
        <w:t>Vbi</w:t>
      </w:r>
      <w:proofErr w:type="spellEnd"/>
      <w:r>
        <w:rPr>
          <w:lang w:eastAsia="zh-CN"/>
        </w:rPr>
        <w:t xml:space="preserve"> </w:t>
      </w:r>
      <w:r>
        <w:rPr>
          <w:lang w:eastAsia="zh-CN"/>
        </w:rPr>
        <w:t>表示更强的内建电场，有利于光生载流子的分离与提取。</w:t>
      </w:r>
      <w:r>
        <w:rPr>
          <w:lang w:eastAsia="zh-CN"/>
        </w:rPr>
        <w:t>39</w:t>
      </w:r>
    </w:p>
    <w:p w14:paraId="642F70BF" w14:textId="77777777" w:rsidR="00611CD3" w:rsidRDefault="00000000">
      <w:pPr>
        <w:pStyle w:val="21"/>
        <w:rPr>
          <w:lang w:eastAsia="zh-CN"/>
        </w:rPr>
      </w:pPr>
      <w:r>
        <w:rPr>
          <w:lang w:eastAsia="zh-CN"/>
        </w:rPr>
        <w:t>DoubleSAM3</w:t>
      </w:r>
      <w:r>
        <w:rPr>
          <w:lang w:eastAsia="zh-CN"/>
        </w:rPr>
        <w:t>（</w:t>
      </w:r>
      <w:r>
        <w:rPr>
          <w:lang w:eastAsia="zh-CN"/>
        </w:rPr>
        <w:t xml:space="preserve">PDF </w:t>
      </w:r>
      <w:r>
        <w:rPr>
          <w:lang w:eastAsia="zh-CN"/>
        </w:rPr>
        <w:t>第</w:t>
      </w:r>
      <w:r>
        <w:rPr>
          <w:lang w:eastAsia="zh-CN"/>
        </w:rPr>
        <w:t xml:space="preserve"> 7 </w:t>
      </w:r>
      <w:r>
        <w:rPr>
          <w:lang w:eastAsia="zh-CN"/>
        </w:rPr>
        <w:t>页）</w:t>
      </w:r>
    </w:p>
    <w:p w14:paraId="0B053691" w14:textId="77777777" w:rsidR="00611CD3" w:rsidRDefault="00000000">
      <w:r>
        <w:rPr>
          <w:b/>
          <w:color w:val="1F4E79"/>
          <w:lang w:eastAsia="zh-CN"/>
        </w:rPr>
        <w:t xml:space="preserve">Original: </w:t>
      </w:r>
      <w:r>
        <w:rPr>
          <w:lang w:eastAsia="zh-CN"/>
        </w:rPr>
        <w:t xml:space="preserve">Capacitance−voltage (C2−V) profiling was carried out to determine the net carrier concentration (NCV). </w:t>
      </w:r>
      <w:r>
        <w:t>The C2−V measurements were performed under dark conditions at room temperature using an AC frequency of 15 kHz and a modulation amplitude of 20 mV.</w:t>
      </w:r>
    </w:p>
    <w:p w14:paraId="620B10B8" w14:textId="77777777" w:rsidR="00611CD3" w:rsidRDefault="00000000">
      <w:pPr>
        <w:rPr>
          <w:lang w:eastAsia="zh-CN"/>
        </w:rPr>
      </w:pPr>
      <w:r>
        <w:rPr>
          <w:b/>
          <w:color w:val="7F6000"/>
          <w:lang w:eastAsia="zh-CN"/>
        </w:rPr>
        <w:t>中文：</w:t>
      </w:r>
      <w:r>
        <w:rPr>
          <w:lang w:eastAsia="zh-CN"/>
        </w:rPr>
        <w:t>进行了电容</w:t>
      </w:r>
      <w:r>
        <w:rPr>
          <w:lang w:eastAsia="zh-CN"/>
        </w:rPr>
        <w:t>–</w:t>
      </w:r>
      <w:r>
        <w:rPr>
          <w:lang w:eastAsia="zh-CN"/>
        </w:rPr>
        <w:t>电压（</w:t>
      </w:r>
      <w:r>
        <w:rPr>
          <w:lang w:eastAsia="zh-CN"/>
        </w:rPr>
        <w:t>C2−V</w:t>
      </w:r>
      <w:r>
        <w:rPr>
          <w:lang w:eastAsia="zh-CN"/>
        </w:rPr>
        <w:t>）剖面分析以确定净载流子浓度（</w:t>
      </w:r>
      <w:r>
        <w:rPr>
          <w:lang w:eastAsia="zh-CN"/>
        </w:rPr>
        <w:t>NCV</w:t>
      </w:r>
      <w:r>
        <w:rPr>
          <w:lang w:eastAsia="zh-CN"/>
        </w:rPr>
        <w:t>）。</w:t>
      </w:r>
      <w:r>
        <w:rPr>
          <w:lang w:eastAsia="zh-CN"/>
        </w:rPr>
        <w:t xml:space="preserve">C2−V </w:t>
      </w:r>
      <w:r>
        <w:rPr>
          <w:lang w:eastAsia="zh-CN"/>
        </w:rPr>
        <w:t>测量在室温暗态条件下进行，使用</w:t>
      </w:r>
      <w:r>
        <w:rPr>
          <w:lang w:eastAsia="zh-CN"/>
        </w:rPr>
        <w:t xml:space="preserve"> 15 kHz </w:t>
      </w:r>
      <w:r>
        <w:rPr>
          <w:lang w:eastAsia="zh-CN"/>
        </w:rPr>
        <w:t>的交流频率和</w:t>
      </w:r>
      <w:r>
        <w:rPr>
          <w:lang w:eastAsia="zh-CN"/>
        </w:rPr>
        <w:t xml:space="preserve"> 20 mV </w:t>
      </w:r>
      <w:r>
        <w:rPr>
          <w:lang w:eastAsia="zh-CN"/>
        </w:rPr>
        <w:t>的调制幅度。</w:t>
      </w:r>
    </w:p>
    <w:p w14:paraId="5D8D5DF3" w14:textId="77777777" w:rsidR="00611CD3" w:rsidRDefault="00000000">
      <w:pPr>
        <w:pStyle w:val="21"/>
      </w:pPr>
      <w:r>
        <w:t>DoubleSAM-SAME2</w:t>
      </w:r>
      <w:r>
        <w:t>（</w:t>
      </w:r>
      <w:r>
        <w:t xml:space="preserve">PDF </w:t>
      </w:r>
      <w:r>
        <w:t>第</w:t>
      </w:r>
      <w:r>
        <w:t xml:space="preserve"> 5 </w:t>
      </w:r>
      <w:r>
        <w:t>页）</w:t>
      </w:r>
    </w:p>
    <w:p w14:paraId="135A1DD4" w14:textId="77777777" w:rsidR="00611CD3" w:rsidRDefault="00000000">
      <w:r>
        <w:rPr>
          <w:b/>
          <w:color w:val="1F4E79"/>
        </w:rPr>
        <w:t xml:space="preserve">Original: </w:t>
      </w:r>
      <w:r>
        <w:t xml:space="preserve">We then measured the defect states of two perovskite films using thermal admittance spectroscopy (TAS). As shown, Band 1 </w:t>
      </w:r>
      <w:proofErr w:type="gramStart"/>
      <w:r>
        <w:t>( &lt;</w:t>
      </w:r>
      <w:proofErr w:type="gramEnd"/>
      <w:r>
        <w:t xml:space="preserve"> 0.4 eV) represents shallow level, Band 2 (0.4–0.5 eV) and Band 3 </w:t>
      </w:r>
      <w:proofErr w:type="gramStart"/>
      <w:r>
        <w:t>( &gt;</w:t>
      </w:r>
      <w:proofErr w:type="gramEnd"/>
      <w:r>
        <w:t xml:space="preserve"> 0.5 eV) represent deep level (Supplementary Fig. 21). Deep level defects are the main factors affecting device performance. The density of defect states (</w:t>
      </w:r>
      <w:proofErr w:type="spellStart"/>
      <w:r>
        <w:t>tDOS</w:t>
      </w:r>
      <w:proofErr w:type="spellEnd"/>
      <w:r>
        <w:t xml:space="preserve">) was in the order of 1016 to 1019 m−3 eV−1 in the both devices. Meanwhile, the D-2P-treated perovskite device displayed the reduced </w:t>
      </w:r>
      <w:proofErr w:type="spellStart"/>
      <w:r>
        <w:t>tDOS</w:t>
      </w:r>
      <w:proofErr w:type="spellEnd"/>
      <w:r>
        <w:t xml:space="preserve"> over the entire trap depth compared with S-2P-treated film.</w:t>
      </w:r>
    </w:p>
    <w:p w14:paraId="03370CBC" w14:textId="77777777" w:rsidR="00611CD3" w:rsidRDefault="00000000">
      <w:pPr>
        <w:rPr>
          <w:lang w:eastAsia="zh-CN"/>
        </w:rPr>
      </w:pPr>
      <w:r>
        <w:rPr>
          <w:b/>
          <w:color w:val="7F6000"/>
          <w:lang w:eastAsia="zh-CN"/>
        </w:rPr>
        <w:t>中文：</w:t>
      </w:r>
      <w:r>
        <w:rPr>
          <w:lang w:eastAsia="zh-CN"/>
        </w:rPr>
        <w:t>随后我们使用热导纳谱（</w:t>
      </w:r>
      <w:r>
        <w:rPr>
          <w:lang w:eastAsia="zh-CN"/>
        </w:rPr>
        <w:t>TAS</w:t>
      </w:r>
      <w:r>
        <w:rPr>
          <w:lang w:eastAsia="zh-CN"/>
        </w:rPr>
        <w:t>）测量了两种钙钛矿薄膜的缺陷态。如图所示，带</w:t>
      </w:r>
      <w:r>
        <w:rPr>
          <w:lang w:eastAsia="zh-CN"/>
        </w:rPr>
        <w:t xml:space="preserve"> 1</w:t>
      </w:r>
      <w:r>
        <w:rPr>
          <w:lang w:eastAsia="zh-CN"/>
        </w:rPr>
        <w:t>（</w:t>
      </w:r>
      <w:r>
        <w:rPr>
          <w:lang w:eastAsia="zh-CN"/>
        </w:rPr>
        <w:t>&lt; 0.4 eV</w:t>
      </w:r>
      <w:r>
        <w:rPr>
          <w:lang w:eastAsia="zh-CN"/>
        </w:rPr>
        <w:t>）代表浅能级，带</w:t>
      </w:r>
      <w:r>
        <w:rPr>
          <w:lang w:eastAsia="zh-CN"/>
        </w:rPr>
        <w:t xml:space="preserve"> 2</w:t>
      </w:r>
      <w:r>
        <w:rPr>
          <w:lang w:eastAsia="zh-CN"/>
        </w:rPr>
        <w:t>（</w:t>
      </w:r>
      <w:r>
        <w:rPr>
          <w:lang w:eastAsia="zh-CN"/>
        </w:rPr>
        <w:t>0.4–0.5 eV</w:t>
      </w:r>
      <w:r>
        <w:rPr>
          <w:lang w:eastAsia="zh-CN"/>
        </w:rPr>
        <w:t>）和带</w:t>
      </w:r>
      <w:r>
        <w:rPr>
          <w:lang w:eastAsia="zh-CN"/>
        </w:rPr>
        <w:t xml:space="preserve"> 3</w:t>
      </w:r>
      <w:r>
        <w:rPr>
          <w:lang w:eastAsia="zh-CN"/>
        </w:rPr>
        <w:t>（</w:t>
      </w:r>
      <w:r>
        <w:rPr>
          <w:lang w:eastAsia="zh-CN"/>
        </w:rPr>
        <w:t>&gt; 0.5 eV</w:t>
      </w:r>
      <w:r>
        <w:rPr>
          <w:lang w:eastAsia="zh-CN"/>
        </w:rPr>
        <w:t>）代表深能级（补充图</w:t>
      </w:r>
      <w:r>
        <w:rPr>
          <w:lang w:eastAsia="zh-CN"/>
        </w:rPr>
        <w:t xml:space="preserve"> 21</w:t>
      </w:r>
      <w:r>
        <w:rPr>
          <w:lang w:eastAsia="zh-CN"/>
        </w:rPr>
        <w:t>）。深能级缺陷是影响器件性能的主要因素。两种器件的缺陷态密度（</w:t>
      </w:r>
      <w:proofErr w:type="spellStart"/>
      <w:r>
        <w:rPr>
          <w:lang w:eastAsia="zh-CN"/>
        </w:rPr>
        <w:t>tDOS</w:t>
      </w:r>
      <w:proofErr w:type="spellEnd"/>
      <w:r>
        <w:rPr>
          <w:lang w:eastAsia="zh-CN"/>
        </w:rPr>
        <w:t>）均在</w:t>
      </w:r>
      <w:r>
        <w:rPr>
          <w:lang w:eastAsia="zh-CN"/>
        </w:rPr>
        <w:t xml:space="preserve"> 1016 </w:t>
      </w:r>
      <w:r>
        <w:rPr>
          <w:lang w:eastAsia="zh-CN"/>
        </w:rPr>
        <w:t>至</w:t>
      </w:r>
      <w:r>
        <w:rPr>
          <w:lang w:eastAsia="zh-CN"/>
        </w:rPr>
        <w:t xml:space="preserve"> 1019 m−3 eV−1 </w:t>
      </w:r>
      <w:r>
        <w:rPr>
          <w:lang w:eastAsia="zh-CN"/>
        </w:rPr>
        <w:t>数量级。同时，与</w:t>
      </w:r>
      <w:r>
        <w:rPr>
          <w:lang w:eastAsia="zh-CN"/>
        </w:rPr>
        <w:t xml:space="preserve"> S-2P </w:t>
      </w:r>
      <w:r>
        <w:rPr>
          <w:lang w:eastAsia="zh-CN"/>
        </w:rPr>
        <w:t>处理薄膜相比，</w:t>
      </w:r>
      <w:r>
        <w:rPr>
          <w:lang w:eastAsia="zh-CN"/>
        </w:rPr>
        <w:t xml:space="preserve">D-2P </w:t>
      </w:r>
      <w:r>
        <w:rPr>
          <w:lang w:eastAsia="zh-CN"/>
        </w:rPr>
        <w:t>处理的钙钛矿器件在整个陷阱深度范围内显示出降低的</w:t>
      </w:r>
      <w:r>
        <w:rPr>
          <w:lang w:eastAsia="zh-CN"/>
        </w:rPr>
        <w:t xml:space="preserve"> </w:t>
      </w:r>
      <w:proofErr w:type="spellStart"/>
      <w:r>
        <w:rPr>
          <w:lang w:eastAsia="zh-CN"/>
        </w:rPr>
        <w:t>tDOS</w:t>
      </w:r>
      <w:proofErr w:type="spellEnd"/>
      <w:r>
        <w:rPr>
          <w:lang w:eastAsia="zh-CN"/>
        </w:rPr>
        <w:t>。</w:t>
      </w:r>
    </w:p>
    <w:p w14:paraId="0646E237" w14:textId="77777777" w:rsidR="00611CD3" w:rsidRDefault="00000000">
      <w:pPr>
        <w:pStyle w:val="21"/>
      </w:pPr>
      <w:r>
        <w:t>DoubleSAM-SAME2</w:t>
      </w:r>
      <w:r>
        <w:t>（</w:t>
      </w:r>
      <w:r>
        <w:t xml:space="preserve">PDF </w:t>
      </w:r>
      <w:r>
        <w:t>第</w:t>
      </w:r>
      <w:r>
        <w:t xml:space="preserve"> 6 </w:t>
      </w:r>
      <w:r>
        <w:t>页）</w:t>
      </w:r>
    </w:p>
    <w:p w14:paraId="68610F0D" w14:textId="77777777" w:rsidR="00611CD3" w:rsidRDefault="00000000">
      <w:r>
        <w:rPr>
          <w:b/>
          <w:color w:val="1F4E79"/>
        </w:rPr>
        <w:t xml:space="preserve">Original: </w:t>
      </w:r>
      <w:r>
        <w:t>A similar conclusion could be also obtained from the capacitance-voltage (C-V) characteristics of PSCs (Fig. 4e). The D-2P-treated PSC displayed an increased built-in potential (</w:t>
      </w:r>
      <w:proofErr w:type="spellStart"/>
      <w:r>
        <w:t>Vbi</w:t>
      </w:r>
      <w:proofErr w:type="spellEnd"/>
      <w:r>
        <w:t>) from 1.01 to 1.16 V, implying an enlarged driving force of carrier extraction and separation, which is contributing to the large Voc.</w:t>
      </w:r>
    </w:p>
    <w:p w14:paraId="6E8B52F7" w14:textId="77777777" w:rsidR="00611CD3" w:rsidRDefault="00000000">
      <w:pPr>
        <w:rPr>
          <w:lang w:eastAsia="zh-CN"/>
        </w:rPr>
      </w:pPr>
      <w:r>
        <w:rPr>
          <w:b/>
          <w:color w:val="7F6000"/>
          <w:lang w:eastAsia="zh-CN"/>
        </w:rPr>
        <w:lastRenderedPageBreak/>
        <w:t>中文：</w:t>
      </w:r>
      <w:r>
        <w:rPr>
          <w:lang w:eastAsia="zh-CN"/>
        </w:rPr>
        <w:t>从</w:t>
      </w:r>
      <w:r>
        <w:rPr>
          <w:lang w:eastAsia="zh-CN"/>
        </w:rPr>
        <w:t xml:space="preserve"> PSC </w:t>
      </w:r>
      <w:r>
        <w:rPr>
          <w:lang w:eastAsia="zh-CN"/>
        </w:rPr>
        <w:t>的电容</w:t>
      </w:r>
      <w:r>
        <w:rPr>
          <w:lang w:eastAsia="zh-CN"/>
        </w:rPr>
        <w:t>-</w:t>
      </w:r>
      <w:r>
        <w:rPr>
          <w:lang w:eastAsia="zh-CN"/>
        </w:rPr>
        <w:t>电压（</w:t>
      </w:r>
      <w:r>
        <w:rPr>
          <w:lang w:eastAsia="zh-CN"/>
        </w:rPr>
        <w:t>C-V</w:t>
      </w:r>
      <w:r>
        <w:rPr>
          <w:lang w:eastAsia="zh-CN"/>
        </w:rPr>
        <w:t>）特性也可以得到类似的结论（图</w:t>
      </w:r>
      <w:r>
        <w:rPr>
          <w:lang w:eastAsia="zh-CN"/>
        </w:rPr>
        <w:t xml:space="preserve"> 4e</w:t>
      </w:r>
      <w:r>
        <w:rPr>
          <w:lang w:eastAsia="zh-CN"/>
        </w:rPr>
        <w:t>）。</w:t>
      </w:r>
      <w:r>
        <w:rPr>
          <w:lang w:eastAsia="zh-CN"/>
        </w:rPr>
        <w:t xml:space="preserve">D-2P </w:t>
      </w:r>
      <w:r>
        <w:rPr>
          <w:lang w:eastAsia="zh-CN"/>
        </w:rPr>
        <w:t>处理</w:t>
      </w:r>
      <w:r>
        <w:rPr>
          <w:lang w:eastAsia="zh-CN"/>
        </w:rPr>
        <w:t xml:space="preserve"> PSC </w:t>
      </w:r>
      <w:r>
        <w:rPr>
          <w:lang w:eastAsia="zh-CN"/>
        </w:rPr>
        <w:t>显示出内建电势（</w:t>
      </w:r>
      <w:proofErr w:type="spellStart"/>
      <w:r>
        <w:rPr>
          <w:lang w:eastAsia="zh-CN"/>
        </w:rPr>
        <w:t>Vbi</w:t>
      </w:r>
      <w:proofErr w:type="spellEnd"/>
      <w:r>
        <w:rPr>
          <w:lang w:eastAsia="zh-CN"/>
        </w:rPr>
        <w:t>）从</w:t>
      </w:r>
      <w:r>
        <w:rPr>
          <w:lang w:eastAsia="zh-CN"/>
        </w:rPr>
        <w:t xml:space="preserve"> 1.01 V </w:t>
      </w:r>
      <w:r>
        <w:rPr>
          <w:lang w:eastAsia="zh-CN"/>
        </w:rPr>
        <w:t>增加到</w:t>
      </w:r>
      <w:r>
        <w:rPr>
          <w:lang w:eastAsia="zh-CN"/>
        </w:rPr>
        <w:t xml:space="preserve"> 1.16 V</w:t>
      </w:r>
      <w:r>
        <w:rPr>
          <w:lang w:eastAsia="zh-CN"/>
        </w:rPr>
        <w:t>，意味着载流子提取和分离的驱动力增大，这有助于实现大的</w:t>
      </w:r>
      <w:r>
        <w:rPr>
          <w:lang w:eastAsia="zh-CN"/>
        </w:rPr>
        <w:t xml:space="preserve"> Voc</w:t>
      </w:r>
      <w:r>
        <w:rPr>
          <w:lang w:eastAsia="zh-CN"/>
        </w:rPr>
        <w:t>。</w:t>
      </w:r>
    </w:p>
    <w:p w14:paraId="43995197" w14:textId="77777777" w:rsidR="00611CD3" w:rsidRDefault="00000000">
      <w:pPr>
        <w:pStyle w:val="1"/>
      </w:pPr>
      <w:r>
        <w:t xml:space="preserve">6. </w:t>
      </w:r>
      <w:proofErr w:type="spellStart"/>
      <w:r>
        <w:t>空间电荷限制电流与陷阱密度（</w:t>
      </w:r>
      <w:r>
        <w:t>SCLC</w:t>
      </w:r>
      <w:proofErr w:type="spellEnd"/>
      <w:r>
        <w:t xml:space="preserve"> / Trap density</w:t>
      </w:r>
      <w:r>
        <w:t>）</w:t>
      </w:r>
    </w:p>
    <w:p w14:paraId="6BDBF82D" w14:textId="77777777" w:rsidR="00611CD3" w:rsidRDefault="00000000">
      <w:pPr>
        <w:pStyle w:val="21"/>
      </w:pPr>
      <w:proofErr w:type="spellStart"/>
      <w:r>
        <w:t>DoubleSAM</w:t>
      </w:r>
      <w:proofErr w:type="spellEnd"/>
      <w:r>
        <w:t xml:space="preserve"> Me-4PACz Br-EPA</w:t>
      </w:r>
      <w:r>
        <w:t>（</w:t>
      </w:r>
      <w:r>
        <w:t xml:space="preserve">PDF </w:t>
      </w:r>
      <w:r>
        <w:t>第</w:t>
      </w:r>
      <w:r>
        <w:t xml:space="preserve"> 4 </w:t>
      </w:r>
      <w:r>
        <w:t>页）</w:t>
      </w:r>
    </w:p>
    <w:p w14:paraId="70CCCCE2" w14:textId="77777777" w:rsidR="00611CD3" w:rsidRDefault="00000000">
      <w:r>
        <w:rPr>
          <w:b/>
          <w:color w:val="1F4E79"/>
        </w:rPr>
        <w:t xml:space="preserve">Original: </w:t>
      </w:r>
      <w:r>
        <w:t>To probe the defect nature in the devices, the space charge limited current (SCLC) method that analyses the photovoltaic performance (I–V) of electron- or hole-only devices is a simple way, which can be usually divided into three regions: the Ohmic region with a linear increase in current and voltage in the low voltage range, a nonlinear polynomial increase within the range of the trap-filling limited (TFL) region at medium voltage and the trap position at the inflection point completely filled by charge carriers.</w:t>
      </w:r>
    </w:p>
    <w:p w14:paraId="7BDCE1B9" w14:textId="77777777" w:rsidR="00611CD3" w:rsidRDefault="00000000">
      <w:pPr>
        <w:rPr>
          <w:lang w:eastAsia="zh-CN"/>
        </w:rPr>
      </w:pPr>
      <w:r>
        <w:rPr>
          <w:b/>
          <w:color w:val="7F6000"/>
          <w:lang w:eastAsia="zh-CN"/>
        </w:rPr>
        <w:t>中文：</w:t>
      </w:r>
      <w:r>
        <w:rPr>
          <w:lang w:eastAsia="zh-CN"/>
        </w:rPr>
        <w:t>为了探究器件中的缺陷性质，空间电荷限制电流（</w:t>
      </w:r>
      <w:r>
        <w:rPr>
          <w:lang w:eastAsia="zh-CN"/>
        </w:rPr>
        <w:t>SCLC</w:t>
      </w:r>
      <w:r>
        <w:rPr>
          <w:lang w:eastAsia="zh-CN"/>
        </w:rPr>
        <w:t>）方法</w:t>
      </w:r>
      <w:r>
        <w:rPr>
          <w:lang w:eastAsia="zh-CN"/>
        </w:rPr>
        <w:t>——</w:t>
      </w:r>
      <w:r>
        <w:rPr>
          <w:lang w:eastAsia="zh-CN"/>
        </w:rPr>
        <w:t>即分析电子单载流子或空穴单载流子器件的光伏性能（</w:t>
      </w:r>
      <w:r>
        <w:rPr>
          <w:lang w:eastAsia="zh-CN"/>
        </w:rPr>
        <w:t>I–V</w:t>
      </w:r>
      <w:r>
        <w:rPr>
          <w:lang w:eastAsia="zh-CN"/>
        </w:rPr>
        <w:t>）</w:t>
      </w:r>
      <w:r>
        <w:rPr>
          <w:lang w:eastAsia="zh-CN"/>
        </w:rPr>
        <w:t>——</w:t>
      </w:r>
      <w:r>
        <w:rPr>
          <w:lang w:eastAsia="zh-CN"/>
        </w:rPr>
        <w:t>是一种简便方法，通常可分为三个区域：低电压范围内电流随电压线性增加的欧姆区、中等电压下陷阱填充限制（</w:t>
      </w:r>
      <w:r>
        <w:rPr>
          <w:lang w:eastAsia="zh-CN"/>
        </w:rPr>
        <w:t>TFL</w:t>
      </w:r>
      <w:r>
        <w:rPr>
          <w:lang w:eastAsia="zh-CN"/>
        </w:rPr>
        <w:t>）区内的非线性多项式增加，以及在拐点处陷阱位置被电荷载流子完全填充。</w:t>
      </w:r>
    </w:p>
    <w:p w14:paraId="63CC7E80" w14:textId="77777777" w:rsidR="00611CD3" w:rsidRDefault="00000000">
      <w:pPr>
        <w:pStyle w:val="21"/>
      </w:pPr>
      <w:proofErr w:type="spellStart"/>
      <w:r>
        <w:t>DoubleSAM</w:t>
      </w:r>
      <w:proofErr w:type="spellEnd"/>
      <w:r>
        <w:t xml:space="preserve"> Me-4PACz Br-EPA</w:t>
      </w:r>
      <w:r>
        <w:t>（</w:t>
      </w:r>
      <w:r>
        <w:t xml:space="preserve">PDF </w:t>
      </w:r>
      <w:r>
        <w:t>第</w:t>
      </w:r>
      <w:r>
        <w:t xml:space="preserve"> 4 </w:t>
      </w:r>
      <w:r>
        <w:t>页）</w:t>
      </w:r>
    </w:p>
    <w:p w14:paraId="371DDDED" w14:textId="77777777" w:rsidR="00611CD3" w:rsidRDefault="00000000">
      <w:r>
        <w:rPr>
          <w:b/>
          <w:color w:val="1F4E79"/>
        </w:rPr>
        <w:t xml:space="preserve">Original: </w:t>
      </w:r>
      <w:r>
        <w:t>The intermediate voltage range between the Ohmic region and the TFL region is called the trap-filling limited voltage (VTFL), and the trap density can be determined by the following equation:[46] VTFL = entL2 2𝜀</w:t>
      </w:r>
      <w:proofErr w:type="spellStart"/>
      <w:r>
        <w:t>r</w:t>
      </w:r>
      <w:proofErr w:type="spellEnd"/>
      <w:r>
        <w:t xml:space="preserve">𝜀0 (1) where </w:t>
      </w:r>
      <w:proofErr w:type="spellStart"/>
      <w:r>
        <w:t>ɛr</w:t>
      </w:r>
      <w:proofErr w:type="spellEnd"/>
      <w:r>
        <w:t xml:space="preserve"> and ɛ0 are the relative dielectric constant of perovskite and vacuum permittivity, L is the thickness of perovskite film, and </w:t>
      </w:r>
      <w:proofErr w:type="spellStart"/>
      <w:r>
        <w:t>nt</w:t>
      </w:r>
      <w:proofErr w:type="spellEnd"/>
      <w:r>
        <w:t xml:space="preserve"> is the electron (hole) trap density of perovskite.</w:t>
      </w:r>
    </w:p>
    <w:p w14:paraId="0FD79661" w14:textId="77777777" w:rsidR="00611CD3" w:rsidRDefault="00000000">
      <w:pPr>
        <w:rPr>
          <w:lang w:eastAsia="zh-CN"/>
        </w:rPr>
      </w:pPr>
      <w:r>
        <w:rPr>
          <w:b/>
          <w:color w:val="7F6000"/>
          <w:lang w:eastAsia="zh-CN"/>
        </w:rPr>
        <w:t>中文：</w:t>
      </w:r>
      <w:r>
        <w:rPr>
          <w:lang w:eastAsia="zh-CN"/>
        </w:rPr>
        <w:t>欧姆区与</w:t>
      </w:r>
      <w:r>
        <w:rPr>
          <w:lang w:eastAsia="zh-CN"/>
        </w:rPr>
        <w:t>TFL</w:t>
      </w:r>
      <w:r>
        <w:rPr>
          <w:lang w:eastAsia="zh-CN"/>
        </w:rPr>
        <w:t>区之间的中间电压范围称为陷阱填充限制电压（</w:t>
      </w:r>
      <w:r>
        <w:rPr>
          <w:lang w:eastAsia="zh-CN"/>
        </w:rPr>
        <w:t>VTFL</w:t>
      </w:r>
      <w:r>
        <w:rPr>
          <w:lang w:eastAsia="zh-CN"/>
        </w:rPr>
        <w:t>），陷阱密度可由以下方程确定：</w:t>
      </w:r>
      <w:r>
        <w:rPr>
          <w:lang w:eastAsia="zh-CN"/>
        </w:rPr>
        <w:t>[46] VTFL = entL2/2𝜀</w:t>
      </w:r>
      <w:proofErr w:type="spellStart"/>
      <w:r>
        <w:rPr>
          <w:lang w:eastAsia="zh-CN"/>
        </w:rPr>
        <w:t>r</w:t>
      </w:r>
      <w:proofErr w:type="spellEnd"/>
      <w:r>
        <w:rPr>
          <w:lang w:eastAsia="zh-CN"/>
        </w:rPr>
        <w:t>𝜀0</w:t>
      </w:r>
      <w:r>
        <w:rPr>
          <w:lang w:eastAsia="zh-CN"/>
        </w:rPr>
        <w:t>（</w:t>
      </w:r>
      <w:r>
        <w:rPr>
          <w:lang w:eastAsia="zh-CN"/>
        </w:rPr>
        <w:t>1</w:t>
      </w:r>
      <w:r>
        <w:rPr>
          <w:lang w:eastAsia="zh-CN"/>
        </w:rPr>
        <w:t>），其中</w:t>
      </w:r>
      <w:proofErr w:type="spellStart"/>
      <w:r>
        <w:rPr>
          <w:lang w:eastAsia="zh-CN"/>
        </w:rPr>
        <w:t>ɛr</w:t>
      </w:r>
      <w:proofErr w:type="spellEnd"/>
      <w:r>
        <w:rPr>
          <w:lang w:eastAsia="zh-CN"/>
        </w:rPr>
        <w:t>和</w:t>
      </w:r>
      <w:r>
        <w:rPr>
          <w:lang w:eastAsia="zh-CN"/>
        </w:rPr>
        <w:t>ɛ0</w:t>
      </w:r>
      <w:r>
        <w:rPr>
          <w:lang w:eastAsia="zh-CN"/>
        </w:rPr>
        <w:t>分别为钙钛矿的相对介电常数和真空介电常数，</w:t>
      </w:r>
      <w:r>
        <w:rPr>
          <w:lang w:eastAsia="zh-CN"/>
        </w:rPr>
        <w:t>L</w:t>
      </w:r>
      <w:r>
        <w:rPr>
          <w:lang w:eastAsia="zh-CN"/>
        </w:rPr>
        <w:t>为钙钛矿薄膜的厚度，</w:t>
      </w:r>
      <w:proofErr w:type="spellStart"/>
      <w:r>
        <w:rPr>
          <w:lang w:eastAsia="zh-CN"/>
        </w:rPr>
        <w:t>nt</w:t>
      </w:r>
      <w:proofErr w:type="spellEnd"/>
      <w:r>
        <w:rPr>
          <w:lang w:eastAsia="zh-CN"/>
        </w:rPr>
        <w:t>为钙钛矿的电子（空穴）陷阱密度。</w:t>
      </w:r>
    </w:p>
    <w:p w14:paraId="5CB0D370" w14:textId="77777777" w:rsidR="00611CD3" w:rsidRDefault="00000000">
      <w:pPr>
        <w:pStyle w:val="21"/>
      </w:pPr>
      <w:proofErr w:type="spellStart"/>
      <w:r>
        <w:t>DoubleSAM</w:t>
      </w:r>
      <w:proofErr w:type="spellEnd"/>
      <w:r>
        <w:t xml:space="preserve"> Me-4PACz Br-EPA</w:t>
      </w:r>
      <w:r>
        <w:t>（</w:t>
      </w:r>
      <w:r>
        <w:t xml:space="preserve">PDF </w:t>
      </w:r>
      <w:r>
        <w:t>第</w:t>
      </w:r>
      <w:r>
        <w:t xml:space="preserve"> 4 </w:t>
      </w:r>
      <w:r>
        <w:t>页）</w:t>
      </w:r>
    </w:p>
    <w:p w14:paraId="06AC657B" w14:textId="77777777" w:rsidR="00611CD3" w:rsidRDefault="00000000">
      <w:r>
        <w:rPr>
          <w:b/>
          <w:color w:val="1F4E79"/>
        </w:rPr>
        <w:t xml:space="preserve">Original: </w:t>
      </w:r>
      <w:r>
        <w:t xml:space="preserve">In Figure 3a, the VTFL is deduced by the cross points of ohmic region and trap-filling region, which are 0.23 and 0.11 V for the devices based on Me-4PACz and </w:t>
      </w:r>
      <w:proofErr w:type="spellStart"/>
      <w:r>
        <w:t>BEpo</w:t>
      </w:r>
      <w:proofErr w:type="spellEnd"/>
      <w:r>
        <w:t>-SAM, respectively. According to the equation, the calculated hole trap-state density is reduced from 1.13 × 1015 cm−3 (Me-4PACz) to 5.40 × 1014 cm−3 (</w:t>
      </w:r>
      <w:proofErr w:type="spellStart"/>
      <w:r>
        <w:t>BEpo</w:t>
      </w:r>
      <w:proofErr w:type="spellEnd"/>
      <w:r>
        <w:t>-SAM).</w:t>
      </w:r>
    </w:p>
    <w:p w14:paraId="1EBDC17B" w14:textId="77777777" w:rsidR="00611CD3" w:rsidRDefault="00000000">
      <w:r>
        <w:rPr>
          <w:b/>
          <w:color w:val="7F6000"/>
        </w:rPr>
        <w:lastRenderedPageBreak/>
        <w:t>中文：</w:t>
      </w:r>
      <w:r>
        <w:t>在图</w:t>
      </w:r>
      <w:r>
        <w:t>3a</w:t>
      </w:r>
      <w:r>
        <w:t>中，</w:t>
      </w:r>
      <w:r>
        <w:t>VTFL</w:t>
      </w:r>
      <w:r>
        <w:t>由欧姆区与陷阱填充区的交点推得，基于</w:t>
      </w:r>
      <w:r>
        <w:t>Me-4PACz</w:t>
      </w:r>
      <w:r>
        <w:t>和</w:t>
      </w:r>
      <w:r>
        <w:t>BEpo-SAM</w:t>
      </w:r>
      <w:r>
        <w:t>的器件分别为</w:t>
      </w:r>
      <w:r>
        <w:t>0.23 V</w:t>
      </w:r>
      <w:r>
        <w:t>和</w:t>
      </w:r>
      <w:r>
        <w:t>0.11 V</w:t>
      </w:r>
      <w:r>
        <w:t>。根据该方程，计算得到的空穴陷阱态密度从</w:t>
      </w:r>
      <w:r>
        <w:t>1.13 × 1015 cm−3</w:t>
      </w:r>
      <w:r>
        <w:t>（</w:t>
      </w:r>
      <w:r>
        <w:t>Me-4PACz</w:t>
      </w:r>
      <w:r>
        <w:t>）降低到</w:t>
      </w:r>
      <w:r>
        <w:t>5.40 × 1014 cm−3</w:t>
      </w:r>
      <w:r>
        <w:t>（</w:t>
      </w:r>
      <w:r>
        <w:t>BEpo-SAM</w:t>
      </w:r>
      <w:r>
        <w:t>）。</w:t>
      </w:r>
    </w:p>
    <w:p w14:paraId="4E9F86F5" w14:textId="77777777" w:rsidR="00611CD3" w:rsidRDefault="00000000">
      <w:pPr>
        <w:pStyle w:val="21"/>
      </w:pPr>
      <w:r>
        <w:t>DoubleSAM2</w:t>
      </w:r>
      <w:r>
        <w:t>（</w:t>
      </w:r>
      <w:r>
        <w:t xml:space="preserve">PDF </w:t>
      </w:r>
      <w:r>
        <w:t>第</w:t>
      </w:r>
      <w:r>
        <w:t xml:space="preserve"> 7 </w:t>
      </w:r>
      <w:r>
        <w:t>页）</w:t>
      </w:r>
    </w:p>
    <w:p w14:paraId="590949EE" w14:textId="77777777" w:rsidR="00611CD3" w:rsidRDefault="00000000">
      <w:r>
        <w:rPr>
          <w:b/>
          <w:color w:val="1F4E79"/>
        </w:rPr>
        <w:t xml:space="preserve">Original: </w:t>
      </w:r>
      <w:r>
        <w:t>Furthermore, we evaluated the influence of the BL-SAM strategy on the defect state density (</w:t>
      </w:r>
      <w:proofErr w:type="spellStart"/>
      <w:r>
        <w:t>Ntrap</w:t>
      </w:r>
      <w:proofErr w:type="spellEnd"/>
      <w:r>
        <w:t xml:space="preserve">) through space-charge-limited current (SCLC) measurements. As shown in Figure 5b, the trap-filled limit voltage (VTFL) is defined as the voltage at the transition point between the ohmic and trap-filled regions. The </w:t>
      </w:r>
      <w:proofErr w:type="spellStart"/>
      <w:r>
        <w:t>Ntrap</w:t>
      </w:r>
      <w:proofErr w:type="spellEnd"/>
      <w:r>
        <w:t xml:space="preserve"> is obtained via the following formula [41, 53]: </w:t>
      </w:r>
      <w:proofErr w:type="spellStart"/>
      <w:r>
        <w:t>Ntrap</w:t>
      </w:r>
      <w:proofErr w:type="spellEnd"/>
      <w:r>
        <w:t xml:space="preserve"> = 2𝜀</w:t>
      </w:r>
      <w:proofErr w:type="spellStart"/>
      <w:r>
        <w:t>r</w:t>
      </w:r>
      <w:proofErr w:type="spellEnd"/>
      <w:r>
        <w:t xml:space="preserve">𝜀0VTFL qL2 (4) where </w:t>
      </w:r>
      <w:proofErr w:type="spellStart"/>
      <w:r>
        <w:t>εr</w:t>
      </w:r>
      <w:proofErr w:type="spellEnd"/>
      <w:r>
        <w:t xml:space="preserve"> represents the relative dielectric constant, ε0 denotes the vacuum dielectric constant, q stands for the elementary charge, and L corresponds to the thickness of the perovskite film.</w:t>
      </w:r>
    </w:p>
    <w:p w14:paraId="54662300" w14:textId="77777777" w:rsidR="00611CD3" w:rsidRDefault="00000000">
      <w:pPr>
        <w:rPr>
          <w:lang w:eastAsia="zh-CN"/>
        </w:rPr>
      </w:pPr>
      <w:r>
        <w:rPr>
          <w:b/>
          <w:color w:val="7F6000"/>
          <w:lang w:eastAsia="zh-CN"/>
        </w:rPr>
        <w:t>中文：</w:t>
      </w:r>
      <w:r>
        <w:rPr>
          <w:lang w:eastAsia="zh-CN"/>
        </w:rPr>
        <w:t>此外，我们通过空间电荷限制电流（</w:t>
      </w:r>
      <w:r>
        <w:rPr>
          <w:lang w:eastAsia="zh-CN"/>
        </w:rPr>
        <w:t>SCLC</w:t>
      </w:r>
      <w:r>
        <w:rPr>
          <w:lang w:eastAsia="zh-CN"/>
        </w:rPr>
        <w:t>）测量评估了</w:t>
      </w:r>
      <w:r>
        <w:rPr>
          <w:lang w:eastAsia="zh-CN"/>
        </w:rPr>
        <w:t>BL-SAM</w:t>
      </w:r>
      <w:r>
        <w:rPr>
          <w:lang w:eastAsia="zh-CN"/>
        </w:rPr>
        <w:t>策略对缺陷态密度（</w:t>
      </w:r>
      <w:proofErr w:type="spellStart"/>
      <w:r>
        <w:rPr>
          <w:lang w:eastAsia="zh-CN"/>
        </w:rPr>
        <w:t>Ntrap</w:t>
      </w:r>
      <w:proofErr w:type="spellEnd"/>
      <w:r>
        <w:rPr>
          <w:lang w:eastAsia="zh-CN"/>
        </w:rPr>
        <w:t>）的影响。如图</w:t>
      </w:r>
      <w:r>
        <w:rPr>
          <w:lang w:eastAsia="zh-CN"/>
        </w:rPr>
        <w:t>5b</w:t>
      </w:r>
      <w:r>
        <w:rPr>
          <w:lang w:eastAsia="zh-CN"/>
        </w:rPr>
        <w:t>所示，陷阱填充极限电压（</w:t>
      </w:r>
      <w:r>
        <w:rPr>
          <w:lang w:eastAsia="zh-CN"/>
        </w:rPr>
        <w:t>VTFL</w:t>
      </w:r>
      <w:r>
        <w:rPr>
          <w:lang w:eastAsia="zh-CN"/>
        </w:rPr>
        <w:t>）定义为欧姆区与陷阱填充区之间转变点处的电压。</w:t>
      </w:r>
      <w:proofErr w:type="spellStart"/>
      <w:r>
        <w:rPr>
          <w:lang w:eastAsia="zh-CN"/>
        </w:rPr>
        <w:t>Ntrap</w:t>
      </w:r>
      <w:proofErr w:type="spellEnd"/>
      <w:r>
        <w:rPr>
          <w:lang w:eastAsia="zh-CN"/>
        </w:rPr>
        <w:t>由以下公式获得</w:t>
      </w:r>
      <w:r>
        <w:rPr>
          <w:lang w:eastAsia="zh-CN"/>
        </w:rPr>
        <w:t xml:space="preserve"> [41, 53]</w:t>
      </w:r>
      <w:r>
        <w:rPr>
          <w:lang w:eastAsia="zh-CN"/>
        </w:rPr>
        <w:t>：</w:t>
      </w:r>
      <w:proofErr w:type="spellStart"/>
      <w:r>
        <w:rPr>
          <w:lang w:eastAsia="zh-CN"/>
        </w:rPr>
        <w:t>Ntrap</w:t>
      </w:r>
      <w:proofErr w:type="spellEnd"/>
      <w:r>
        <w:rPr>
          <w:lang w:eastAsia="zh-CN"/>
        </w:rPr>
        <w:t xml:space="preserve"> = 2𝜀</w:t>
      </w:r>
      <w:proofErr w:type="spellStart"/>
      <w:r>
        <w:rPr>
          <w:lang w:eastAsia="zh-CN"/>
        </w:rPr>
        <w:t>r</w:t>
      </w:r>
      <w:proofErr w:type="spellEnd"/>
      <w:r>
        <w:rPr>
          <w:lang w:eastAsia="zh-CN"/>
        </w:rPr>
        <w:t xml:space="preserve">𝜀0VTFL/qL2 </w:t>
      </w:r>
      <w:proofErr w:type="gramStart"/>
      <w:r>
        <w:rPr>
          <w:lang w:eastAsia="zh-CN"/>
        </w:rPr>
        <w:t>(4)</w:t>
      </w:r>
      <w:proofErr w:type="gramEnd"/>
      <w:r>
        <w:rPr>
          <w:lang w:eastAsia="zh-CN"/>
        </w:rPr>
        <w:t>，其中</w:t>
      </w:r>
      <w:proofErr w:type="spellStart"/>
      <w:r>
        <w:t>ε</w:t>
      </w:r>
      <w:r>
        <w:rPr>
          <w:lang w:eastAsia="zh-CN"/>
        </w:rPr>
        <w:t>r</w:t>
      </w:r>
      <w:proofErr w:type="spellEnd"/>
      <w:r>
        <w:rPr>
          <w:lang w:eastAsia="zh-CN"/>
        </w:rPr>
        <w:t>代表相对介电常数，</w:t>
      </w:r>
      <w:r>
        <w:t>ε</w:t>
      </w:r>
      <w:r>
        <w:rPr>
          <w:lang w:eastAsia="zh-CN"/>
        </w:rPr>
        <w:t>0</w:t>
      </w:r>
      <w:r>
        <w:rPr>
          <w:lang w:eastAsia="zh-CN"/>
        </w:rPr>
        <w:t>表示真空介电常数，</w:t>
      </w:r>
      <w:r>
        <w:rPr>
          <w:lang w:eastAsia="zh-CN"/>
        </w:rPr>
        <w:t>q</w:t>
      </w:r>
      <w:r>
        <w:rPr>
          <w:lang w:eastAsia="zh-CN"/>
        </w:rPr>
        <w:t>代表元电荷，</w:t>
      </w:r>
      <w:r>
        <w:rPr>
          <w:lang w:eastAsia="zh-CN"/>
        </w:rPr>
        <w:t>L</w:t>
      </w:r>
      <w:r>
        <w:rPr>
          <w:lang w:eastAsia="zh-CN"/>
        </w:rPr>
        <w:t>对应钙钛矿薄膜的厚度。</w:t>
      </w:r>
    </w:p>
    <w:p w14:paraId="6D599449" w14:textId="77777777" w:rsidR="00611CD3" w:rsidRDefault="00000000">
      <w:pPr>
        <w:pStyle w:val="21"/>
      </w:pPr>
      <w:r>
        <w:t>DoubleSAM2</w:t>
      </w:r>
      <w:r>
        <w:t>（</w:t>
      </w:r>
      <w:r>
        <w:t xml:space="preserve">PDF </w:t>
      </w:r>
      <w:r>
        <w:t>第</w:t>
      </w:r>
      <w:r>
        <w:t xml:space="preserve"> 7 </w:t>
      </w:r>
      <w:r>
        <w:t>页）</w:t>
      </w:r>
    </w:p>
    <w:p w14:paraId="209A93D5" w14:textId="77777777" w:rsidR="00611CD3" w:rsidRDefault="00000000">
      <w:r>
        <w:rPr>
          <w:b/>
          <w:color w:val="1F4E79"/>
        </w:rPr>
        <w:t xml:space="preserve">Original: </w:t>
      </w:r>
      <w:r>
        <w:t xml:space="preserve">The BL-SAM device achieved the lowest VTFL, at only 0.17 V, which also signifies that it has the lowest </w:t>
      </w:r>
      <w:proofErr w:type="spellStart"/>
      <w:r>
        <w:t>Ntrap</w:t>
      </w:r>
      <w:proofErr w:type="spellEnd"/>
      <w:r>
        <w:t xml:space="preserve"> [52, 54], indicating that the defect density is distinctly reduced within the PSCs [55, 56].</w:t>
      </w:r>
    </w:p>
    <w:p w14:paraId="652607A7" w14:textId="77777777" w:rsidR="00611CD3" w:rsidRDefault="00000000">
      <w:pPr>
        <w:rPr>
          <w:lang w:eastAsia="zh-CN"/>
        </w:rPr>
      </w:pPr>
      <w:r>
        <w:rPr>
          <w:b/>
          <w:color w:val="7F6000"/>
          <w:lang w:eastAsia="zh-CN"/>
        </w:rPr>
        <w:t>中文：</w:t>
      </w:r>
      <w:r>
        <w:rPr>
          <w:lang w:eastAsia="zh-CN"/>
        </w:rPr>
        <w:t>BL-SAM</w:t>
      </w:r>
      <w:r>
        <w:rPr>
          <w:lang w:eastAsia="zh-CN"/>
        </w:rPr>
        <w:t>器件实现了最低的</w:t>
      </w:r>
      <w:r>
        <w:rPr>
          <w:lang w:eastAsia="zh-CN"/>
        </w:rPr>
        <w:t>VTFL</w:t>
      </w:r>
      <w:r>
        <w:rPr>
          <w:lang w:eastAsia="zh-CN"/>
        </w:rPr>
        <w:t>，仅为</w:t>
      </w:r>
      <w:r>
        <w:rPr>
          <w:lang w:eastAsia="zh-CN"/>
        </w:rPr>
        <w:t>0.17 V</w:t>
      </w:r>
      <w:r>
        <w:rPr>
          <w:lang w:eastAsia="zh-CN"/>
        </w:rPr>
        <w:t>，这也意味着它具有最低的</w:t>
      </w:r>
      <w:proofErr w:type="spellStart"/>
      <w:r>
        <w:rPr>
          <w:lang w:eastAsia="zh-CN"/>
        </w:rPr>
        <w:t>Ntrap</w:t>
      </w:r>
      <w:proofErr w:type="spellEnd"/>
      <w:r>
        <w:rPr>
          <w:lang w:eastAsia="zh-CN"/>
        </w:rPr>
        <w:t xml:space="preserve"> [52, 54]</w:t>
      </w:r>
      <w:r>
        <w:rPr>
          <w:lang w:eastAsia="zh-CN"/>
        </w:rPr>
        <w:t>，表明</w:t>
      </w:r>
      <w:r>
        <w:rPr>
          <w:lang w:eastAsia="zh-CN"/>
        </w:rPr>
        <w:t>PSC</w:t>
      </w:r>
      <w:r>
        <w:rPr>
          <w:lang w:eastAsia="zh-CN"/>
        </w:rPr>
        <w:t>中的缺陷密度明显降低</w:t>
      </w:r>
      <w:r>
        <w:rPr>
          <w:lang w:eastAsia="zh-CN"/>
        </w:rPr>
        <w:t xml:space="preserve"> [55, 56]</w:t>
      </w:r>
      <w:r>
        <w:rPr>
          <w:lang w:eastAsia="zh-CN"/>
        </w:rPr>
        <w:t>。</w:t>
      </w:r>
    </w:p>
    <w:p w14:paraId="72764AE4" w14:textId="77777777" w:rsidR="00611CD3" w:rsidRDefault="00000000">
      <w:pPr>
        <w:pStyle w:val="21"/>
      </w:pPr>
      <w:r>
        <w:t>DoubleSAM3</w:t>
      </w:r>
      <w:r>
        <w:t>（</w:t>
      </w:r>
      <w:r>
        <w:t xml:space="preserve">PDF </w:t>
      </w:r>
      <w:r>
        <w:t>第</w:t>
      </w:r>
      <w:r>
        <w:t xml:space="preserve"> 5 </w:t>
      </w:r>
      <w:r>
        <w:t>页）</w:t>
      </w:r>
    </w:p>
    <w:p w14:paraId="3F240936" w14:textId="77777777" w:rsidR="00611CD3" w:rsidRDefault="00000000">
      <w:r>
        <w:rPr>
          <w:b/>
          <w:color w:val="1F4E79"/>
        </w:rPr>
        <w:t xml:space="preserve">Original: </w:t>
      </w:r>
      <w:r>
        <w:t xml:space="preserve">To evaluate the defect state density and charge carrier recombination behavior at the perovskite/HTL interface, we conducted space charge limited current (SCLC) measurements on hole-only devices (ITO/HTLs/perovskite/PTAA/Ag) (Figure 3e). The transition point between the ohmic region and the trap-filling region in the current−voltage curve corresponds to the trap-filling limit voltage (VTFL).25 The VTFL values for devices based on MeO-4PACz, </w:t>
      </w:r>
      <w:proofErr w:type="spellStart"/>
      <w:r>
        <w:t>CbzBF</w:t>
      </w:r>
      <w:proofErr w:type="spellEnd"/>
      <w:r>
        <w:t xml:space="preserve">, </w:t>
      </w:r>
      <w:proofErr w:type="spellStart"/>
      <w:r>
        <w:t>CbzBT</w:t>
      </w:r>
      <w:proofErr w:type="spellEnd"/>
      <w:r>
        <w:t xml:space="preserve">, and </w:t>
      </w:r>
      <w:proofErr w:type="spellStart"/>
      <w:r>
        <w:t>CbzBF</w:t>
      </w:r>
      <w:proofErr w:type="spellEnd"/>
      <w:r>
        <w:t>/</w:t>
      </w:r>
      <w:proofErr w:type="spellStart"/>
      <w:r>
        <w:t>CbzBT</w:t>
      </w:r>
      <w:proofErr w:type="spellEnd"/>
      <w:r>
        <w:t xml:space="preserve"> were 1.04, 0.99, 0.89, and 0.64 V, respectively.</w:t>
      </w:r>
    </w:p>
    <w:p w14:paraId="6482242C" w14:textId="77777777" w:rsidR="00611CD3" w:rsidRDefault="00000000">
      <w:pPr>
        <w:rPr>
          <w:lang w:eastAsia="zh-CN"/>
        </w:rPr>
      </w:pPr>
      <w:r>
        <w:rPr>
          <w:b/>
          <w:color w:val="7F6000"/>
          <w:lang w:eastAsia="zh-CN"/>
        </w:rPr>
        <w:t>中文：</w:t>
      </w:r>
      <w:r>
        <w:rPr>
          <w:lang w:eastAsia="zh-CN"/>
        </w:rPr>
        <w:t>为评估钙钛矿</w:t>
      </w:r>
      <w:r>
        <w:rPr>
          <w:lang w:eastAsia="zh-CN"/>
        </w:rPr>
        <w:t xml:space="preserve">/HTL </w:t>
      </w:r>
      <w:r>
        <w:rPr>
          <w:lang w:eastAsia="zh-CN"/>
        </w:rPr>
        <w:t>界面的缺陷态密度和电荷载流子复合行为，我们对单空穴器件（</w:t>
      </w:r>
      <w:r>
        <w:rPr>
          <w:lang w:eastAsia="zh-CN"/>
        </w:rPr>
        <w:t>ITO/HTLs/perovskite/PTAA/Ag</w:t>
      </w:r>
      <w:r>
        <w:rPr>
          <w:lang w:eastAsia="zh-CN"/>
        </w:rPr>
        <w:t>）进行了空间电荷限制电流（</w:t>
      </w:r>
      <w:r>
        <w:rPr>
          <w:lang w:eastAsia="zh-CN"/>
        </w:rPr>
        <w:t>SCLC</w:t>
      </w:r>
      <w:r>
        <w:rPr>
          <w:lang w:eastAsia="zh-CN"/>
        </w:rPr>
        <w:t>）测量（图</w:t>
      </w:r>
      <w:r>
        <w:rPr>
          <w:lang w:eastAsia="zh-CN"/>
        </w:rPr>
        <w:t xml:space="preserve"> 3e</w:t>
      </w:r>
      <w:r>
        <w:rPr>
          <w:lang w:eastAsia="zh-CN"/>
        </w:rPr>
        <w:t>）。电流</w:t>
      </w:r>
      <w:r>
        <w:rPr>
          <w:lang w:eastAsia="zh-CN"/>
        </w:rPr>
        <w:t>–</w:t>
      </w:r>
      <w:r>
        <w:rPr>
          <w:lang w:eastAsia="zh-CN"/>
        </w:rPr>
        <w:t>电压曲线中欧姆区与陷阱填充区之间的转变点对应陷阱填充极限电压（</w:t>
      </w:r>
      <w:r>
        <w:rPr>
          <w:lang w:eastAsia="zh-CN"/>
        </w:rPr>
        <w:t>VTFL</w:t>
      </w:r>
      <w:r>
        <w:rPr>
          <w:lang w:eastAsia="zh-CN"/>
        </w:rPr>
        <w:t>）。基于</w:t>
      </w:r>
      <w:r>
        <w:rPr>
          <w:lang w:eastAsia="zh-CN"/>
        </w:rPr>
        <w:t xml:space="preserve"> MeO-</w:t>
      </w:r>
      <w:r>
        <w:rPr>
          <w:lang w:eastAsia="zh-CN"/>
        </w:rPr>
        <w:lastRenderedPageBreak/>
        <w:t>4PACz</w:t>
      </w:r>
      <w:r>
        <w:rPr>
          <w:lang w:eastAsia="zh-CN"/>
        </w:rPr>
        <w:t>、</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和</w:t>
      </w:r>
      <w:r>
        <w:rPr>
          <w:lang w:eastAsia="zh-CN"/>
        </w:rPr>
        <w:t xml:space="preserve"> </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的器件的</w:t>
      </w:r>
      <w:r>
        <w:rPr>
          <w:lang w:eastAsia="zh-CN"/>
        </w:rPr>
        <w:t xml:space="preserve"> VTFL </w:t>
      </w:r>
      <w:r>
        <w:rPr>
          <w:lang w:eastAsia="zh-CN"/>
        </w:rPr>
        <w:t>值分别为</w:t>
      </w:r>
      <w:r>
        <w:rPr>
          <w:lang w:eastAsia="zh-CN"/>
        </w:rPr>
        <w:t xml:space="preserve"> 1.04</w:t>
      </w:r>
      <w:r>
        <w:rPr>
          <w:lang w:eastAsia="zh-CN"/>
        </w:rPr>
        <w:t>、</w:t>
      </w:r>
      <w:r>
        <w:rPr>
          <w:lang w:eastAsia="zh-CN"/>
        </w:rPr>
        <w:t>0.99</w:t>
      </w:r>
      <w:r>
        <w:rPr>
          <w:lang w:eastAsia="zh-CN"/>
        </w:rPr>
        <w:t>、</w:t>
      </w:r>
      <w:r>
        <w:rPr>
          <w:lang w:eastAsia="zh-CN"/>
        </w:rPr>
        <w:t xml:space="preserve">0.89 </w:t>
      </w:r>
      <w:r>
        <w:rPr>
          <w:lang w:eastAsia="zh-CN"/>
        </w:rPr>
        <w:t>和</w:t>
      </w:r>
      <w:r>
        <w:rPr>
          <w:lang w:eastAsia="zh-CN"/>
        </w:rPr>
        <w:t xml:space="preserve"> 0.64 V</w:t>
      </w:r>
      <w:r>
        <w:rPr>
          <w:lang w:eastAsia="zh-CN"/>
        </w:rPr>
        <w:t>。</w:t>
      </w:r>
    </w:p>
    <w:p w14:paraId="6FB297BB" w14:textId="77777777" w:rsidR="00611CD3" w:rsidRDefault="00000000">
      <w:pPr>
        <w:pStyle w:val="21"/>
        <w:rPr>
          <w:lang w:eastAsia="zh-CN"/>
        </w:rPr>
      </w:pPr>
      <w:r>
        <w:rPr>
          <w:lang w:eastAsia="zh-CN"/>
        </w:rPr>
        <w:t>DoubleSAM3</w:t>
      </w:r>
      <w:r>
        <w:rPr>
          <w:lang w:eastAsia="zh-CN"/>
        </w:rPr>
        <w:t>（</w:t>
      </w:r>
      <w:r>
        <w:rPr>
          <w:lang w:eastAsia="zh-CN"/>
        </w:rPr>
        <w:t xml:space="preserve">PDF </w:t>
      </w:r>
      <w:r>
        <w:rPr>
          <w:lang w:eastAsia="zh-CN"/>
        </w:rPr>
        <w:t>第</w:t>
      </w:r>
      <w:r>
        <w:rPr>
          <w:lang w:eastAsia="zh-CN"/>
        </w:rPr>
        <w:t xml:space="preserve"> 5 </w:t>
      </w:r>
      <w:r>
        <w:rPr>
          <w:lang w:eastAsia="zh-CN"/>
        </w:rPr>
        <w:t>页）</w:t>
      </w:r>
    </w:p>
    <w:p w14:paraId="3173C26B" w14:textId="77777777" w:rsidR="00611CD3" w:rsidRDefault="00000000">
      <w:r>
        <w:rPr>
          <w:b/>
          <w:color w:val="1F4E79"/>
        </w:rPr>
        <w:t xml:space="preserve">Original: </w:t>
      </w:r>
      <w:r>
        <w:t>The defect state density (</w:t>
      </w:r>
      <w:proofErr w:type="spellStart"/>
      <w:r>
        <w:t>Nt</w:t>
      </w:r>
      <w:proofErr w:type="spellEnd"/>
      <w:r>
        <w:t xml:space="preserve">) can be calculated using the following equation: = N V ed 2 t 0 TFL 2 (3) where ε is the relative permittivity of the perovskite, ε0 is the vacuum permittivity, e is the elementary charge, and d is the thickness of the perovskite layer. A lower VTFL indicates a reduced trap state density, as </w:t>
      </w:r>
      <w:proofErr w:type="spellStart"/>
      <w:r>
        <w:t>Nt</w:t>
      </w:r>
      <w:proofErr w:type="spellEnd"/>
      <w:r>
        <w:t xml:space="preserve"> is positively correlated with VTFL. The device with </w:t>
      </w:r>
      <w:proofErr w:type="spellStart"/>
      <w:r>
        <w:t>CbzBF</w:t>
      </w:r>
      <w:proofErr w:type="spellEnd"/>
      <w:r>
        <w:t>/</w:t>
      </w:r>
      <w:proofErr w:type="spellStart"/>
      <w:r>
        <w:t>CbzBT</w:t>
      </w:r>
      <w:proofErr w:type="spellEnd"/>
      <w:r>
        <w:t xml:space="preserve"> exhibited the lowest VTFL, confirming the lowest defect density in devices.</w:t>
      </w:r>
    </w:p>
    <w:p w14:paraId="40F6427C" w14:textId="77777777" w:rsidR="00611CD3" w:rsidRDefault="00000000">
      <w:pPr>
        <w:rPr>
          <w:lang w:eastAsia="zh-CN"/>
        </w:rPr>
      </w:pPr>
      <w:r>
        <w:rPr>
          <w:b/>
          <w:color w:val="7F6000"/>
          <w:lang w:eastAsia="zh-CN"/>
        </w:rPr>
        <w:t>中文：</w:t>
      </w:r>
      <w:r>
        <w:rPr>
          <w:lang w:eastAsia="zh-CN"/>
        </w:rPr>
        <w:t>缺陷态密度（</w:t>
      </w:r>
      <w:proofErr w:type="spellStart"/>
      <w:r>
        <w:rPr>
          <w:lang w:eastAsia="zh-CN"/>
        </w:rPr>
        <w:t>Nt</w:t>
      </w:r>
      <w:proofErr w:type="spellEnd"/>
      <w:r>
        <w:rPr>
          <w:lang w:eastAsia="zh-CN"/>
        </w:rPr>
        <w:t>）可用以下公式计算：</w:t>
      </w:r>
      <w:r>
        <w:rPr>
          <w:lang w:eastAsia="zh-CN"/>
        </w:rPr>
        <w:t xml:space="preserve">= N V ed 2 t 0 TFL 2 </w:t>
      </w:r>
      <w:proofErr w:type="gramStart"/>
      <w:r>
        <w:rPr>
          <w:lang w:eastAsia="zh-CN"/>
        </w:rPr>
        <w:t>(3)</w:t>
      </w:r>
      <w:proofErr w:type="gramEnd"/>
      <w:r>
        <w:rPr>
          <w:lang w:eastAsia="zh-CN"/>
        </w:rPr>
        <w:t>，其中</w:t>
      </w:r>
      <w:r>
        <w:rPr>
          <w:lang w:eastAsia="zh-CN"/>
        </w:rPr>
        <w:t xml:space="preserve"> </w:t>
      </w:r>
      <w:r>
        <w:t>ε</w:t>
      </w:r>
      <w:r>
        <w:rPr>
          <w:lang w:eastAsia="zh-CN"/>
        </w:rPr>
        <w:t xml:space="preserve"> </w:t>
      </w:r>
      <w:r>
        <w:rPr>
          <w:lang w:eastAsia="zh-CN"/>
        </w:rPr>
        <w:t>是钙钛矿的相对介电常数，</w:t>
      </w:r>
      <w:r>
        <w:t>ε</w:t>
      </w:r>
      <w:r>
        <w:rPr>
          <w:lang w:eastAsia="zh-CN"/>
        </w:rPr>
        <w:t xml:space="preserve">0 </w:t>
      </w:r>
      <w:r>
        <w:rPr>
          <w:lang w:eastAsia="zh-CN"/>
        </w:rPr>
        <w:t>是真空介电常数，</w:t>
      </w:r>
      <w:r>
        <w:rPr>
          <w:lang w:eastAsia="zh-CN"/>
        </w:rPr>
        <w:t xml:space="preserve">e </w:t>
      </w:r>
      <w:r>
        <w:rPr>
          <w:lang w:eastAsia="zh-CN"/>
        </w:rPr>
        <w:t>是元电荷，</w:t>
      </w:r>
      <w:r>
        <w:rPr>
          <w:lang w:eastAsia="zh-CN"/>
        </w:rPr>
        <w:t xml:space="preserve">d </w:t>
      </w:r>
      <w:r>
        <w:rPr>
          <w:lang w:eastAsia="zh-CN"/>
        </w:rPr>
        <w:t>是钙钛矿层的厚度。较低的</w:t>
      </w:r>
      <w:r>
        <w:rPr>
          <w:lang w:eastAsia="zh-CN"/>
        </w:rPr>
        <w:t xml:space="preserve"> VTFL </w:t>
      </w:r>
      <w:r>
        <w:rPr>
          <w:lang w:eastAsia="zh-CN"/>
        </w:rPr>
        <w:t>表示陷阱态密度降低，因为</w:t>
      </w:r>
      <w:r>
        <w:rPr>
          <w:lang w:eastAsia="zh-CN"/>
        </w:rPr>
        <w:t xml:space="preserve"> </w:t>
      </w:r>
      <w:proofErr w:type="spellStart"/>
      <w:r>
        <w:rPr>
          <w:lang w:eastAsia="zh-CN"/>
        </w:rPr>
        <w:t>Nt</w:t>
      </w:r>
      <w:proofErr w:type="spellEnd"/>
      <w:r>
        <w:rPr>
          <w:lang w:eastAsia="zh-CN"/>
        </w:rPr>
        <w:t xml:space="preserve"> </w:t>
      </w:r>
      <w:r>
        <w:rPr>
          <w:lang w:eastAsia="zh-CN"/>
        </w:rPr>
        <w:t>与</w:t>
      </w:r>
      <w:r>
        <w:rPr>
          <w:lang w:eastAsia="zh-CN"/>
        </w:rPr>
        <w:t xml:space="preserve"> VTFL </w:t>
      </w:r>
      <w:r>
        <w:rPr>
          <w:lang w:eastAsia="zh-CN"/>
        </w:rPr>
        <w:t>正相关。采用</w:t>
      </w:r>
      <w:r>
        <w:rPr>
          <w:lang w:eastAsia="zh-CN"/>
        </w:rPr>
        <w:t xml:space="preserve"> </w:t>
      </w:r>
      <w:proofErr w:type="spellStart"/>
      <w:r>
        <w:rPr>
          <w:lang w:eastAsia="zh-CN"/>
        </w:rPr>
        <w:t>CbzBF</w:t>
      </w:r>
      <w:proofErr w:type="spellEnd"/>
      <w:r>
        <w:rPr>
          <w:lang w:eastAsia="zh-CN"/>
        </w:rPr>
        <w:t>/</w:t>
      </w:r>
      <w:proofErr w:type="spellStart"/>
      <w:r>
        <w:rPr>
          <w:lang w:eastAsia="zh-CN"/>
        </w:rPr>
        <w:t>CbzBT</w:t>
      </w:r>
      <w:proofErr w:type="spellEnd"/>
      <w:r>
        <w:rPr>
          <w:lang w:eastAsia="zh-CN"/>
        </w:rPr>
        <w:t xml:space="preserve"> </w:t>
      </w:r>
      <w:r>
        <w:rPr>
          <w:lang w:eastAsia="zh-CN"/>
        </w:rPr>
        <w:t>的器件表现出最低的</w:t>
      </w:r>
      <w:r>
        <w:rPr>
          <w:lang w:eastAsia="zh-CN"/>
        </w:rPr>
        <w:t xml:space="preserve"> VTFL</w:t>
      </w:r>
      <w:r>
        <w:rPr>
          <w:lang w:eastAsia="zh-CN"/>
        </w:rPr>
        <w:t>，证实了器件中最低的缺陷密度。</w:t>
      </w:r>
    </w:p>
    <w:p w14:paraId="4261710E" w14:textId="77777777" w:rsidR="00611CD3" w:rsidRDefault="00000000">
      <w:pPr>
        <w:pStyle w:val="21"/>
      </w:pPr>
      <w:r>
        <w:t>DoubleSAM3</w:t>
      </w:r>
      <w:r>
        <w:t>（</w:t>
      </w:r>
      <w:r>
        <w:t xml:space="preserve">PDF </w:t>
      </w:r>
      <w:r>
        <w:t>第</w:t>
      </w:r>
      <w:r>
        <w:t xml:space="preserve"> 7 </w:t>
      </w:r>
      <w:r>
        <w:t>页）</w:t>
      </w:r>
    </w:p>
    <w:p w14:paraId="2F3AF00B" w14:textId="77777777" w:rsidR="00611CD3" w:rsidRDefault="00000000">
      <w:r>
        <w:rPr>
          <w:b/>
          <w:color w:val="1F4E79"/>
        </w:rPr>
        <w:t xml:space="preserve">Original: </w:t>
      </w:r>
      <w:r>
        <w:t xml:space="preserve">The space-charge-limited current (SCLC) characteristics of the perovskite devices were evaluated using a commercial measurement system (XPQY-eq E- 350-1100, Guangzhou </w:t>
      </w:r>
      <w:proofErr w:type="spellStart"/>
      <w:r>
        <w:t>Xipu</w:t>
      </w:r>
      <w:proofErr w:type="spellEnd"/>
      <w:r>
        <w:t xml:space="preserve"> Optoelectronics Technology) equipped with an integrating sphere (</w:t>
      </w:r>
      <w:proofErr w:type="spellStart"/>
      <w:r>
        <w:t>Labsphere</w:t>
      </w:r>
      <w:proofErr w:type="spellEnd"/>
      <w:r>
        <w:t xml:space="preserve"> GPS-4P-SL) and a photodetector array (Hamamatsu S7031−1006).</w:t>
      </w:r>
    </w:p>
    <w:p w14:paraId="03179431" w14:textId="77777777" w:rsidR="00611CD3" w:rsidRDefault="00000000">
      <w:pPr>
        <w:rPr>
          <w:lang w:eastAsia="zh-CN"/>
        </w:rPr>
      </w:pPr>
      <w:r>
        <w:rPr>
          <w:b/>
          <w:color w:val="7F6000"/>
          <w:lang w:eastAsia="zh-CN"/>
        </w:rPr>
        <w:t>中文：</w:t>
      </w:r>
      <w:r>
        <w:rPr>
          <w:lang w:eastAsia="zh-CN"/>
        </w:rPr>
        <w:t>钙钛矿器件的空间电荷限制电流（</w:t>
      </w:r>
      <w:r>
        <w:rPr>
          <w:lang w:eastAsia="zh-CN"/>
        </w:rPr>
        <w:t>SCLC</w:t>
      </w:r>
      <w:r>
        <w:rPr>
          <w:lang w:eastAsia="zh-CN"/>
        </w:rPr>
        <w:t>）特性使用商用测量系统（</w:t>
      </w:r>
      <w:r>
        <w:rPr>
          <w:lang w:eastAsia="zh-CN"/>
        </w:rPr>
        <w:t>XPQY-eq E-350-1100</w:t>
      </w:r>
      <w:r>
        <w:rPr>
          <w:lang w:eastAsia="zh-CN"/>
        </w:rPr>
        <w:t>，广州溪普光电技术）进行评估，该系统配备积分球（</w:t>
      </w:r>
      <w:proofErr w:type="spellStart"/>
      <w:r>
        <w:rPr>
          <w:lang w:eastAsia="zh-CN"/>
        </w:rPr>
        <w:t>Labsphere</w:t>
      </w:r>
      <w:proofErr w:type="spellEnd"/>
      <w:r>
        <w:rPr>
          <w:lang w:eastAsia="zh-CN"/>
        </w:rPr>
        <w:t xml:space="preserve"> GPS-4P-SL</w:t>
      </w:r>
      <w:r>
        <w:rPr>
          <w:lang w:eastAsia="zh-CN"/>
        </w:rPr>
        <w:t>）和光电探测器阵列（</w:t>
      </w:r>
      <w:r>
        <w:rPr>
          <w:lang w:eastAsia="zh-CN"/>
        </w:rPr>
        <w:t>Hamamatsu S7031−1006</w:t>
      </w:r>
      <w:r>
        <w:rPr>
          <w:lang w:eastAsia="zh-CN"/>
        </w:rPr>
        <w:t>）。</w:t>
      </w:r>
    </w:p>
    <w:p w14:paraId="3A9CC623" w14:textId="77777777" w:rsidR="00611CD3" w:rsidRDefault="00000000">
      <w:pPr>
        <w:pStyle w:val="1"/>
        <w:rPr>
          <w:lang w:eastAsia="zh-CN"/>
        </w:rPr>
      </w:pPr>
      <w:r>
        <w:rPr>
          <w:lang w:eastAsia="zh-CN"/>
        </w:rPr>
        <w:t xml:space="preserve">7. </w:t>
      </w:r>
      <w:r>
        <w:rPr>
          <w:lang w:eastAsia="zh-CN"/>
        </w:rPr>
        <w:t>瞬态光电流与瞬态光电压（</w:t>
      </w:r>
      <w:r>
        <w:rPr>
          <w:lang w:eastAsia="zh-CN"/>
        </w:rPr>
        <w:t>TPC / TPV</w:t>
      </w:r>
      <w:r>
        <w:rPr>
          <w:lang w:eastAsia="zh-CN"/>
        </w:rPr>
        <w:t>）</w:t>
      </w:r>
    </w:p>
    <w:p w14:paraId="2B69F83F" w14:textId="77777777" w:rsidR="00611CD3" w:rsidRDefault="00000000">
      <w:pPr>
        <w:pStyle w:val="21"/>
      </w:pPr>
      <w:proofErr w:type="spellStart"/>
      <w:r>
        <w:t>DoubleSAM</w:t>
      </w:r>
      <w:proofErr w:type="spellEnd"/>
      <w:r>
        <w:t xml:space="preserve"> Me-4PACz Br-EPA</w:t>
      </w:r>
      <w:r>
        <w:t>（</w:t>
      </w:r>
      <w:r>
        <w:t xml:space="preserve">PDF </w:t>
      </w:r>
      <w:r>
        <w:t>第</w:t>
      </w:r>
      <w:r>
        <w:t xml:space="preserve"> 4 </w:t>
      </w:r>
      <w:r>
        <w:t>页）</w:t>
      </w:r>
    </w:p>
    <w:p w14:paraId="1B6556F7" w14:textId="77777777" w:rsidR="00611CD3" w:rsidRDefault="00000000">
      <w:r>
        <w:rPr>
          <w:b/>
          <w:color w:val="1F4E79"/>
        </w:rPr>
        <w:t xml:space="preserve">Original: </w:t>
      </w:r>
      <w:r>
        <w:t xml:space="preserve">The charge extraction was characterized by transient photocurrent decay (Figure 3d) and the photocurrent decay decreased from 5.28 </w:t>
      </w:r>
      <w:proofErr w:type="spellStart"/>
      <w:r>
        <w:t>μs</w:t>
      </w:r>
      <w:proofErr w:type="spellEnd"/>
      <w:r>
        <w:t xml:space="preserve"> (Me-4PACz) to 3.10 </w:t>
      </w:r>
      <w:proofErr w:type="spellStart"/>
      <w:r>
        <w:t>μs</w:t>
      </w:r>
      <w:proofErr w:type="spellEnd"/>
      <w:r>
        <w:t xml:space="preserve"> (</w:t>
      </w:r>
      <w:proofErr w:type="spellStart"/>
      <w:r>
        <w:t>BEpo</w:t>
      </w:r>
      <w:proofErr w:type="spellEnd"/>
      <w:r>
        <w:t xml:space="preserve">-SAM). The above results demonstrated the reduced nonradiative charge recombination and more efficient charge extraction and transport in the devices based on </w:t>
      </w:r>
      <w:proofErr w:type="spellStart"/>
      <w:r>
        <w:t>BEpo</w:t>
      </w:r>
      <w:proofErr w:type="spellEnd"/>
      <w:r>
        <w:t>-SAM.</w:t>
      </w:r>
    </w:p>
    <w:p w14:paraId="19C5FF8D" w14:textId="77777777" w:rsidR="00611CD3" w:rsidRDefault="00000000">
      <w:pPr>
        <w:rPr>
          <w:lang w:eastAsia="zh-CN"/>
        </w:rPr>
      </w:pPr>
      <w:r>
        <w:rPr>
          <w:b/>
          <w:color w:val="7F6000"/>
          <w:lang w:eastAsia="zh-CN"/>
        </w:rPr>
        <w:t>中文：</w:t>
      </w:r>
      <w:r>
        <w:rPr>
          <w:lang w:eastAsia="zh-CN"/>
        </w:rPr>
        <w:t>电荷提取通过瞬态光电流衰减进行表征（图</w:t>
      </w:r>
      <w:r>
        <w:rPr>
          <w:lang w:eastAsia="zh-CN"/>
        </w:rPr>
        <w:t>3d</w:t>
      </w:r>
      <w:r>
        <w:rPr>
          <w:lang w:eastAsia="zh-CN"/>
        </w:rPr>
        <w:t>），光电流衰减时间从</w:t>
      </w:r>
      <w:r>
        <w:rPr>
          <w:lang w:eastAsia="zh-CN"/>
        </w:rPr>
        <w:t xml:space="preserve">5.28 </w:t>
      </w:r>
      <w:proofErr w:type="spellStart"/>
      <w:r>
        <w:t>μ</w:t>
      </w:r>
      <w:r>
        <w:rPr>
          <w:lang w:eastAsia="zh-CN"/>
        </w:rPr>
        <w:t>s</w:t>
      </w:r>
      <w:proofErr w:type="spellEnd"/>
      <w:r>
        <w:rPr>
          <w:lang w:eastAsia="zh-CN"/>
        </w:rPr>
        <w:t>（</w:t>
      </w:r>
      <w:r>
        <w:rPr>
          <w:lang w:eastAsia="zh-CN"/>
        </w:rPr>
        <w:t>Me-4PACz</w:t>
      </w:r>
      <w:r>
        <w:rPr>
          <w:lang w:eastAsia="zh-CN"/>
        </w:rPr>
        <w:t>）缩短到</w:t>
      </w:r>
      <w:r>
        <w:rPr>
          <w:lang w:eastAsia="zh-CN"/>
        </w:rPr>
        <w:t xml:space="preserve">3.10 </w:t>
      </w:r>
      <w:proofErr w:type="spellStart"/>
      <w:r>
        <w:t>μ</w:t>
      </w:r>
      <w:r>
        <w:rPr>
          <w:lang w:eastAsia="zh-CN"/>
        </w:rPr>
        <w:t>s</w:t>
      </w:r>
      <w:proofErr w:type="spellEnd"/>
      <w:r>
        <w:rPr>
          <w:lang w:eastAsia="zh-CN"/>
        </w:rPr>
        <w:t>（</w:t>
      </w:r>
      <w:proofErr w:type="spellStart"/>
      <w:r>
        <w:rPr>
          <w:lang w:eastAsia="zh-CN"/>
        </w:rPr>
        <w:t>BEpo</w:t>
      </w:r>
      <w:proofErr w:type="spellEnd"/>
      <w:r>
        <w:rPr>
          <w:lang w:eastAsia="zh-CN"/>
        </w:rPr>
        <w:t>-SAM</w:t>
      </w:r>
      <w:r>
        <w:rPr>
          <w:lang w:eastAsia="zh-CN"/>
        </w:rPr>
        <w:t>）。上述结果表明，基于</w:t>
      </w:r>
      <w:proofErr w:type="spellStart"/>
      <w:r>
        <w:rPr>
          <w:lang w:eastAsia="zh-CN"/>
        </w:rPr>
        <w:t>BEpo</w:t>
      </w:r>
      <w:proofErr w:type="spellEnd"/>
      <w:r>
        <w:rPr>
          <w:lang w:eastAsia="zh-CN"/>
        </w:rPr>
        <w:t>-SAM</w:t>
      </w:r>
      <w:r>
        <w:rPr>
          <w:lang w:eastAsia="zh-CN"/>
        </w:rPr>
        <w:t>的器件中非辐射电荷复合减少，电荷提取与传输更为高效。</w:t>
      </w:r>
    </w:p>
    <w:p w14:paraId="1C6DEAE4" w14:textId="77777777" w:rsidR="00611CD3" w:rsidRDefault="00000000">
      <w:pPr>
        <w:pStyle w:val="21"/>
      </w:pPr>
      <w:r>
        <w:lastRenderedPageBreak/>
        <w:t>DoubleSAM2</w:t>
      </w:r>
      <w:r>
        <w:t>（</w:t>
      </w:r>
      <w:r>
        <w:t xml:space="preserve">PDF </w:t>
      </w:r>
      <w:r>
        <w:t>第</w:t>
      </w:r>
      <w:r>
        <w:t xml:space="preserve"> 7 </w:t>
      </w:r>
      <w:r>
        <w:t>页）</w:t>
      </w:r>
    </w:p>
    <w:p w14:paraId="3FD8F429" w14:textId="77777777" w:rsidR="00611CD3" w:rsidRDefault="00000000">
      <w:r>
        <w:rPr>
          <w:b/>
          <w:color w:val="1F4E79"/>
        </w:rPr>
        <w:t xml:space="preserve">Original: </w:t>
      </w:r>
      <w:r>
        <w:t>To further analyze the charge recombination behavior within the devices, we performed transient photovoltage (TPV) (Figure 5c) and transient photocurrent (TPC) (Figure S25) measurements. A longer carrier lifetime indicates lower recombination losses, while a shorter charge extraction time suggests higher charge collection efficiency at the electrodes [57–60]. Notably, the prolonged carrier lifetime (4.72 µs) and shortened extraction time (1.79 µs) observed in the BL-SAM device confirm suppressed internal recombination and enhanced charge transport efficiency [59–61]. Thus, these favorable kinetic parameters constitute the mechanistic basis for the superior FF value [42].</w:t>
      </w:r>
    </w:p>
    <w:p w14:paraId="011B9FBE" w14:textId="77777777" w:rsidR="00611CD3" w:rsidRDefault="00000000">
      <w:pPr>
        <w:rPr>
          <w:lang w:eastAsia="zh-CN"/>
        </w:rPr>
      </w:pPr>
      <w:r>
        <w:rPr>
          <w:b/>
          <w:color w:val="7F6000"/>
          <w:lang w:eastAsia="zh-CN"/>
        </w:rPr>
        <w:t>中文：</w:t>
      </w:r>
      <w:r>
        <w:rPr>
          <w:lang w:eastAsia="zh-CN"/>
        </w:rPr>
        <w:t>为进一步分析器件内的电荷复合行为，我们进行了瞬态光电压（</w:t>
      </w:r>
      <w:r>
        <w:rPr>
          <w:lang w:eastAsia="zh-CN"/>
        </w:rPr>
        <w:t>TPV</w:t>
      </w:r>
      <w:r>
        <w:rPr>
          <w:lang w:eastAsia="zh-CN"/>
        </w:rPr>
        <w:t>）（图</w:t>
      </w:r>
      <w:r>
        <w:rPr>
          <w:lang w:eastAsia="zh-CN"/>
        </w:rPr>
        <w:t>5c</w:t>
      </w:r>
      <w:r>
        <w:rPr>
          <w:lang w:eastAsia="zh-CN"/>
        </w:rPr>
        <w:t>）和瞬态光电流（</w:t>
      </w:r>
      <w:r>
        <w:rPr>
          <w:lang w:eastAsia="zh-CN"/>
        </w:rPr>
        <w:t>TPC</w:t>
      </w:r>
      <w:r>
        <w:rPr>
          <w:lang w:eastAsia="zh-CN"/>
        </w:rPr>
        <w:t>）（图</w:t>
      </w:r>
      <w:r>
        <w:rPr>
          <w:lang w:eastAsia="zh-CN"/>
        </w:rPr>
        <w:t>S25</w:t>
      </w:r>
      <w:r>
        <w:rPr>
          <w:lang w:eastAsia="zh-CN"/>
        </w:rPr>
        <w:t>）测量。更长的载流子寿命表明更低的复合损失，而更短的电荷提取时间表明电极处具有更高的电荷收集效率</w:t>
      </w:r>
      <w:r>
        <w:rPr>
          <w:lang w:eastAsia="zh-CN"/>
        </w:rPr>
        <w:t xml:space="preserve"> [57–60]</w:t>
      </w:r>
      <w:r>
        <w:rPr>
          <w:lang w:eastAsia="zh-CN"/>
        </w:rPr>
        <w:t>。值得注意的是，</w:t>
      </w:r>
      <w:r>
        <w:rPr>
          <w:lang w:eastAsia="zh-CN"/>
        </w:rPr>
        <w:t>BL-SAM</w:t>
      </w:r>
      <w:r>
        <w:rPr>
          <w:lang w:eastAsia="zh-CN"/>
        </w:rPr>
        <w:t>器件中观察到的延长载流子寿命（</w:t>
      </w:r>
      <w:r>
        <w:rPr>
          <w:lang w:eastAsia="zh-CN"/>
        </w:rPr>
        <w:t>4.72 µs</w:t>
      </w:r>
      <w:r>
        <w:rPr>
          <w:lang w:eastAsia="zh-CN"/>
        </w:rPr>
        <w:t>）和缩短提取时间（</w:t>
      </w:r>
      <w:r>
        <w:rPr>
          <w:lang w:eastAsia="zh-CN"/>
        </w:rPr>
        <w:t>1.79 µs</w:t>
      </w:r>
      <w:r>
        <w:rPr>
          <w:lang w:eastAsia="zh-CN"/>
        </w:rPr>
        <w:t>）证实了内部复合被抑制、电荷输运效率提高</w:t>
      </w:r>
      <w:r>
        <w:rPr>
          <w:lang w:eastAsia="zh-CN"/>
        </w:rPr>
        <w:t xml:space="preserve"> [59–61]</w:t>
      </w:r>
      <w:r>
        <w:rPr>
          <w:lang w:eastAsia="zh-CN"/>
        </w:rPr>
        <w:t>。因此，这些有利的动力学参数构成了优异</w:t>
      </w:r>
      <w:r>
        <w:rPr>
          <w:lang w:eastAsia="zh-CN"/>
        </w:rPr>
        <w:t>FF</w:t>
      </w:r>
      <w:r>
        <w:rPr>
          <w:lang w:eastAsia="zh-CN"/>
        </w:rPr>
        <w:t>值的机理基础</w:t>
      </w:r>
      <w:r>
        <w:rPr>
          <w:lang w:eastAsia="zh-CN"/>
        </w:rPr>
        <w:t xml:space="preserve"> [42]</w:t>
      </w:r>
      <w:r>
        <w:rPr>
          <w:lang w:eastAsia="zh-CN"/>
        </w:rPr>
        <w:t>。</w:t>
      </w:r>
    </w:p>
    <w:p w14:paraId="7475639B" w14:textId="77777777" w:rsidR="00611CD3" w:rsidRDefault="00000000">
      <w:pPr>
        <w:pStyle w:val="21"/>
      </w:pPr>
      <w:r>
        <w:t>DoubleSAM-SAME2</w:t>
      </w:r>
      <w:r>
        <w:t>（</w:t>
      </w:r>
      <w:r>
        <w:t xml:space="preserve">PDF </w:t>
      </w:r>
      <w:r>
        <w:t>第</w:t>
      </w:r>
      <w:r>
        <w:t xml:space="preserve"> 6 </w:t>
      </w:r>
      <w:r>
        <w:t>页）</w:t>
      </w:r>
    </w:p>
    <w:p w14:paraId="567B26F2" w14:textId="77777777" w:rsidR="00611CD3" w:rsidRDefault="00000000">
      <w:r>
        <w:rPr>
          <w:b/>
          <w:color w:val="1F4E79"/>
        </w:rPr>
        <w:t xml:space="preserve">Original: </w:t>
      </w:r>
      <w:r>
        <w:t>Therefore, a longer charge-recombination lifetime (</w:t>
      </w:r>
      <w:proofErr w:type="spellStart"/>
      <w:r>
        <w:t>τrec</w:t>
      </w:r>
      <w:proofErr w:type="spellEnd"/>
      <w:r>
        <w:t xml:space="preserve"> = 53.33 </w:t>
      </w:r>
      <w:proofErr w:type="spellStart"/>
      <w:r>
        <w:t>μs</w:t>
      </w:r>
      <w:proofErr w:type="spellEnd"/>
      <w:r>
        <w:t>) and a shorter charge-extraction time (</w:t>
      </w:r>
      <w:proofErr w:type="spellStart"/>
      <w:r>
        <w:t>τtra</w:t>
      </w:r>
      <w:proofErr w:type="spellEnd"/>
      <w:r>
        <w:t xml:space="preserve"> = 0.38 </w:t>
      </w:r>
      <w:proofErr w:type="spellStart"/>
      <w:r>
        <w:t>μs</w:t>
      </w:r>
      <w:proofErr w:type="spellEnd"/>
      <w:r>
        <w:t>) were obtained according to the transient photovoltage (TPV) and transient photocurrent (TPC) measurements (Supplementary Fig. 39).</w:t>
      </w:r>
    </w:p>
    <w:p w14:paraId="4D91F2A5" w14:textId="77777777" w:rsidR="00611CD3" w:rsidRDefault="00000000">
      <w:pPr>
        <w:rPr>
          <w:lang w:eastAsia="zh-CN"/>
        </w:rPr>
      </w:pPr>
      <w:r>
        <w:rPr>
          <w:b/>
          <w:color w:val="7F6000"/>
          <w:lang w:eastAsia="zh-CN"/>
        </w:rPr>
        <w:t>中文：</w:t>
      </w:r>
      <w:r>
        <w:rPr>
          <w:lang w:eastAsia="zh-CN"/>
        </w:rPr>
        <w:t>因此，根据瞬态光电压（</w:t>
      </w:r>
      <w:r>
        <w:rPr>
          <w:lang w:eastAsia="zh-CN"/>
        </w:rPr>
        <w:t>TPV</w:t>
      </w:r>
      <w:r>
        <w:rPr>
          <w:lang w:eastAsia="zh-CN"/>
        </w:rPr>
        <w:t>）和瞬态光电流（</w:t>
      </w:r>
      <w:r>
        <w:rPr>
          <w:lang w:eastAsia="zh-CN"/>
        </w:rPr>
        <w:t>TPC</w:t>
      </w:r>
      <w:r>
        <w:rPr>
          <w:lang w:eastAsia="zh-CN"/>
        </w:rPr>
        <w:t>）测量（补充图</w:t>
      </w:r>
      <w:r>
        <w:rPr>
          <w:lang w:eastAsia="zh-CN"/>
        </w:rPr>
        <w:t xml:space="preserve"> 39</w:t>
      </w:r>
      <w:r>
        <w:rPr>
          <w:lang w:eastAsia="zh-CN"/>
        </w:rPr>
        <w:t>），获得了更长的电荷复合寿命（</w:t>
      </w:r>
      <w:proofErr w:type="spellStart"/>
      <w:r>
        <w:t>τ</w:t>
      </w:r>
      <w:r>
        <w:rPr>
          <w:lang w:eastAsia="zh-CN"/>
        </w:rPr>
        <w:t>rec</w:t>
      </w:r>
      <w:proofErr w:type="spellEnd"/>
      <w:r>
        <w:rPr>
          <w:lang w:eastAsia="zh-CN"/>
        </w:rPr>
        <w:t xml:space="preserve"> = 53.33 </w:t>
      </w:r>
      <w:proofErr w:type="spellStart"/>
      <w:r>
        <w:t>μ</w:t>
      </w:r>
      <w:r>
        <w:rPr>
          <w:lang w:eastAsia="zh-CN"/>
        </w:rPr>
        <w:t>s</w:t>
      </w:r>
      <w:proofErr w:type="spellEnd"/>
      <w:r>
        <w:rPr>
          <w:lang w:eastAsia="zh-CN"/>
        </w:rPr>
        <w:t>）和更短的电荷提取时间（</w:t>
      </w:r>
      <w:proofErr w:type="spellStart"/>
      <w:r>
        <w:t>τ</w:t>
      </w:r>
      <w:r>
        <w:rPr>
          <w:lang w:eastAsia="zh-CN"/>
        </w:rPr>
        <w:t>tra</w:t>
      </w:r>
      <w:proofErr w:type="spellEnd"/>
      <w:r>
        <w:rPr>
          <w:lang w:eastAsia="zh-CN"/>
        </w:rPr>
        <w:t xml:space="preserve"> = 0.38 </w:t>
      </w:r>
      <w:proofErr w:type="spellStart"/>
      <w:r>
        <w:t>μ</w:t>
      </w:r>
      <w:r>
        <w:rPr>
          <w:lang w:eastAsia="zh-CN"/>
        </w:rPr>
        <w:t>s</w:t>
      </w:r>
      <w:proofErr w:type="spellEnd"/>
      <w:r>
        <w:rPr>
          <w:lang w:eastAsia="zh-CN"/>
        </w:rPr>
        <w:t>）。</w:t>
      </w:r>
    </w:p>
    <w:p w14:paraId="731690E2" w14:textId="77777777" w:rsidR="00611CD3" w:rsidRDefault="00000000">
      <w:pPr>
        <w:pStyle w:val="1"/>
      </w:pPr>
      <w:r>
        <w:t xml:space="preserve">8. </w:t>
      </w:r>
      <w:proofErr w:type="spellStart"/>
      <w:r>
        <w:t>循环伏安与分子覆盖密度（</w:t>
      </w:r>
      <w:r>
        <w:t>CV</w:t>
      </w:r>
      <w:proofErr w:type="spellEnd"/>
      <w:r>
        <w:t xml:space="preserve"> / Molecular density</w:t>
      </w:r>
      <w:r>
        <w:t>）</w:t>
      </w:r>
    </w:p>
    <w:p w14:paraId="29DE088A" w14:textId="77777777" w:rsidR="00611CD3" w:rsidRDefault="00000000">
      <w:pPr>
        <w:pStyle w:val="21"/>
      </w:pPr>
      <w:proofErr w:type="spellStart"/>
      <w:r>
        <w:t>DoubleSAM</w:t>
      </w:r>
      <w:proofErr w:type="spellEnd"/>
      <w:r>
        <w:t>-SAME</w:t>
      </w:r>
      <w:r>
        <w:t>（</w:t>
      </w:r>
      <w:r>
        <w:t xml:space="preserve">PDF </w:t>
      </w:r>
      <w:r>
        <w:t>第</w:t>
      </w:r>
      <w:r>
        <w:t xml:space="preserve"> 5 </w:t>
      </w:r>
      <w:r>
        <w:t>页）</w:t>
      </w:r>
    </w:p>
    <w:p w14:paraId="45FA530D" w14:textId="77777777" w:rsidR="00611CD3" w:rsidRDefault="00000000">
      <w:r>
        <w:rPr>
          <w:b/>
          <w:color w:val="1F4E79"/>
        </w:rPr>
        <w:t xml:space="preserve">Original: </w:t>
      </w:r>
      <w:r>
        <w:t>To overcome these limitations and selectively probe the removal of first-layer SAMs, we turned to CV, an electrochemical technique that is inherently first-layer sensitive; that is, it quantifies the areal density of electrochemically active molecules, such as carbazole-based SAMs, that are directly coupled to the electrode surface (Figures S23−S31).</w:t>
      </w:r>
    </w:p>
    <w:p w14:paraId="2F50E70D" w14:textId="77777777" w:rsidR="00611CD3" w:rsidRDefault="00000000">
      <w:pPr>
        <w:rPr>
          <w:lang w:eastAsia="zh-CN"/>
        </w:rPr>
      </w:pPr>
      <w:r>
        <w:rPr>
          <w:b/>
          <w:color w:val="7F6000"/>
          <w:lang w:eastAsia="zh-CN"/>
        </w:rPr>
        <w:t>中文：</w:t>
      </w:r>
      <w:r>
        <w:rPr>
          <w:lang w:eastAsia="zh-CN"/>
        </w:rPr>
        <w:t>为克服这些局限并选择性地探测第一层</w:t>
      </w:r>
      <w:r>
        <w:rPr>
          <w:lang w:eastAsia="zh-CN"/>
        </w:rPr>
        <w:t>SAM</w:t>
      </w:r>
      <w:r>
        <w:rPr>
          <w:lang w:eastAsia="zh-CN"/>
        </w:rPr>
        <w:t>的去除，我们转向</w:t>
      </w:r>
      <w:r>
        <w:rPr>
          <w:lang w:eastAsia="zh-CN"/>
        </w:rPr>
        <w:t>CV——</w:t>
      </w:r>
      <w:r>
        <w:rPr>
          <w:lang w:eastAsia="zh-CN"/>
        </w:rPr>
        <w:t>一种本质上对第一层敏感的电化学技术；也就是说，它定量的是直接与电极表面耦合的电化学活性分子（如咔唑基</w:t>
      </w:r>
      <w:r>
        <w:rPr>
          <w:lang w:eastAsia="zh-CN"/>
        </w:rPr>
        <w:t>SAM</w:t>
      </w:r>
      <w:r>
        <w:rPr>
          <w:lang w:eastAsia="zh-CN"/>
        </w:rPr>
        <w:t>）的面密度（图</w:t>
      </w:r>
      <w:r>
        <w:rPr>
          <w:lang w:eastAsia="zh-CN"/>
        </w:rPr>
        <w:t>S23−S31</w:t>
      </w:r>
      <w:r>
        <w:rPr>
          <w:lang w:eastAsia="zh-CN"/>
        </w:rPr>
        <w:t>）。</w:t>
      </w:r>
    </w:p>
    <w:p w14:paraId="4DBCA295" w14:textId="77777777" w:rsidR="00611CD3" w:rsidRDefault="00000000">
      <w:pPr>
        <w:pStyle w:val="21"/>
      </w:pPr>
      <w:proofErr w:type="spellStart"/>
      <w:r>
        <w:lastRenderedPageBreak/>
        <w:t>DoubleSAM</w:t>
      </w:r>
      <w:proofErr w:type="spellEnd"/>
      <w:r>
        <w:t>-SAME</w:t>
      </w:r>
      <w:r>
        <w:t>（</w:t>
      </w:r>
      <w:r>
        <w:t xml:space="preserve">PDF </w:t>
      </w:r>
      <w:r>
        <w:t>第</w:t>
      </w:r>
      <w:r>
        <w:t xml:space="preserve"> 5 </w:t>
      </w:r>
      <w:r>
        <w:t>页）</w:t>
      </w:r>
    </w:p>
    <w:p w14:paraId="58B60532" w14:textId="77777777" w:rsidR="00611CD3" w:rsidRDefault="00000000">
      <w:r>
        <w:rPr>
          <w:b/>
          <w:color w:val="1F4E79"/>
        </w:rPr>
        <w:t xml:space="preserve">Original: </w:t>
      </w:r>
      <w:r>
        <w:t>Unlike XPS, CV selectively probes molecules that are either (</w:t>
      </w:r>
      <w:proofErr w:type="spellStart"/>
      <w:r>
        <w:t>i</w:t>
      </w:r>
      <w:proofErr w:type="spellEnd"/>
      <w:r>
        <w:t>) directly adsorbed onto the ITO surface38 or (ii) positioned close enough to ITO to allow efficient electron tunneling, typically within 1.5 nm of the surface.39</w:t>
      </w:r>
    </w:p>
    <w:p w14:paraId="59F22B8D" w14:textId="77777777" w:rsidR="00611CD3" w:rsidRDefault="00000000">
      <w:pPr>
        <w:rPr>
          <w:lang w:eastAsia="zh-CN"/>
        </w:rPr>
      </w:pPr>
      <w:r>
        <w:rPr>
          <w:b/>
          <w:color w:val="7F6000"/>
          <w:lang w:eastAsia="zh-CN"/>
        </w:rPr>
        <w:t>中文：</w:t>
      </w:r>
      <w:r>
        <w:rPr>
          <w:lang w:eastAsia="zh-CN"/>
        </w:rPr>
        <w:t>与</w:t>
      </w:r>
      <w:r>
        <w:rPr>
          <w:lang w:eastAsia="zh-CN"/>
        </w:rPr>
        <w:t>XPS</w:t>
      </w:r>
      <w:r>
        <w:rPr>
          <w:lang w:eastAsia="zh-CN"/>
        </w:rPr>
        <w:t>不同，</w:t>
      </w:r>
      <w:r>
        <w:rPr>
          <w:lang w:eastAsia="zh-CN"/>
        </w:rPr>
        <w:t>CV</w:t>
      </w:r>
      <w:r>
        <w:rPr>
          <w:lang w:eastAsia="zh-CN"/>
        </w:rPr>
        <w:t>选择性地探测那些（</w:t>
      </w:r>
      <w:proofErr w:type="spellStart"/>
      <w:r>
        <w:rPr>
          <w:lang w:eastAsia="zh-CN"/>
        </w:rPr>
        <w:t>i</w:t>
      </w:r>
      <w:proofErr w:type="spellEnd"/>
      <w:r>
        <w:rPr>
          <w:lang w:eastAsia="zh-CN"/>
        </w:rPr>
        <w:t>）直接吸附在</w:t>
      </w:r>
      <w:r>
        <w:rPr>
          <w:lang w:eastAsia="zh-CN"/>
        </w:rPr>
        <w:t>ITO</w:t>
      </w:r>
      <w:r>
        <w:rPr>
          <w:lang w:eastAsia="zh-CN"/>
        </w:rPr>
        <w:t>表面上的分子，或（</w:t>
      </w:r>
      <w:r>
        <w:rPr>
          <w:lang w:eastAsia="zh-CN"/>
        </w:rPr>
        <w:t>ii</w:t>
      </w:r>
      <w:r>
        <w:rPr>
          <w:lang w:eastAsia="zh-CN"/>
        </w:rPr>
        <w:t>）位置足够靠近</w:t>
      </w:r>
      <w:r>
        <w:rPr>
          <w:lang w:eastAsia="zh-CN"/>
        </w:rPr>
        <w:t>ITO</w:t>
      </w:r>
      <w:r>
        <w:rPr>
          <w:lang w:eastAsia="zh-CN"/>
        </w:rPr>
        <w:t>以实现高效电子隧穿的分子，通常位于距表面</w:t>
      </w:r>
      <w:r>
        <w:rPr>
          <w:lang w:eastAsia="zh-CN"/>
        </w:rPr>
        <w:t>1.5 nm</w:t>
      </w:r>
      <w:r>
        <w:rPr>
          <w:lang w:eastAsia="zh-CN"/>
        </w:rPr>
        <w:t>以内。</w:t>
      </w:r>
    </w:p>
    <w:p w14:paraId="1783CA36" w14:textId="77777777" w:rsidR="00611CD3" w:rsidRDefault="00000000">
      <w:pPr>
        <w:pStyle w:val="21"/>
      </w:pPr>
      <w:proofErr w:type="spellStart"/>
      <w:r>
        <w:t>DoubleSAM</w:t>
      </w:r>
      <w:proofErr w:type="spellEnd"/>
      <w:r>
        <w:t>-SAME</w:t>
      </w:r>
      <w:r>
        <w:t>（</w:t>
      </w:r>
      <w:r>
        <w:t xml:space="preserve">PDF </w:t>
      </w:r>
      <w:r>
        <w:t>第</w:t>
      </w:r>
      <w:r>
        <w:t xml:space="preserve"> 6 </w:t>
      </w:r>
      <w:r>
        <w:t>页）</w:t>
      </w:r>
    </w:p>
    <w:p w14:paraId="35F1497E" w14:textId="77777777" w:rsidR="00611CD3" w:rsidRDefault="00000000">
      <w:r>
        <w:rPr>
          <w:b/>
          <w:color w:val="1F4E79"/>
        </w:rPr>
        <w:t xml:space="preserve">Original: </w:t>
      </w:r>
      <w:r>
        <w:t>CV results shown in Figure 3c demonstrate that ethanol washing reduces MeO-2PACz areal density from 0.307 to 0.262 molecules nm−2 (a 15% reduction), while DMF washing leads to a more pronounced decrease to 0.206 molecules nm−2 (a 33% reduction).</w:t>
      </w:r>
    </w:p>
    <w:p w14:paraId="049D3261" w14:textId="77777777" w:rsidR="00611CD3" w:rsidRDefault="00000000">
      <w:pPr>
        <w:rPr>
          <w:lang w:eastAsia="zh-CN"/>
        </w:rPr>
      </w:pPr>
      <w:r>
        <w:rPr>
          <w:b/>
          <w:color w:val="7F6000"/>
          <w:lang w:eastAsia="zh-CN"/>
        </w:rPr>
        <w:t>中文：</w:t>
      </w:r>
      <w:r>
        <w:rPr>
          <w:lang w:eastAsia="zh-CN"/>
        </w:rPr>
        <w:t>图</w:t>
      </w:r>
      <w:r>
        <w:rPr>
          <w:lang w:eastAsia="zh-CN"/>
        </w:rPr>
        <w:t>3c</w:t>
      </w:r>
      <w:r>
        <w:rPr>
          <w:lang w:eastAsia="zh-CN"/>
        </w:rPr>
        <w:t>所示的</w:t>
      </w:r>
      <w:r>
        <w:rPr>
          <w:lang w:eastAsia="zh-CN"/>
        </w:rPr>
        <w:t>CV</w:t>
      </w:r>
      <w:r>
        <w:rPr>
          <w:lang w:eastAsia="zh-CN"/>
        </w:rPr>
        <w:t>结果表明，乙醇清洗将</w:t>
      </w:r>
      <w:r>
        <w:rPr>
          <w:lang w:eastAsia="zh-CN"/>
        </w:rPr>
        <w:t>MeO-2PACz</w:t>
      </w:r>
      <w:r>
        <w:rPr>
          <w:lang w:eastAsia="zh-CN"/>
        </w:rPr>
        <w:t>面密度从</w:t>
      </w:r>
      <w:r>
        <w:rPr>
          <w:lang w:eastAsia="zh-CN"/>
        </w:rPr>
        <w:t>0.307</w:t>
      </w:r>
      <w:r>
        <w:rPr>
          <w:lang w:eastAsia="zh-CN"/>
        </w:rPr>
        <w:t>降低到</w:t>
      </w:r>
      <w:r>
        <w:rPr>
          <w:lang w:eastAsia="zh-CN"/>
        </w:rPr>
        <w:t>0.262</w:t>
      </w:r>
      <w:r>
        <w:rPr>
          <w:lang w:eastAsia="zh-CN"/>
        </w:rPr>
        <w:t>分子</w:t>
      </w:r>
      <w:r>
        <w:rPr>
          <w:lang w:eastAsia="zh-CN"/>
        </w:rPr>
        <w:t xml:space="preserve"> nm−2</w:t>
      </w:r>
      <w:r>
        <w:rPr>
          <w:lang w:eastAsia="zh-CN"/>
        </w:rPr>
        <w:t>（降低</w:t>
      </w:r>
      <w:r>
        <w:rPr>
          <w:lang w:eastAsia="zh-CN"/>
        </w:rPr>
        <w:t>15%</w:t>
      </w:r>
      <w:r>
        <w:rPr>
          <w:lang w:eastAsia="zh-CN"/>
        </w:rPr>
        <w:t>），而</w:t>
      </w:r>
      <w:r>
        <w:rPr>
          <w:lang w:eastAsia="zh-CN"/>
        </w:rPr>
        <w:t>DMF</w:t>
      </w:r>
      <w:r>
        <w:rPr>
          <w:lang w:eastAsia="zh-CN"/>
        </w:rPr>
        <w:t>清洗导致更明显的下降，降至</w:t>
      </w:r>
      <w:r>
        <w:rPr>
          <w:lang w:eastAsia="zh-CN"/>
        </w:rPr>
        <w:t>0.206</w:t>
      </w:r>
      <w:r>
        <w:rPr>
          <w:lang w:eastAsia="zh-CN"/>
        </w:rPr>
        <w:t>分子</w:t>
      </w:r>
      <w:r>
        <w:rPr>
          <w:lang w:eastAsia="zh-CN"/>
        </w:rPr>
        <w:t xml:space="preserve"> nm−2</w:t>
      </w:r>
      <w:r>
        <w:rPr>
          <w:lang w:eastAsia="zh-CN"/>
        </w:rPr>
        <w:t>（降低</w:t>
      </w:r>
      <w:r>
        <w:rPr>
          <w:lang w:eastAsia="zh-CN"/>
        </w:rPr>
        <w:t>33%</w:t>
      </w:r>
      <w:r>
        <w:rPr>
          <w:lang w:eastAsia="zh-CN"/>
        </w:rPr>
        <w:t>）。</w:t>
      </w:r>
    </w:p>
    <w:p w14:paraId="1DA27148" w14:textId="77777777" w:rsidR="00611CD3" w:rsidRDefault="00000000">
      <w:pPr>
        <w:pStyle w:val="21"/>
      </w:pPr>
      <w:proofErr w:type="spellStart"/>
      <w:r>
        <w:t>DoubleSAM</w:t>
      </w:r>
      <w:proofErr w:type="spellEnd"/>
      <w:r>
        <w:t>-SAME</w:t>
      </w:r>
      <w:r>
        <w:t>（</w:t>
      </w:r>
      <w:r>
        <w:t xml:space="preserve">PDF </w:t>
      </w:r>
      <w:r>
        <w:t>第</w:t>
      </w:r>
      <w:r>
        <w:t xml:space="preserve"> 6 </w:t>
      </w:r>
      <w:r>
        <w:t>页）</w:t>
      </w:r>
    </w:p>
    <w:p w14:paraId="7BE099EA" w14:textId="77777777" w:rsidR="00611CD3" w:rsidRDefault="00000000">
      <w:r>
        <w:rPr>
          <w:b/>
          <w:color w:val="1F4E79"/>
        </w:rPr>
        <w:t xml:space="preserve">Original: </w:t>
      </w:r>
      <w:r>
        <w:t>We first note that while XPS shows nearly identical overall decreases in SAM abundance for ethanol and DMF treatments (a 3% difference in the N/In ratio), CV reveals a much larger difference between the two (a 10% difference in areal density). Given that both solvents are able to remove loosely bound molecules in secondary layers, this difference suggests the presence of a multilayered SAM structure, with a substantial fraction of molecules extending beyond the first monolayer.</w:t>
      </w:r>
    </w:p>
    <w:p w14:paraId="727DA023" w14:textId="77777777" w:rsidR="00611CD3" w:rsidRDefault="00000000">
      <w:pPr>
        <w:rPr>
          <w:lang w:eastAsia="zh-CN"/>
        </w:rPr>
      </w:pPr>
      <w:r>
        <w:rPr>
          <w:b/>
          <w:color w:val="7F6000"/>
          <w:lang w:eastAsia="zh-CN"/>
        </w:rPr>
        <w:t>中文：</w:t>
      </w:r>
      <w:r>
        <w:rPr>
          <w:lang w:eastAsia="zh-CN"/>
        </w:rPr>
        <w:t>我们首先注意到，虽然</w:t>
      </w:r>
      <w:r>
        <w:rPr>
          <w:lang w:eastAsia="zh-CN"/>
        </w:rPr>
        <w:t>XPS</w:t>
      </w:r>
      <w:r>
        <w:rPr>
          <w:lang w:eastAsia="zh-CN"/>
        </w:rPr>
        <w:t>显示乙醇和</w:t>
      </w:r>
      <w:r>
        <w:rPr>
          <w:lang w:eastAsia="zh-CN"/>
        </w:rPr>
        <w:t>DMF</w:t>
      </w:r>
      <w:r>
        <w:rPr>
          <w:lang w:eastAsia="zh-CN"/>
        </w:rPr>
        <w:t>处理对</w:t>
      </w:r>
      <w:r>
        <w:rPr>
          <w:lang w:eastAsia="zh-CN"/>
        </w:rPr>
        <w:t>SAM</w:t>
      </w:r>
      <w:r>
        <w:rPr>
          <w:lang w:eastAsia="zh-CN"/>
        </w:rPr>
        <w:t>总量的整体降幅几乎相同（</w:t>
      </w:r>
      <w:r>
        <w:rPr>
          <w:lang w:eastAsia="zh-CN"/>
        </w:rPr>
        <w:t>N/In</w:t>
      </w:r>
      <w:r>
        <w:rPr>
          <w:lang w:eastAsia="zh-CN"/>
        </w:rPr>
        <w:t>比值相差</w:t>
      </w:r>
      <w:r>
        <w:rPr>
          <w:lang w:eastAsia="zh-CN"/>
        </w:rPr>
        <w:t>3%</w:t>
      </w:r>
      <w:r>
        <w:rPr>
          <w:lang w:eastAsia="zh-CN"/>
        </w:rPr>
        <w:t>），但</w:t>
      </w:r>
      <w:r>
        <w:rPr>
          <w:lang w:eastAsia="zh-CN"/>
        </w:rPr>
        <w:t>CV</w:t>
      </w:r>
      <w:r>
        <w:rPr>
          <w:lang w:eastAsia="zh-CN"/>
        </w:rPr>
        <w:t>显示二者之间存在大得多的差异（面密度相差</w:t>
      </w:r>
      <w:r>
        <w:rPr>
          <w:lang w:eastAsia="zh-CN"/>
        </w:rPr>
        <w:t>10%</w:t>
      </w:r>
      <w:r>
        <w:rPr>
          <w:lang w:eastAsia="zh-CN"/>
        </w:rPr>
        <w:t>）。鉴于两种溶剂都能去除二次层中松散结合的分子，这一差异表明</w:t>
      </w:r>
      <w:r>
        <w:rPr>
          <w:lang w:eastAsia="zh-CN"/>
        </w:rPr>
        <w:t>SAM</w:t>
      </w:r>
      <w:r>
        <w:rPr>
          <w:lang w:eastAsia="zh-CN"/>
        </w:rPr>
        <w:t>呈现多层结构，其中相当一部分分子延伸到第一单层之外。</w:t>
      </w:r>
    </w:p>
    <w:p w14:paraId="587561EA" w14:textId="77777777" w:rsidR="00611CD3" w:rsidRDefault="00000000">
      <w:pPr>
        <w:pStyle w:val="21"/>
      </w:pPr>
      <w:proofErr w:type="spellStart"/>
      <w:r>
        <w:t>DoubleSAM</w:t>
      </w:r>
      <w:proofErr w:type="spellEnd"/>
      <w:r>
        <w:t>-SAME</w:t>
      </w:r>
      <w:r>
        <w:t>（</w:t>
      </w:r>
      <w:r>
        <w:t xml:space="preserve">PDF </w:t>
      </w:r>
      <w:r>
        <w:t>第</w:t>
      </w:r>
      <w:r>
        <w:t xml:space="preserve"> 6 </w:t>
      </w:r>
      <w:r>
        <w:t>页）</w:t>
      </w:r>
    </w:p>
    <w:p w14:paraId="2A3A29F2" w14:textId="77777777" w:rsidR="00611CD3" w:rsidRDefault="00000000">
      <w:r>
        <w:rPr>
          <w:b/>
          <w:color w:val="1F4E79"/>
        </w:rPr>
        <w:t xml:space="preserve">Original: </w:t>
      </w:r>
      <w:r>
        <w:t>Additionally, the stronger reduction in CV-derived areal density after DMF washing (33%) indicates that DMF is far more effective than ethanol (15%) at removing weakly bound molecules directly adsorbed to the ITO surface. For 2PACz and 4PADCB (Figure S35), the overall trends mirror those observed for MeO-2PACz.</w:t>
      </w:r>
    </w:p>
    <w:p w14:paraId="1467FDE3" w14:textId="77777777" w:rsidR="00611CD3" w:rsidRDefault="00000000">
      <w:pPr>
        <w:rPr>
          <w:lang w:eastAsia="zh-CN"/>
        </w:rPr>
      </w:pPr>
      <w:r>
        <w:rPr>
          <w:b/>
          <w:color w:val="7F6000"/>
          <w:lang w:eastAsia="zh-CN"/>
        </w:rPr>
        <w:t>中文：</w:t>
      </w:r>
      <w:r>
        <w:rPr>
          <w:lang w:eastAsia="zh-CN"/>
        </w:rPr>
        <w:t>此外，</w:t>
      </w:r>
      <w:r>
        <w:rPr>
          <w:lang w:eastAsia="zh-CN"/>
        </w:rPr>
        <w:t>DMF</w:t>
      </w:r>
      <w:r>
        <w:rPr>
          <w:lang w:eastAsia="zh-CN"/>
        </w:rPr>
        <w:t>清洗后</w:t>
      </w:r>
      <w:r>
        <w:rPr>
          <w:lang w:eastAsia="zh-CN"/>
        </w:rPr>
        <w:t>CV</w:t>
      </w:r>
      <w:r>
        <w:rPr>
          <w:lang w:eastAsia="zh-CN"/>
        </w:rPr>
        <w:t>测得的面密度降低幅度更大（</w:t>
      </w:r>
      <w:r>
        <w:rPr>
          <w:lang w:eastAsia="zh-CN"/>
        </w:rPr>
        <w:t>33%</w:t>
      </w:r>
      <w:r>
        <w:rPr>
          <w:lang w:eastAsia="zh-CN"/>
        </w:rPr>
        <w:t>），表明</w:t>
      </w:r>
      <w:r>
        <w:rPr>
          <w:lang w:eastAsia="zh-CN"/>
        </w:rPr>
        <w:t>DMF</w:t>
      </w:r>
      <w:r>
        <w:rPr>
          <w:lang w:eastAsia="zh-CN"/>
        </w:rPr>
        <w:t>在去除直接吸附在</w:t>
      </w:r>
      <w:r>
        <w:rPr>
          <w:lang w:eastAsia="zh-CN"/>
        </w:rPr>
        <w:t>ITO</w:t>
      </w:r>
      <w:r>
        <w:rPr>
          <w:lang w:eastAsia="zh-CN"/>
        </w:rPr>
        <w:t>表面的弱结合分子方面远比乙醇（</w:t>
      </w:r>
      <w:r>
        <w:rPr>
          <w:lang w:eastAsia="zh-CN"/>
        </w:rPr>
        <w:t>15%</w:t>
      </w:r>
      <w:r>
        <w:rPr>
          <w:lang w:eastAsia="zh-CN"/>
        </w:rPr>
        <w:t>）有效。对于</w:t>
      </w:r>
      <w:r>
        <w:rPr>
          <w:lang w:eastAsia="zh-CN"/>
        </w:rPr>
        <w:t>2PACz</w:t>
      </w:r>
      <w:r>
        <w:rPr>
          <w:lang w:eastAsia="zh-CN"/>
        </w:rPr>
        <w:t>和</w:t>
      </w:r>
      <w:r>
        <w:rPr>
          <w:lang w:eastAsia="zh-CN"/>
        </w:rPr>
        <w:t>4PADCB</w:t>
      </w:r>
      <w:r>
        <w:rPr>
          <w:lang w:eastAsia="zh-CN"/>
        </w:rPr>
        <w:t>（图</w:t>
      </w:r>
      <w:r>
        <w:rPr>
          <w:lang w:eastAsia="zh-CN"/>
        </w:rPr>
        <w:t>S35</w:t>
      </w:r>
      <w:r>
        <w:rPr>
          <w:lang w:eastAsia="zh-CN"/>
        </w:rPr>
        <w:t>），总体趋势与</w:t>
      </w:r>
      <w:r>
        <w:rPr>
          <w:lang w:eastAsia="zh-CN"/>
        </w:rPr>
        <w:t>MeO-2PACz</w:t>
      </w:r>
      <w:r>
        <w:rPr>
          <w:lang w:eastAsia="zh-CN"/>
        </w:rPr>
        <w:t>一致。</w:t>
      </w:r>
    </w:p>
    <w:p w14:paraId="7483A030" w14:textId="77777777" w:rsidR="00611CD3" w:rsidRDefault="00000000">
      <w:pPr>
        <w:pStyle w:val="21"/>
        <w:rPr>
          <w:lang w:eastAsia="zh-CN"/>
        </w:rPr>
      </w:pPr>
      <w:proofErr w:type="spellStart"/>
      <w:r>
        <w:rPr>
          <w:lang w:eastAsia="zh-CN"/>
        </w:rPr>
        <w:lastRenderedPageBreak/>
        <w:t>DoubleSAM</w:t>
      </w:r>
      <w:proofErr w:type="spellEnd"/>
      <w:r>
        <w:rPr>
          <w:lang w:eastAsia="zh-CN"/>
        </w:rPr>
        <w:t>-SAME</w:t>
      </w:r>
      <w:r>
        <w:rPr>
          <w:lang w:eastAsia="zh-CN"/>
        </w:rPr>
        <w:t>（</w:t>
      </w:r>
      <w:r>
        <w:rPr>
          <w:lang w:eastAsia="zh-CN"/>
        </w:rPr>
        <w:t xml:space="preserve">PDF </w:t>
      </w:r>
      <w:r>
        <w:rPr>
          <w:lang w:eastAsia="zh-CN"/>
        </w:rPr>
        <w:t>第</w:t>
      </w:r>
      <w:r>
        <w:rPr>
          <w:lang w:eastAsia="zh-CN"/>
        </w:rPr>
        <w:t xml:space="preserve"> 6 </w:t>
      </w:r>
      <w:r>
        <w:rPr>
          <w:lang w:eastAsia="zh-CN"/>
        </w:rPr>
        <w:t>页）</w:t>
      </w:r>
    </w:p>
    <w:p w14:paraId="78A55083" w14:textId="77777777" w:rsidR="00611CD3" w:rsidRDefault="00000000">
      <w:r>
        <w:rPr>
          <w:b/>
          <w:color w:val="1F4E79"/>
          <w:lang w:eastAsia="zh-CN"/>
        </w:rPr>
        <w:t xml:space="preserve">Original: </w:t>
      </w:r>
      <w:r>
        <w:rPr>
          <w:lang w:eastAsia="zh-CN"/>
        </w:rPr>
        <w:t xml:space="preserve">These combined XPS and CV results suggest that ethanol removes a relatively small fraction of SAM molecules (15−37%), corresponding to the very weakly bound molecules such as carbazole-bound species. </w:t>
      </w:r>
      <w:r>
        <w:t>In contrast, DMF removes 31−47% of the SAM molecules by stripping away not only these very weakly bound molecules but also moderately bound ones such as those stabilized by hydrogen bonding. We further conclude that the first-layer SAM molecules that remain intact after DMF washing (53−69%) correspond to those that are covalently bound to the ITO surface.</w:t>
      </w:r>
    </w:p>
    <w:p w14:paraId="790EB430" w14:textId="77777777" w:rsidR="00611CD3" w:rsidRDefault="00000000">
      <w:pPr>
        <w:rPr>
          <w:lang w:eastAsia="zh-CN"/>
        </w:rPr>
      </w:pPr>
      <w:r>
        <w:rPr>
          <w:b/>
          <w:color w:val="7F6000"/>
          <w:lang w:eastAsia="zh-CN"/>
        </w:rPr>
        <w:t>中文：</w:t>
      </w:r>
      <w:r>
        <w:rPr>
          <w:lang w:eastAsia="zh-CN"/>
        </w:rPr>
        <w:t>这些</w:t>
      </w:r>
      <w:r>
        <w:rPr>
          <w:lang w:eastAsia="zh-CN"/>
        </w:rPr>
        <w:t>XPS</w:t>
      </w:r>
      <w:r>
        <w:rPr>
          <w:lang w:eastAsia="zh-CN"/>
        </w:rPr>
        <w:t>与</w:t>
      </w:r>
      <w:r>
        <w:rPr>
          <w:lang w:eastAsia="zh-CN"/>
        </w:rPr>
        <w:t>CV</w:t>
      </w:r>
      <w:r>
        <w:rPr>
          <w:lang w:eastAsia="zh-CN"/>
        </w:rPr>
        <w:t>的综合结果表明，乙醇去除了相对较小比例的</w:t>
      </w:r>
      <w:r>
        <w:rPr>
          <w:lang w:eastAsia="zh-CN"/>
        </w:rPr>
        <w:t>SAM</w:t>
      </w:r>
      <w:r>
        <w:rPr>
          <w:lang w:eastAsia="zh-CN"/>
        </w:rPr>
        <w:t>分子（</w:t>
      </w:r>
      <w:r>
        <w:rPr>
          <w:lang w:eastAsia="zh-CN"/>
        </w:rPr>
        <w:t>15−37%</w:t>
      </w:r>
      <w:r>
        <w:rPr>
          <w:lang w:eastAsia="zh-CN"/>
        </w:rPr>
        <w:t>），对应于极弱结合的分子，如通过咔唑基团结合的物种。相比之下，</w:t>
      </w:r>
      <w:r>
        <w:rPr>
          <w:lang w:eastAsia="zh-CN"/>
        </w:rPr>
        <w:t>DMF</w:t>
      </w:r>
      <w:r>
        <w:rPr>
          <w:lang w:eastAsia="zh-CN"/>
        </w:rPr>
        <w:t>去除了</w:t>
      </w:r>
      <w:r>
        <w:rPr>
          <w:lang w:eastAsia="zh-CN"/>
        </w:rPr>
        <w:t>31−47%</w:t>
      </w:r>
      <w:r>
        <w:rPr>
          <w:lang w:eastAsia="zh-CN"/>
        </w:rPr>
        <w:t>的</w:t>
      </w:r>
      <w:r>
        <w:rPr>
          <w:lang w:eastAsia="zh-CN"/>
        </w:rPr>
        <w:t>SAM</w:t>
      </w:r>
      <w:r>
        <w:rPr>
          <w:lang w:eastAsia="zh-CN"/>
        </w:rPr>
        <w:t>分子，不仅剥离了这些极弱结合的分子，还去除了中等结合的分子，例如通过氢键稳定的分子。我们进一步得出结论：</w:t>
      </w:r>
      <w:r>
        <w:rPr>
          <w:lang w:eastAsia="zh-CN"/>
        </w:rPr>
        <w:t>DMF</w:t>
      </w:r>
      <w:r>
        <w:rPr>
          <w:lang w:eastAsia="zh-CN"/>
        </w:rPr>
        <w:t>清洗后仍完好保留的第一层</w:t>
      </w:r>
      <w:r>
        <w:rPr>
          <w:lang w:eastAsia="zh-CN"/>
        </w:rPr>
        <w:t>SAM</w:t>
      </w:r>
      <w:r>
        <w:rPr>
          <w:lang w:eastAsia="zh-CN"/>
        </w:rPr>
        <w:t>分子（</w:t>
      </w:r>
      <w:r>
        <w:rPr>
          <w:lang w:eastAsia="zh-CN"/>
        </w:rPr>
        <w:t>53−69%</w:t>
      </w:r>
      <w:r>
        <w:rPr>
          <w:lang w:eastAsia="zh-CN"/>
        </w:rPr>
        <w:t>）对应于共价结合在</w:t>
      </w:r>
      <w:r>
        <w:rPr>
          <w:lang w:eastAsia="zh-CN"/>
        </w:rPr>
        <w:t>ITO</w:t>
      </w:r>
      <w:r>
        <w:rPr>
          <w:lang w:eastAsia="zh-CN"/>
        </w:rPr>
        <w:t>表面上的那些分子。</w:t>
      </w:r>
    </w:p>
    <w:p w14:paraId="4699BA91" w14:textId="77777777" w:rsidR="00611CD3" w:rsidRDefault="00000000">
      <w:pPr>
        <w:pStyle w:val="21"/>
      </w:pPr>
      <w:proofErr w:type="spellStart"/>
      <w:r>
        <w:t>DoubleSAM</w:t>
      </w:r>
      <w:proofErr w:type="spellEnd"/>
      <w:r>
        <w:t>-SAME</w:t>
      </w:r>
      <w:r>
        <w:t>（</w:t>
      </w:r>
      <w:r>
        <w:t xml:space="preserve">PDF </w:t>
      </w:r>
      <w:r>
        <w:t>第</w:t>
      </w:r>
      <w:r>
        <w:t xml:space="preserve"> 8 </w:t>
      </w:r>
      <w:r>
        <w:t>页）</w:t>
      </w:r>
    </w:p>
    <w:p w14:paraId="12973654" w14:textId="77777777" w:rsidR="00611CD3" w:rsidRDefault="00000000">
      <w:r>
        <w:rPr>
          <w:b/>
          <w:color w:val="1F4E79"/>
        </w:rPr>
        <w:t xml:space="preserve">Original: </w:t>
      </w:r>
      <w:r>
        <w:t>XPS was then employed to measure the total molecular abundance across multilayered SAMs, while CV was used to selectively measure the density of molecules in the first monolayer. This dual characterization revealed that DMF washing removes over 50% of SAMs, including a substantial reduction in the first layer, through displacement of weakly bound species.</w:t>
      </w:r>
    </w:p>
    <w:p w14:paraId="4E0BEC56" w14:textId="77777777" w:rsidR="00611CD3" w:rsidRDefault="00000000">
      <w:pPr>
        <w:rPr>
          <w:lang w:eastAsia="zh-CN"/>
        </w:rPr>
      </w:pPr>
      <w:r>
        <w:rPr>
          <w:b/>
          <w:color w:val="7F6000"/>
          <w:lang w:eastAsia="zh-CN"/>
        </w:rPr>
        <w:t>中文：</w:t>
      </w:r>
      <w:r>
        <w:rPr>
          <w:lang w:eastAsia="zh-CN"/>
        </w:rPr>
        <w:t>随后使用</w:t>
      </w:r>
      <w:r>
        <w:rPr>
          <w:lang w:eastAsia="zh-CN"/>
        </w:rPr>
        <w:t>XPS</w:t>
      </w:r>
      <w:r>
        <w:rPr>
          <w:lang w:eastAsia="zh-CN"/>
        </w:rPr>
        <w:t>测量多层</w:t>
      </w:r>
      <w:r>
        <w:rPr>
          <w:lang w:eastAsia="zh-CN"/>
        </w:rPr>
        <w:t>SAM</w:t>
      </w:r>
      <w:r>
        <w:rPr>
          <w:lang w:eastAsia="zh-CN"/>
        </w:rPr>
        <w:t>的总分子丰度，而使用</w:t>
      </w:r>
      <w:r>
        <w:rPr>
          <w:lang w:eastAsia="zh-CN"/>
        </w:rPr>
        <w:t>CV</w:t>
      </w:r>
      <w:r>
        <w:rPr>
          <w:lang w:eastAsia="zh-CN"/>
        </w:rPr>
        <w:t>选择性地测量第一单层中的分子密度。这种双表征揭示，</w:t>
      </w:r>
      <w:r>
        <w:rPr>
          <w:lang w:eastAsia="zh-CN"/>
        </w:rPr>
        <w:t>DMF</w:t>
      </w:r>
      <w:r>
        <w:rPr>
          <w:lang w:eastAsia="zh-CN"/>
        </w:rPr>
        <w:t>清洗通过置换弱结合物种去除了超过</w:t>
      </w:r>
      <w:r>
        <w:rPr>
          <w:lang w:eastAsia="zh-CN"/>
        </w:rPr>
        <w:t>50%</w:t>
      </w:r>
      <w:r>
        <w:rPr>
          <w:lang w:eastAsia="zh-CN"/>
        </w:rPr>
        <w:t>的</w:t>
      </w:r>
      <w:r>
        <w:rPr>
          <w:lang w:eastAsia="zh-CN"/>
        </w:rPr>
        <w:t>SAM</w:t>
      </w:r>
      <w:r>
        <w:rPr>
          <w:lang w:eastAsia="zh-CN"/>
        </w:rPr>
        <w:t>，包括第一层中的显著减少。</w:t>
      </w:r>
    </w:p>
    <w:p w14:paraId="7194B29D" w14:textId="77777777" w:rsidR="00611CD3" w:rsidRDefault="00000000">
      <w:pPr>
        <w:pStyle w:val="1"/>
      </w:pPr>
      <w:r>
        <w:t xml:space="preserve">9. </w:t>
      </w:r>
      <w:proofErr w:type="spellStart"/>
      <w:r>
        <w:t>电导率与电荷迁移率（</w:t>
      </w:r>
      <w:r>
        <w:t>Conductivity</w:t>
      </w:r>
      <w:proofErr w:type="spellEnd"/>
      <w:r>
        <w:t xml:space="preserve"> / Mobility</w:t>
      </w:r>
      <w:r>
        <w:t>）</w:t>
      </w:r>
    </w:p>
    <w:p w14:paraId="70952B77" w14:textId="77777777" w:rsidR="00611CD3" w:rsidRDefault="00000000">
      <w:pPr>
        <w:pStyle w:val="21"/>
      </w:pPr>
      <w:r>
        <w:t>DoubleSAM2</w:t>
      </w:r>
      <w:r>
        <w:t>（</w:t>
      </w:r>
      <w:r>
        <w:t xml:space="preserve">PDF </w:t>
      </w:r>
      <w:r>
        <w:t>第</w:t>
      </w:r>
      <w:r>
        <w:t xml:space="preserve"> 5 </w:t>
      </w:r>
      <w:r>
        <w:t>页）</w:t>
      </w:r>
    </w:p>
    <w:p w14:paraId="25B16CF1" w14:textId="77777777" w:rsidR="00611CD3" w:rsidRDefault="00000000">
      <w:r>
        <w:rPr>
          <w:b/>
          <w:color w:val="1F4E79"/>
        </w:rPr>
        <w:t xml:space="preserve">Original: </w:t>
      </w:r>
      <w:r>
        <w:t>To further characterize the charge transport properties, the conductivity (σ) was calculated using the following formula [20, 27]: 𝜎= 𝑑 𝐴𝑅 (1) where d is the SAM layer thickness, A is the active device area, and R is the resistance derived from J–V curves.</w:t>
      </w:r>
    </w:p>
    <w:p w14:paraId="22AD2501" w14:textId="77777777" w:rsidR="00611CD3" w:rsidRDefault="00000000">
      <w:pPr>
        <w:rPr>
          <w:lang w:eastAsia="zh-CN"/>
        </w:rPr>
      </w:pPr>
      <w:r>
        <w:rPr>
          <w:b/>
          <w:color w:val="7F6000"/>
          <w:lang w:eastAsia="zh-CN"/>
        </w:rPr>
        <w:t>中文：</w:t>
      </w:r>
      <w:r>
        <w:rPr>
          <w:lang w:eastAsia="zh-CN"/>
        </w:rPr>
        <w:t>为进一步表征电荷输运性质，电导率（</w:t>
      </w:r>
      <w:r>
        <w:t>σ</w:t>
      </w:r>
      <w:r>
        <w:rPr>
          <w:lang w:eastAsia="zh-CN"/>
        </w:rPr>
        <w:t>）由以下公式计算</w:t>
      </w:r>
      <w:r>
        <w:rPr>
          <w:lang w:eastAsia="zh-CN"/>
        </w:rPr>
        <w:t xml:space="preserve"> [20, 27]</w:t>
      </w:r>
      <w:r>
        <w:rPr>
          <w:lang w:eastAsia="zh-CN"/>
        </w:rPr>
        <w:t>：</w:t>
      </w:r>
      <w:r>
        <w:rPr>
          <w:lang w:eastAsia="zh-CN"/>
        </w:rPr>
        <w:t xml:space="preserve">𝜎= 𝑑/𝐴𝑅 </w:t>
      </w:r>
      <w:proofErr w:type="gramStart"/>
      <w:r>
        <w:rPr>
          <w:lang w:eastAsia="zh-CN"/>
        </w:rPr>
        <w:t>(1)</w:t>
      </w:r>
      <w:proofErr w:type="gramEnd"/>
      <w:r>
        <w:rPr>
          <w:lang w:eastAsia="zh-CN"/>
        </w:rPr>
        <w:t>，其中</w:t>
      </w:r>
      <w:r>
        <w:rPr>
          <w:lang w:eastAsia="zh-CN"/>
        </w:rPr>
        <w:t>d</w:t>
      </w:r>
      <w:r>
        <w:rPr>
          <w:lang w:eastAsia="zh-CN"/>
        </w:rPr>
        <w:t>为</w:t>
      </w:r>
      <w:r>
        <w:rPr>
          <w:lang w:eastAsia="zh-CN"/>
        </w:rPr>
        <w:t>SAM</w:t>
      </w:r>
      <w:r>
        <w:rPr>
          <w:lang w:eastAsia="zh-CN"/>
        </w:rPr>
        <w:t>层厚度，</w:t>
      </w:r>
      <w:r>
        <w:rPr>
          <w:lang w:eastAsia="zh-CN"/>
        </w:rPr>
        <w:t>A</w:t>
      </w:r>
      <w:r>
        <w:rPr>
          <w:lang w:eastAsia="zh-CN"/>
        </w:rPr>
        <w:t>为器件有效面积，</w:t>
      </w:r>
      <w:r>
        <w:rPr>
          <w:lang w:eastAsia="zh-CN"/>
        </w:rPr>
        <w:t>R</w:t>
      </w:r>
      <w:r>
        <w:rPr>
          <w:lang w:eastAsia="zh-CN"/>
        </w:rPr>
        <w:t>为由</w:t>
      </w:r>
      <w:r>
        <w:rPr>
          <w:lang w:eastAsia="zh-CN"/>
        </w:rPr>
        <w:t>J–V</w:t>
      </w:r>
      <w:r>
        <w:rPr>
          <w:lang w:eastAsia="zh-CN"/>
        </w:rPr>
        <w:t>曲线得到的电阻。</w:t>
      </w:r>
    </w:p>
    <w:p w14:paraId="67716DD4" w14:textId="77777777" w:rsidR="00611CD3" w:rsidRDefault="00000000">
      <w:pPr>
        <w:pStyle w:val="21"/>
      </w:pPr>
      <w:r>
        <w:lastRenderedPageBreak/>
        <w:t>DoubleSAM2</w:t>
      </w:r>
      <w:r>
        <w:t>（</w:t>
      </w:r>
      <w:r>
        <w:t xml:space="preserve">PDF </w:t>
      </w:r>
      <w:r>
        <w:t>第</w:t>
      </w:r>
      <w:r>
        <w:t xml:space="preserve"> 5 </w:t>
      </w:r>
      <w:r>
        <w:t>页）</w:t>
      </w:r>
    </w:p>
    <w:p w14:paraId="058F4F63" w14:textId="77777777" w:rsidR="00611CD3" w:rsidRDefault="00000000">
      <w:r>
        <w:rPr>
          <w:b/>
          <w:color w:val="1F4E79"/>
        </w:rPr>
        <w:t xml:space="preserve">Original: </w:t>
      </w:r>
      <w:r>
        <w:t>As shown in Figure S15, the BL-SAM delivered significantly higher in-plane conductivity with 1.4 × 10−6 S/cm relative to both Me-4PACz (6.0 × 10−7 S/cm) and MeO-4PADCB (5.8 × 10−7 S/cm). This improved conductivity is attributed to the formation of a denser and more uniform molecular, which contributes to enhanced charge carrier mobility [28].</w:t>
      </w:r>
    </w:p>
    <w:p w14:paraId="65E5359F" w14:textId="77777777" w:rsidR="00611CD3" w:rsidRDefault="00000000">
      <w:pPr>
        <w:rPr>
          <w:lang w:eastAsia="zh-CN"/>
        </w:rPr>
      </w:pPr>
      <w:r>
        <w:rPr>
          <w:b/>
          <w:color w:val="7F6000"/>
        </w:rPr>
        <w:t>中文：</w:t>
      </w:r>
      <w:r>
        <w:t>如图</w:t>
      </w:r>
      <w:r>
        <w:t>S15</w:t>
      </w:r>
      <w:r>
        <w:t>所示，</w:t>
      </w:r>
      <w:r>
        <w:t>BL-SAM</w:t>
      </w:r>
      <w:r>
        <w:t>表现出显著更高的面内电导率，为</w:t>
      </w:r>
      <w:r>
        <w:t>1.4 × 10−6 S/cm</w:t>
      </w:r>
      <w:r>
        <w:t>，而</w:t>
      </w:r>
      <w:r>
        <w:t>Me-4PACz</w:t>
      </w:r>
      <w:r>
        <w:t>（</w:t>
      </w:r>
      <w:r>
        <w:t>6.0 × 10−7 S/cm</w:t>
      </w:r>
      <w:r>
        <w:t>）和</w:t>
      </w:r>
      <w:r>
        <w:t>MeO-4PADCB</w:t>
      </w:r>
      <w:r>
        <w:t>（</w:t>
      </w:r>
      <w:r>
        <w:t>5.8 × 10−7 S/</w:t>
      </w:r>
      <w:proofErr w:type="spellStart"/>
      <w:r>
        <w:t>cm</w:t>
      </w:r>
      <w:r>
        <w:t>）均较低</w:t>
      </w:r>
      <w:proofErr w:type="spellEnd"/>
      <w:r>
        <w:t>。</w:t>
      </w:r>
      <w:r>
        <w:rPr>
          <w:lang w:eastAsia="zh-CN"/>
        </w:rPr>
        <w:t>这种电导率的改善归因于形成了更致密、更均匀的分子层，有助于提高电荷载流子迁移率</w:t>
      </w:r>
      <w:r>
        <w:rPr>
          <w:lang w:eastAsia="zh-CN"/>
        </w:rPr>
        <w:t xml:space="preserve"> [</w:t>
      </w:r>
      <w:proofErr w:type="gramStart"/>
      <w:r>
        <w:rPr>
          <w:lang w:eastAsia="zh-CN"/>
        </w:rPr>
        <w:t>28]</w:t>
      </w:r>
      <w:r>
        <w:rPr>
          <w:lang w:eastAsia="zh-CN"/>
        </w:rPr>
        <w:t>。</w:t>
      </w:r>
      <w:proofErr w:type="gramEnd"/>
    </w:p>
    <w:p w14:paraId="2546F87E" w14:textId="77777777" w:rsidR="00611CD3" w:rsidRDefault="00000000">
      <w:pPr>
        <w:pStyle w:val="21"/>
      </w:pPr>
      <w:r>
        <w:t>DoubleSAM-SAME2</w:t>
      </w:r>
      <w:r>
        <w:t>（</w:t>
      </w:r>
      <w:r>
        <w:t xml:space="preserve">PDF </w:t>
      </w:r>
      <w:r>
        <w:t>第</w:t>
      </w:r>
      <w:r>
        <w:t xml:space="preserve"> 7 </w:t>
      </w:r>
      <w:r>
        <w:t>页）</w:t>
      </w:r>
    </w:p>
    <w:p w14:paraId="2EB7CA8C" w14:textId="77777777" w:rsidR="00611CD3" w:rsidRDefault="00000000">
      <w:r>
        <w:rPr>
          <w:b/>
          <w:color w:val="1F4E79"/>
        </w:rPr>
        <w:t xml:space="preserve">Original: </w:t>
      </w:r>
      <w:r>
        <w:t>We evaluated the migration ability of halide ions by temperature-dependent conductivity measurements. The ion migration activation energy (</w:t>
      </w:r>
      <w:proofErr w:type="spellStart"/>
      <w:r>
        <w:t>Ea</w:t>
      </w:r>
      <w:proofErr w:type="spellEnd"/>
      <w:r>
        <w:t xml:space="preserve">) is obtained by fitting the corresponding plots with the Nernst-Einstein equation (Fig. 5d). A larger </w:t>
      </w:r>
      <w:proofErr w:type="spellStart"/>
      <w:r>
        <w:t>Ea</w:t>
      </w:r>
      <w:proofErr w:type="spellEnd"/>
      <w:r>
        <w:t xml:space="preserve"> (0.58 eV) is observed in the D-2P-treated perovskite film than that in the S-2P-treated one (0.17 eV). The relieved lattice strain and increased halogen ion migration barrier facilitate the realization of robust stability of mixed-halide perovskite films.</w:t>
      </w:r>
    </w:p>
    <w:p w14:paraId="5BE22F5B" w14:textId="77777777" w:rsidR="00611CD3" w:rsidRDefault="00000000">
      <w:pPr>
        <w:rPr>
          <w:lang w:eastAsia="zh-CN"/>
        </w:rPr>
      </w:pPr>
      <w:r>
        <w:rPr>
          <w:b/>
          <w:color w:val="7F6000"/>
          <w:lang w:eastAsia="zh-CN"/>
        </w:rPr>
        <w:t>中文：</w:t>
      </w:r>
      <w:r>
        <w:rPr>
          <w:lang w:eastAsia="zh-CN"/>
        </w:rPr>
        <w:t>我们通过温度依赖的电导率测量评估了卤化物离子的迁移能力。离子迁移活化能（</w:t>
      </w:r>
      <w:proofErr w:type="spellStart"/>
      <w:r>
        <w:rPr>
          <w:lang w:eastAsia="zh-CN"/>
        </w:rPr>
        <w:t>Ea</w:t>
      </w:r>
      <w:proofErr w:type="spellEnd"/>
      <w:r>
        <w:rPr>
          <w:lang w:eastAsia="zh-CN"/>
        </w:rPr>
        <w:t>）通过用</w:t>
      </w:r>
      <w:r>
        <w:rPr>
          <w:lang w:eastAsia="zh-CN"/>
        </w:rPr>
        <w:t xml:space="preserve"> Nernst-Einstein </w:t>
      </w:r>
      <w:r>
        <w:rPr>
          <w:lang w:eastAsia="zh-CN"/>
        </w:rPr>
        <w:t>方程拟合相应曲线获得（图</w:t>
      </w:r>
      <w:r>
        <w:rPr>
          <w:lang w:eastAsia="zh-CN"/>
        </w:rPr>
        <w:t xml:space="preserve"> 5d</w:t>
      </w:r>
      <w:r>
        <w:rPr>
          <w:lang w:eastAsia="zh-CN"/>
        </w:rPr>
        <w:t>）。在</w:t>
      </w:r>
      <w:r>
        <w:rPr>
          <w:lang w:eastAsia="zh-CN"/>
        </w:rPr>
        <w:t xml:space="preserve"> D-2P </w:t>
      </w:r>
      <w:r>
        <w:rPr>
          <w:lang w:eastAsia="zh-CN"/>
        </w:rPr>
        <w:t>处理的钙钛矿薄膜中观察到比</w:t>
      </w:r>
      <w:r>
        <w:rPr>
          <w:lang w:eastAsia="zh-CN"/>
        </w:rPr>
        <w:t xml:space="preserve"> S-2P </w:t>
      </w:r>
      <w:r>
        <w:rPr>
          <w:lang w:eastAsia="zh-CN"/>
        </w:rPr>
        <w:t>处理薄膜（</w:t>
      </w:r>
      <w:r>
        <w:rPr>
          <w:lang w:eastAsia="zh-CN"/>
        </w:rPr>
        <w:t>0.17 eV</w:t>
      </w:r>
      <w:r>
        <w:rPr>
          <w:lang w:eastAsia="zh-CN"/>
        </w:rPr>
        <w:t>）更大的</w:t>
      </w:r>
      <w:r>
        <w:rPr>
          <w:lang w:eastAsia="zh-CN"/>
        </w:rPr>
        <w:t xml:space="preserve"> </w:t>
      </w:r>
      <w:proofErr w:type="spellStart"/>
      <w:r>
        <w:rPr>
          <w:lang w:eastAsia="zh-CN"/>
        </w:rPr>
        <w:t>Ea</w:t>
      </w:r>
      <w:proofErr w:type="spellEnd"/>
      <w:r>
        <w:rPr>
          <w:lang w:eastAsia="zh-CN"/>
        </w:rPr>
        <w:t>（</w:t>
      </w:r>
      <w:r>
        <w:rPr>
          <w:lang w:eastAsia="zh-CN"/>
        </w:rPr>
        <w:t>0.58 eV</w:t>
      </w:r>
      <w:r>
        <w:rPr>
          <w:lang w:eastAsia="zh-CN"/>
        </w:rPr>
        <w:t>）。缓解的晶格应变和增大的卤素离子迁移势垒有助于实现混合卤化物钙钛矿薄膜的稳健稳定性。</w:t>
      </w:r>
    </w:p>
    <w:p w14:paraId="165289AD" w14:textId="77777777" w:rsidR="00611CD3" w:rsidRDefault="00000000">
      <w:pPr>
        <w:pStyle w:val="1"/>
      </w:pPr>
      <w:r>
        <w:t xml:space="preserve">10. </w:t>
      </w:r>
      <w:proofErr w:type="spellStart"/>
      <w:r>
        <w:t>开路电压衰减与光强依赖电学分析（</w:t>
      </w:r>
      <w:r>
        <w:t>OCVD</w:t>
      </w:r>
      <w:proofErr w:type="spellEnd"/>
      <w:r>
        <w:t xml:space="preserve"> / Light-intensity dependence</w:t>
      </w:r>
      <w:r>
        <w:t>）</w:t>
      </w:r>
    </w:p>
    <w:p w14:paraId="73241AAE" w14:textId="77777777" w:rsidR="00611CD3" w:rsidRDefault="00000000">
      <w:pPr>
        <w:pStyle w:val="21"/>
      </w:pPr>
      <w:proofErr w:type="spellStart"/>
      <w:r>
        <w:t>DoubleSAM</w:t>
      </w:r>
      <w:proofErr w:type="spellEnd"/>
      <w:r>
        <w:t xml:space="preserve"> 2PACz Me-4PACz</w:t>
      </w:r>
      <w:r>
        <w:t>（</w:t>
      </w:r>
      <w:r>
        <w:t xml:space="preserve">PDF </w:t>
      </w:r>
      <w:r>
        <w:t>第</w:t>
      </w:r>
      <w:r>
        <w:t xml:space="preserve"> 7 </w:t>
      </w:r>
      <w:r>
        <w:t>页）</w:t>
      </w:r>
    </w:p>
    <w:p w14:paraId="4B207587" w14:textId="77777777" w:rsidR="00611CD3" w:rsidRDefault="00000000">
      <w:r>
        <w:rPr>
          <w:b/>
          <w:color w:val="1F4E79"/>
        </w:rPr>
        <w:t xml:space="preserve">Original: </w:t>
      </w:r>
      <w:r>
        <w:t xml:space="preserve">To investigate the impact of Me-4PACz interface engineering on charge recombination, we conducted light </w:t>
      </w:r>
      <w:proofErr w:type="spellStart"/>
      <w:r>
        <w:t>intensitydependent</w:t>
      </w:r>
      <w:proofErr w:type="spellEnd"/>
      <w:r>
        <w:t xml:space="preserve"> J–V measurements. As shown in Fig. 4e, VOC exhibits a logarithmic increase with increasing light intensity. The relationship was fitted using </w:t>
      </w:r>
      <w:proofErr w:type="spellStart"/>
      <w:r>
        <w:t>eqn</w:t>
      </w:r>
      <w:proofErr w:type="spellEnd"/>
      <w:r>
        <w:t xml:space="preserve"> (1): VOC = </w:t>
      </w:r>
      <w:proofErr w:type="spellStart"/>
      <w:r>
        <w:t>nkT</w:t>
      </w:r>
      <w:proofErr w:type="spellEnd"/>
      <w:r>
        <w:t xml:space="preserve"> ln(L)/q (1) where n, k, T, L, and q represent the ideality factor, Boltzmann’s constant, absolute temperature, light intensity, and elementary charge, respectively.</w:t>
      </w:r>
    </w:p>
    <w:p w14:paraId="3749A0AC" w14:textId="77777777" w:rsidR="00611CD3" w:rsidRDefault="00000000">
      <w:pPr>
        <w:rPr>
          <w:lang w:eastAsia="zh-CN"/>
        </w:rPr>
      </w:pPr>
      <w:r>
        <w:rPr>
          <w:b/>
          <w:color w:val="7F6000"/>
          <w:lang w:eastAsia="zh-CN"/>
        </w:rPr>
        <w:t>中文：</w:t>
      </w:r>
      <w:r>
        <w:rPr>
          <w:lang w:eastAsia="zh-CN"/>
        </w:rPr>
        <w:t>为研究</w:t>
      </w:r>
      <w:r>
        <w:rPr>
          <w:lang w:eastAsia="zh-CN"/>
        </w:rPr>
        <w:t xml:space="preserve"> Me-4PACz </w:t>
      </w:r>
      <w:r>
        <w:rPr>
          <w:lang w:eastAsia="zh-CN"/>
        </w:rPr>
        <w:t>界面工程对电荷复合的影响，我们进行了光强依赖的</w:t>
      </w:r>
      <w:r>
        <w:rPr>
          <w:lang w:eastAsia="zh-CN"/>
        </w:rPr>
        <w:t xml:space="preserve"> J–V </w:t>
      </w:r>
      <w:r>
        <w:rPr>
          <w:lang w:eastAsia="zh-CN"/>
        </w:rPr>
        <w:t>测量。如图</w:t>
      </w:r>
      <w:r>
        <w:rPr>
          <w:lang w:eastAsia="zh-CN"/>
        </w:rPr>
        <w:t xml:space="preserve"> 4e </w:t>
      </w:r>
      <w:r>
        <w:rPr>
          <w:lang w:eastAsia="zh-CN"/>
        </w:rPr>
        <w:t>所示，</w:t>
      </w:r>
      <w:r>
        <w:rPr>
          <w:lang w:eastAsia="zh-CN"/>
        </w:rPr>
        <w:t xml:space="preserve">VOC </w:t>
      </w:r>
      <w:r>
        <w:rPr>
          <w:lang w:eastAsia="zh-CN"/>
        </w:rPr>
        <w:t>随光强增加呈对数增长。该关系用式</w:t>
      </w:r>
      <w:r>
        <w:rPr>
          <w:lang w:eastAsia="zh-CN"/>
        </w:rPr>
        <w:t xml:space="preserve"> </w:t>
      </w:r>
      <w:proofErr w:type="gramStart"/>
      <w:r>
        <w:rPr>
          <w:lang w:eastAsia="zh-CN"/>
        </w:rPr>
        <w:t>(1)</w:t>
      </w:r>
      <w:proofErr w:type="gramEnd"/>
      <w:r>
        <w:rPr>
          <w:lang w:eastAsia="zh-CN"/>
        </w:rPr>
        <w:t xml:space="preserve"> </w:t>
      </w:r>
      <w:r>
        <w:rPr>
          <w:lang w:eastAsia="zh-CN"/>
        </w:rPr>
        <w:t>拟合：</w:t>
      </w:r>
      <w:r>
        <w:rPr>
          <w:lang w:eastAsia="zh-CN"/>
        </w:rPr>
        <w:t xml:space="preserve">VOC = </w:t>
      </w:r>
      <w:proofErr w:type="spellStart"/>
      <w:r>
        <w:rPr>
          <w:lang w:eastAsia="zh-CN"/>
        </w:rPr>
        <w:t>nkT</w:t>
      </w:r>
      <w:proofErr w:type="spellEnd"/>
      <w:r>
        <w:rPr>
          <w:lang w:eastAsia="zh-CN"/>
        </w:rPr>
        <w:t xml:space="preserve"> ln</w:t>
      </w:r>
      <w:proofErr w:type="gramStart"/>
      <w:r>
        <w:rPr>
          <w:lang w:eastAsia="zh-CN"/>
        </w:rPr>
        <w:t>(L)</w:t>
      </w:r>
      <w:proofErr w:type="gramEnd"/>
      <w:r>
        <w:rPr>
          <w:lang w:eastAsia="zh-CN"/>
        </w:rPr>
        <w:t xml:space="preserve">/q </w:t>
      </w:r>
      <w:proofErr w:type="gramStart"/>
      <w:r>
        <w:rPr>
          <w:lang w:eastAsia="zh-CN"/>
        </w:rPr>
        <w:t>(1)</w:t>
      </w:r>
      <w:proofErr w:type="gramEnd"/>
      <w:r>
        <w:rPr>
          <w:lang w:eastAsia="zh-CN"/>
        </w:rPr>
        <w:t>，其中</w:t>
      </w:r>
      <w:r>
        <w:rPr>
          <w:lang w:eastAsia="zh-CN"/>
        </w:rPr>
        <w:t xml:space="preserve"> n</w:t>
      </w:r>
      <w:r>
        <w:rPr>
          <w:lang w:eastAsia="zh-CN"/>
        </w:rPr>
        <w:t>、</w:t>
      </w:r>
      <w:r>
        <w:rPr>
          <w:lang w:eastAsia="zh-CN"/>
        </w:rPr>
        <w:t>k</w:t>
      </w:r>
      <w:r>
        <w:rPr>
          <w:lang w:eastAsia="zh-CN"/>
        </w:rPr>
        <w:t>、</w:t>
      </w:r>
      <w:r>
        <w:rPr>
          <w:lang w:eastAsia="zh-CN"/>
        </w:rPr>
        <w:t>T</w:t>
      </w:r>
      <w:r>
        <w:rPr>
          <w:lang w:eastAsia="zh-CN"/>
        </w:rPr>
        <w:t>、</w:t>
      </w:r>
      <w:r>
        <w:rPr>
          <w:lang w:eastAsia="zh-CN"/>
        </w:rPr>
        <w:t xml:space="preserve">L </w:t>
      </w:r>
      <w:r>
        <w:rPr>
          <w:lang w:eastAsia="zh-CN"/>
        </w:rPr>
        <w:t>和</w:t>
      </w:r>
      <w:r>
        <w:rPr>
          <w:lang w:eastAsia="zh-CN"/>
        </w:rPr>
        <w:t xml:space="preserve"> q </w:t>
      </w:r>
      <w:r>
        <w:rPr>
          <w:lang w:eastAsia="zh-CN"/>
        </w:rPr>
        <w:t>分别代表理想因子、玻尔兹曼常数、绝对温度、光强和元电荷。</w:t>
      </w:r>
    </w:p>
    <w:p w14:paraId="74113B9C" w14:textId="77777777" w:rsidR="00611CD3" w:rsidRDefault="00000000">
      <w:pPr>
        <w:pStyle w:val="21"/>
      </w:pPr>
      <w:proofErr w:type="spellStart"/>
      <w:r>
        <w:lastRenderedPageBreak/>
        <w:t>DoubleSAM</w:t>
      </w:r>
      <w:proofErr w:type="spellEnd"/>
      <w:r>
        <w:t xml:space="preserve"> Me-4PACz Br-EPA</w:t>
      </w:r>
      <w:r>
        <w:t>（</w:t>
      </w:r>
      <w:r>
        <w:t xml:space="preserve">PDF </w:t>
      </w:r>
      <w:r>
        <w:t>第</w:t>
      </w:r>
      <w:r>
        <w:t xml:space="preserve"> 4 </w:t>
      </w:r>
      <w:r>
        <w:t>页）</w:t>
      </w:r>
    </w:p>
    <w:p w14:paraId="5428CE3A" w14:textId="77777777" w:rsidR="00611CD3" w:rsidRDefault="00000000">
      <w:r>
        <w:rPr>
          <w:b/>
          <w:color w:val="1F4E79"/>
        </w:rPr>
        <w:t xml:space="preserve">Original: </w:t>
      </w:r>
      <w:r>
        <w:t xml:space="preserve">Additionally, the light intensity-dependent Voc is plotted (Figure 3b) and the fitting relationship </w:t>
      </w:r>
      <w:proofErr w:type="gramStart"/>
      <w:r>
        <w:t>is:[</w:t>
      </w:r>
      <w:proofErr w:type="gramEnd"/>
      <w:r>
        <w:t xml:space="preserve">47,48] VOC = </w:t>
      </w:r>
      <w:proofErr w:type="spellStart"/>
      <w:r>
        <w:t>nkT</w:t>
      </w:r>
      <w:proofErr w:type="spellEnd"/>
      <w:r>
        <w:t xml:space="preserve"> ln </w:t>
      </w:r>
      <w:proofErr w:type="spellStart"/>
      <w:r>
        <w:t>L∕q</w:t>
      </w:r>
      <w:proofErr w:type="spellEnd"/>
      <w:r>
        <w:t xml:space="preserve"> (2) where n, k, T, L, and q represent the ideality factor, Boltzmann constant, absolute temperature, light intensity, and elementary charge, respectively.</w:t>
      </w:r>
    </w:p>
    <w:p w14:paraId="3C7C58F8" w14:textId="77777777" w:rsidR="00611CD3" w:rsidRDefault="00000000">
      <w:pPr>
        <w:rPr>
          <w:lang w:eastAsia="zh-CN"/>
        </w:rPr>
      </w:pPr>
      <w:r>
        <w:rPr>
          <w:b/>
          <w:color w:val="7F6000"/>
          <w:lang w:eastAsia="zh-CN"/>
        </w:rPr>
        <w:t>中文：</w:t>
      </w:r>
      <w:r>
        <w:rPr>
          <w:lang w:eastAsia="zh-CN"/>
        </w:rPr>
        <w:t>此外，绘制了依赖于光强的</w:t>
      </w:r>
      <w:r>
        <w:rPr>
          <w:lang w:eastAsia="zh-CN"/>
        </w:rPr>
        <w:t>Voc</w:t>
      </w:r>
      <w:r>
        <w:rPr>
          <w:lang w:eastAsia="zh-CN"/>
        </w:rPr>
        <w:t>（图</w:t>
      </w:r>
      <w:r>
        <w:rPr>
          <w:lang w:eastAsia="zh-CN"/>
        </w:rPr>
        <w:t>3b</w:t>
      </w:r>
      <w:r>
        <w:rPr>
          <w:lang w:eastAsia="zh-CN"/>
        </w:rPr>
        <w:t>），其拟合关系为：</w:t>
      </w:r>
      <w:r>
        <w:rPr>
          <w:lang w:eastAsia="zh-CN"/>
        </w:rPr>
        <w:t xml:space="preserve">[47,48] VOC = </w:t>
      </w:r>
      <w:proofErr w:type="spellStart"/>
      <w:r>
        <w:rPr>
          <w:lang w:eastAsia="zh-CN"/>
        </w:rPr>
        <w:t>nkT</w:t>
      </w:r>
      <w:proofErr w:type="spellEnd"/>
      <w:r>
        <w:rPr>
          <w:lang w:eastAsia="zh-CN"/>
        </w:rPr>
        <w:t xml:space="preserve"> ln </w:t>
      </w:r>
      <w:proofErr w:type="spellStart"/>
      <w:r>
        <w:rPr>
          <w:lang w:eastAsia="zh-CN"/>
        </w:rPr>
        <w:t>L∕q</w:t>
      </w:r>
      <w:proofErr w:type="spellEnd"/>
      <w:r>
        <w:rPr>
          <w:lang w:eastAsia="zh-CN"/>
        </w:rPr>
        <w:t>（</w:t>
      </w:r>
      <w:r>
        <w:rPr>
          <w:lang w:eastAsia="zh-CN"/>
        </w:rPr>
        <w:t>2</w:t>
      </w:r>
      <w:r>
        <w:rPr>
          <w:lang w:eastAsia="zh-CN"/>
        </w:rPr>
        <w:t>），其中</w:t>
      </w:r>
      <w:r>
        <w:rPr>
          <w:lang w:eastAsia="zh-CN"/>
        </w:rPr>
        <w:t>n</w:t>
      </w:r>
      <w:r>
        <w:rPr>
          <w:lang w:eastAsia="zh-CN"/>
        </w:rPr>
        <w:t>、</w:t>
      </w:r>
      <w:r>
        <w:rPr>
          <w:lang w:eastAsia="zh-CN"/>
        </w:rPr>
        <w:t>k</w:t>
      </w:r>
      <w:r>
        <w:rPr>
          <w:lang w:eastAsia="zh-CN"/>
        </w:rPr>
        <w:t>、</w:t>
      </w:r>
      <w:r>
        <w:rPr>
          <w:lang w:eastAsia="zh-CN"/>
        </w:rPr>
        <w:t>T</w:t>
      </w:r>
      <w:r>
        <w:rPr>
          <w:lang w:eastAsia="zh-CN"/>
        </w:rPr>
        <w:t>、</w:t>
      </w:r>
      <w:r>
        <w:rPr>
          <w:lang w:eastAsia="zh-CN"/>
        </w:rPr>
        <w:t>L</w:t>
      </w:r>
      <w:r>
        <w:rPr>
          <w:lang w:eastAsia="zh-CN"/>
        </w:rPr>
        <w:t>和</w:t>
      </w:r>
      <w:r>
        <w:rPr>
          <w:lang w:eastAsia="zh-CN"/>
        </w:rPr>
        <w:t>q</w:t>
      </w:r>
      <w:r>
        <w:rPr>
          <w:lang w:eastAsia="zh-CN"/>
        </w:rPr>
        <w:t>分别代表理想因子、玻尔兹曼常数、绝对温度、光强和元电荷。</w:t>
      </w:r>
    </w:p>
    <w:p w14:paraId="096DEA07" w14:textId="77777777" w:rsidR="00611CD3" w:rsidRDefault="00000000">
      <w:pPr>
        <w:pStyle w:val="21"/>
      </w:pPr>
      <w:proofErr w:type="spellStart"/>
      <w:r>
        <w:t>DoubleSAM</w:t>
      </w:r>
      <w:proofErr w:type="spellEnd"/>
      <w:r>
        <w:t xml:space="preserve"> Me-4PACz Br-EPA</w:t>
      </w:r>
      <w:r>
        <w:t>（</w:t>
      </w:r>
      <w:r>
        <w:t xml:space="preserve">PDF </w:t>
      </w:r>
      <w:r>
        <w:t>第</w:t>
      </w:r>
      <w:r>
        <w:t xml:space="preserve"> 4 </w:t>
      </w:r>
      <w:r>
        <w:t>页）</w:t>
      </w:r>
    </w:p>
    <w:p w14:paraId="58B7D067" w14:textId="77777777" w:rsidR="00611CD3" w:rsidRDefault="00000000">
      <w:r>
        <w:rPr>
          <w:b/>
          <w:color w:val="1F4E79"/>
        </w:rPr>
        <w:t xml:space="preserve">Original: </w:t>
      </w:r>
      <w:r>
        <w:t xml:space="preserve">The device with </w:t>
      </w:r>
      <w:proofErr w:type="spellStart"/>
      <w:r>
        <w:t>BEpo</w:t>
      </w:r>
      <w:proofErr w:type="spellEnd"/>
      <w:r>
        <w:t>-SAM shows the smaller ideality factor of 1.38 than that of the device with Me-4PACz (1.52), indicating suppressed Shockley–Read–Hall recombination at the interface because of the voids filling and defects passivation.</w:t>
      </w:r>
    </w:p>
    <w:p w14:paraId="1EC2F2A9" w14:textId="77777777" w:rsidR="00611CD3" w:rsidRDefault="00000000">
      <w:r>
        <w:rPr>
          <w:b/>
          <w:color w:val="7F6000"/>
        </w:rPr>
        <w:t>中文：</w:t>
      </w:r>
      <w:r>
        <w:t>采用</w:t>
      </w:r>
      <w:r>
        <w:t>BEpo-SAM</w:t>
      </w:r>
      <w:r>
        <w:t>的器件表现出更小的理想因子</w:t>
      </w:r>
      <w:r>
        <w:t>1.38</w:t>
      </w:r>
      <w:r>
        <w:t>，小于采用</w:t>
      </w:r>
      <w:r>
        <w:t>Me-4PACz</w:t>
      </w:r>
      <w:r>
        <w:t>的器件（</w:t>
      </w:r>
      <w:r>
        <w:t>1.52</w:t>
      </w:r>
      <w:r>
        <w:t>），这表明由于空洞填充和缺陷钝化，界面处的</w:t>
      </w:r>
      <w:r>
        <w:t>Shockley–Read–Hall</w:t>
      </w:r>
      <w:r>
        <w:t>复合被抑制。</w:t>
      </w:r>
    </w:p>
    <w:p w14:paraId="630E6DAB" w14:textId="77777777" w:rsidR="00611CD3" w:rsidRDefault="00000000">
      <w:pPr>
        <w:pStyle w:val="21"/>
      </w:pPr>
      <w:r>
        <w:t>DoubleSAM2</w:t>
      </w:r>
      <w:r>
        <w:t>（</w:t>
      </w:r>
      <w:r>
        <w:t xml:space="preserve">PDF </w:t>
      </w:r>
      <w:r>
        <w:t>第</w:t>
      </w:r>
      <w:r>
        <w:t xml:space="preserve"> 7 </w:t>
      </w:r>
      <w:r>
        <w:t>页）</w:t>
      </w:r>
    </w:p>
    <w:p w14:paraId="3B922864" w14:textId="77777777" w:rsidR="00611CD3" w:rsidRDefault="00000000">
      <w:r>
        <w:rPr>
          <w:b/>
          <w:color w:val="1F4E79"/>
        </w:rPr>
        <w:t xml:space="preserve">Original: </w:t>
      </w:r>
      <w:r>
        <w:t xml:space="preserve">To assess comprehensive assessment of the carrier dynamics and defect passivation, the dependence of VOC on light intensity was investigated, as depicted in Figure 5a. The relationship between VOC and light intensity can be described by the formula [39, 40, 50]: Voc = </w:t>
      </w:r>
      <w:proofErr w:type="spellStart"/>
      <w:r>
        <w:t>nKBT</w:t>
      </w:r>
      <w:proofErr w:type="spellEnd"/>
      <w:r>
        <w:t xml:space="preserve"> q ln (I) + A (3) where n, KB, T, q, I and A represent the diode ideality factor, Boltzmann constant, temperature in Kelvin, elementary charge, light intensity and a constant, respectively. The BL-SAM device exhibited an n of 1.60, which is lower than the values of 1.95 and 1.74 measured for Me-4PACz and MeO-4PADCB devices, respectively. The lower n value indicates diminished trap-assisted recombination, indicating effective suppression of Shockley-Read-Hall recombination pathways [51, 52].</w:t>
      </w:r>
    </w:p>
    <w:p w14:paraId="7124540D" w14:textId="77777777" w:rsidR="00611CD3" w:rsidRDefault="00000000">
      <w:pPr>
        <w:rPr>
          <w:lang w:eastAsia="zh-CN"/>
        </w:rPr>
      </w:pPr>
      <w:r>
        <w:rPr>
          <w:b/>
          <w:color w:val="7F6000"/>
          <w:lang w:eastAsia="zh-CN"/>
        </w:rPr>
        <w:t>中文：</w:t>
      </w:r>
      <w:r>
        <w:rPr>
          <w:lang w:eastAsia="zh-CN"/>
        </w:rPr>
        <w:t>为全面评估载流子动力学和缺陷钝化，我们研究了</w:t>
      </w:r>
      <w:r>
        <w:rPr>
          <w:lang w:eastAsia="zh-CN"/>
        </w:rPr>
        <w:t>VOC</w:t>
      </w:r>
      <w:r>
        <w:rPr>
          <w:lang w:eastAsia="zh-CN"/>
        </w:rPr>
        <w:t>对光强的依赖性，如图</w:t>
      </w:r>
      <w:r>
        <w:rPr>
          <w:lang w:eastAsia="zh-CN"/>
        </w:rPr>
        <w:t>5a</w:t>
      </w:r>
      <w:r>
        <w:rPr>
          <w:lang w:eastAsia="zh-CN"/>
        </w:rPr>
        <w:t>所示。</w:t>
      </w:r>
      <w:r>
        <w:rPr>
          <w:lang w:eastAsia="zh-CN"/>
        </w:rPr>
        <w:t>VOC</w:t>
      </w:r>
      <w:r>
        <w:rPr>
          <w:lang w:eastAsia="zh-CN"/>
        </w:rPr>
        <w:t>与光强之间的关系可用以下公式描述</w:t>
      </w:r>
      <w:r>
        <w:rPr>
          <w:lang w:eastAsia="zh-CN"/>
        </w:rPr>
        <w:t xml:space="preserve"> [39, 40, 50]</w:t>
      </w:r>
      <w:r>
        <w:rPr>
          <w:lang w:eastAsia="zh-CN"/>
        </w:rPr>
        <w:t>：</w:t>
      </w:r>
      <w:r>
        <w:rPr>
          <w:lang w:eastAsia="zh-CN"/>
        </w:rPr>
        <w:t xml:space="preserve">Voc = </w:t>
      </w:r>
      <w:proofErr w:type="spellStart"/>
      <w:r>
        <w:rPr>
          <w:lang w:eastAsia="zh-CN"/>
        </w:rPr>
        <w:t>nKBT</w:t>
      </w:r>
      <w:proofErr w:type="spellEnd"/>
      <w:r>
        <w:rPr>
          <w:lang w:eastAsia="zh-CN"/>
        </w:rPr>
        <w:t>/q ln</w:t>
      </w:r>
      <w:proofErr w:type="gramStart"/>
      <w:r>
        <w:rPr>
          <w:lang w:eastAsia="zh-CN"/>
        </w:rPr>
        <w:t>(I)</w:t>
      </w:r>
      <w:proofErr w:type="gramEnd"/>
      <w:r>
        <w:rPr>
          <w:lang w:eastAsia="zh-CN"/>
        </w:rPr>
        <w:t xml:space="preserve"> + A </w:t>
      </w:r>
      <w:proofErr w:type="gramStart"/>
      <w:r>
        <w:rPr>
          <w:lang w:eastAsia="zh-CN"/>
        </w:rPr>
        <w:t>(3)</w:t>
      </w:r>
      <w:proofErr w:type="gramEnd"/>
      <w:r>
        <w:rPr>
          <w:lang w:eastAsia="zh-CN"/>
        </w:rPr>
        <w:t>，其中</w:t>
      </w:r>
      <w:r>
        <w:rPr>
          <w:lang w:eastAsia="zh-CN"/>
        </w:rPr>
        <w:t>n</w:t>
      </w:r>
      <w:r>
        <w:rPr>
          <w:lang w:eastAsia="zh-CN"/>
        </w:rPr>
        <w:t>、</w:t>
      </w:r>
      <w:r>
        <w:rPr>
          <w:lang w:eastAsia="zh-CN"/>
        </w:rPr>
        <w:t>KB</w:t>
      </w:r>
      <w:r>
        <w:rPr>
          <w:lang w:eastAsia="zh-CN"/>
        </w:rPr>
        <w:t>、</w:t>
      </w:r>
      <w:r>
        <w:rPr>
          <w:lang w:eastAsia="zh-CN"/>
        </w:rPr>
        <w:t>T</w:t>
      </w:r>
      <w:r>
        <w:rPr>
          <w:lang w:eastAsia="zh-CN"/>
        </w:rPr>
        <w:t>、</w:t>
      </w:r>
      <w:r>
        <w:rPr>
          <w:lang w:eastAsia="zh-CN"/>
        </w:rPr>
        <w:t>q</w:t>
      </w:r>
      <w:r>
        <w:rPr>
          <w:lang w:eastAsia="zh-CN"/>
        </w:rPr>
        <w:t>、</w:t>
      </w:r>
      <w:r>
        <w:rPr>
          <w:lang w:eastAsia="zh-CN"/>
        </w:rPr>
        <w:t>I</w:t>
      </w:r>
      <w:r>
        <w:rPr>
          <w:lang w:eastAsia="zh-CN"/>
        </w:rPr>
        <w:t>和</w:t>
      </w:r>
      <w:r>
        <w:rPr>
          <w:lang w:eastAsia="zh-CN"/>
        </w:rPr>
        <w:t>A</w:t>
      </w:r>
      <w:r>
        <w:rPr>
          <w:lang w:eastAsia="zh-CN"/>
        </w:rPr>
        <w:t>分别代表二极管理想因子、玻尔兹曼常数、开尔文温度、元电荷、光强和常数。</w:t>
      </w:r>
      <w:r>
        <w:rPr>
          <w:lang w:eastAsia="zh-CN"/>
        </w:rPr>
        <w:t>BL-SAM</w:t>
      </w:r>
      <w:r>
        <w:rPr>
          <w:lang w:eastAsia="zh-CN"/>
        </w:rPr>
        <w:t>器件的</w:t>
      </w:r>
      <w:r>
        <w:rPr>
          <w:lang w:eastAsia="zh-CN"/>
        </w:rPr>
        <w:t>n</w:t>
      </w:r>
      <w:r>
        <w:rPr>
          <w:lang w:eastAsia="zh-CN"/>
        </w:rPr>
        <w:t>为</w:t>
      </w:r>
      <w:r>
        <w:rPr>
          <w:lang w:eastAsia="zh-CN"/>
        </w:rPr>
        <w:t>1.60</w:t>
      </w:r>
      <w:r>
        <w:rPr>
          <w:lang w:eastAsia="zh-CN"/>
        </w:rPr>
        <w:t>，低于</w:t>
      </w:r>
      <w:r>
        <w:rPr>
          <w:lang w:eastAsia="zh-CN"/>
        </w:rPr>
        <w:t>Me-4PACz</w:t>
      </w:r>
      <w:r>
        <w:rPr>
          <w:lang w:eastAsia="zh-CN"/>
        </w:rPr>
        <w:t>和</w:t>
      </w:r>
      <w:r>
        <w:rPr>
          <w:lang w:eastAsia="zh-CN"/>
        </w:rPr>
        <w:t>MeO-4PADCB</w:t>
      </w:r>
      <w:r>
        <w:rPr>
          <w:lang w:eastAsia="zh-CN"/>
        </w:rPr>
        <w:t>器件测得的</w:t>
      </w:r>
      <w:r>
        <w:rPr>
          <w:lang w:eastAsia="zh-CN"/>
        </w:rPr>
        <w:t>1.95</w:t>
      </w:r>
      <w:r>
        <w:rPr>
          <w:lang w:eastAsia="zh-CN"/>
        </w:rPr>
        <w:t>和</w:t>
      </w:r>
      <w:r>
        <w:rPr>
          <w:lang w:eastAsia="zh-CN"/>
        </w:rPr>
        <w:t>1.74</w:t>
      </w:r>
      <w:r>
        <w:rPr>
          <w:lang w:eastAsia="zh-CN"/>
        </w:rPr>
        <w:t>。较低的</w:t>
      </w:r>
      <w:r>
        <w:rPr>
          <w:lang w:eastAsia="zh-CN"/>
        </w:rPr>
        <w:t>n</w:t>
      </w:r>
      <w:r>
        <w:rPr>
          <w:lang w:eastAsia="zh-CN"/>
        </w:rPr>
        <w:t>值表明陷阱辅助复合减少，说明</w:t>
      </w:r>
      <w:r>
        <w:rPr>
          <w:lang w:eastAsia="zh-CN"/>
        </w:rPr>
        <w:t>Shockley-Read-Hall</w:t>
      </w:r>
      <w:r>
        <w:rPr>
          <w:lang w:eastAsia="zh-CN"/>
        </w:rPr>
        <w:t>复合路径被有效抑制</w:t>
      </w:r>
      <w:r>
        <w:rPr>
          <w:lang w:eastAsia="zh-CN"/>
        </w:rPr>
        <w:t xml:space="preserve"> [51, 52]</w:t>
      </w:r>
      <w:r>
        <w:rPr>
          <w:lang w:eastAsia="zh-CN"/>
        </w:rPr>
        <w:t>。</w:t>
      </w:r>
    </w:p>
    <w:p w14:paraId="733D5407" w14:textId="77777777" w:rsidR="00611CD3" w:rsidRDefault="00000000">
      <w:pPr>
        <w:pStyle w:val="21"/>
      </w:pPr>
      <w:r>
        <w:t>DoubleSAM-SAME2</w:t>
      </w:r>
      <w:r>
        <w:t>（</w:t>
      </w:r>
      <w:r>
        <w:t xml:space="preserve">PDF </w:t>
      </w:r>
      <w:r>
        <w:t>第</w:t>
      </w:r>
      <w:r>
        <w:t xml:space="preserve"> 6 </w:t>
      </w:r>
      <w:r>
        <w:t>页）</w:t>
      </w:r>
    </w:p>
    <w:p w14:paraId="12CD7E64" w14:textId="77777777" w:rsidR="00611CD3" w:rsidRDefault="00000000">
      <w:r>
        <w:rPr>
          <w:b/>
          <w:color w:val="1F4E79"/>
        </w:rPr>
        <w:t xml:space="preserve">Original: </w:t>
      </w:r>
      <w:r>
        <w:t xml:space="preserve">The dependence of Voc on illumination intensity is an effective strategy to evaluate the internal recombination mechanism in PSCs. The ideality factor n can be obtained by calculating the slope of the fitted straight line. As shown in Fig. 4d, D-2P-treated PSC </w:t>
      </w:r>
      <w:r>
        <w:lastRenderedPageBreak/>
        <w:t xml:space="preserve">displayed a smaller n value (1.21) than S-2P-treated PSC (1.88), and </w:t>
      </w:r>
      <w:proofErr w:type="spellStart"/>
      <w:r>
        <w:t>n</w:t>
      </w:r>
      <w:proofErr w:type="spellEnd"/>
      <w:r>
        <w:t xml:space="preserve"> value close to 1 indicates that Shockley-Read-Hall recombination is substantially suppressed.</w:t>
      </w:r>
    </w:p>
    <w:p w14:paraId="707680E4" w14:textId="77777777" w:rsidR="00611CD3" w:rsidRDefault="00000000">
      <w:pPr>
        <w:rPr>
          <w:lang w:eastAsia="zh-CN"/>
        </w:rPr>
      </w:pPr>
      <w:r>
        <w:rPr>
          <w:b/>
          <w:color w:val="7F6000"/>
          <w:lang w:eastAsia="zh-CN"/>
        </w:rPr>
        <w:t>中文：</w:t>
      </w:r>
      <w:r>
        <w:rPr>
          <w:lang w:eastAsia="zh-CN"/>
        </w:rPr>
        <w:t xml:space="preserve">Voc </w:t>
      </w:r>
      <w:r>
        <w:rPr>
          <w:lang w:eastAsia="zh-CN"/>
        </w:rPr>
        <w:t>对光照强度的依赖性是评估</w:t>
      </w:r>
      <w:r>
        <w:rPr>
          <w:lang w:eastAsia="zh-CN"/>
        </w:rPr>
        <w:t xml:space="preserve"> PSC </w:t>
      </w:r>
      <w:r>
        <w:rPr>
          <w:lang w:eastAsia="zh-CN"/>
        </w:rPr>
        <w:t>内部复合机制的有效策略。理想因子</w:t>
      </w:r>
      <w:r>
        <w:rPr>
          <w:lang w:eastAsia="zh-CN"/>
        </w:rPr>
        <w:t xml:space="preserve"> n </w:t>
      </w:r>
      <w:r>
        <w:rPr>
          <w:lang w:eastAsia="zh-CN"/>
        </w:rPr>
        <w:t>可通过计算拟合直线的斜率获得。如图</w:t>
      </w:r>
      <w:r>
        <w:rPr>
          <w:lang w:eastAsia="zh-CN"/>
        </w:rPr>
        <w:t xml:space="preserve"> 4d </w:t>
      </w:r>
      <w:r>
        <w:rPr>
          <w:lang w:eastAsia="zh-CN"/>
        </w:rPr>
        <w:t>所示，</w:t>
      </w:r>
      <w:r>
        <w:rPr>
          <w:lang w:eastAsia="zh-CN"/>
        </w:rPr>
        <w:t xml:space="preserve">D-2P </w:t>
      </w:r>
      <w:r>
        <w:rPr>
          <w:lang w:eastAsia="zh-CN"/>
        </w:rPr>
        <w:t>处理</w:t>
      </w:r>
      <w:r>
        <w:rPr>
          <w:lang w:eastAsia="zh-CN"/>
        </w:rPr>
        <w:t xml:space="preserve"> PSC </w:t>
      </w:r>
      <w:r>
        <w:rPr>
          <w:lang w:eastAsia="zh-CN"/>
        </w:rPr>
        <w:t>显示出比</w:t>
      </w:r>
      <w:r>
        <w:rPr>
          <w:lang w:eastAsia="zh-CN"/>
        </w:rPr>
        <w:t xml:space="preserve"> S-2P </w:t>
      </w:r>
      <w:r>
        <w:rPr>
          <w:lang w:eastAsia="zh-CN"/>
        </w:rPr>
        <w:t>处理</w:t>
      </w:r>
      <w:r>
        <w:rPr>
          <w:lang w:eastAsia="zh-CN"/>
        </w:rPr>
        <w:t xml:space="preserve"> PSC</w:t>
      </w:r>
      <w:r>
        <w:rPr>
          <w:lang w:eastAsia="zh-CN"/>
        </w:rPr>
        <w:t>（</w:t>
      </w:r>
      <w:r>
        <w:rPr>
          <w:lang w:eastAsia="zh-CN"/>
        </w:rPr>
        <w:t>1.88</w:t>
      </w:r>
      <w:r>
        <w:rPr>
          <w:lang w:eastAsia="zh-CN"/>
        </w:rPr>
        <w:t>）更小的</w:t>
      </w:r>
      <w:r>
        <w:rPr>
          <w:lang w:eastAsia="zh-CN"/>
        </w:rPr>
        <w:t xml:space="preserve"> n </w:t>
      </w:r>
      <w:r>
        <w:rPr>
          <w:lang w:eastAsia="zh-CN"/>
        </w:rPr>
        <w:t>值（</w:t>
      </w:r>
      <w:r>
        <w:rPr>
          <w:lang w:eastAsia="zh-CN"/>
        </w:rPr>
        <w:t>1.21</w:t>
      </w:r>
      <w:r>
        <w:rPr>
          <w:lang w:eastAsia="zh-CN"/>
        </w:rPr>
        <w:t>），而接近</w:t>
      </w:r>
      <w:r>
        <w:rPr>
          <w:lang w:eastAsia="zh-CN"/>
        </w:rPr>
        <w:t xml:space="preserve"> 1 </w:t>
      </w:r>
      <w:r>
        <w:rPr>
          <w:lang w:eastAsia="zh-CN"/>
        </w:rPr>
        <w:t>的</w:t>
      </w:r>
      <w:r>
        <w:rPr>
          <w:lang w:eastAsia="zh-CN"/>
        </w:rPr>
        <w:t xml:space="preserve"> n </w:t>
      </w:r>
      <w:r>
        <w:rPr>
          <w:lang w:eastAsia="zh-CN"/>
        </w:rPr>
        <w:t>值表明</w:t>
      </w:r>
      <w:r>
        <w:rPr>
          <w:lang w:eastAsia="zh-CN"/>
        </w:rPr>
        <w:t xml:space="preserve"> Shockley-Read-Hall </w:t>
      </w:r>
      <w:r>
        <w:rPr>
          <w:lang w:eastAsia="zh-CN"/>
        </w:rPr>
        <w:t>复合被大幅抑制。</w:t>
      </w:r>
    </w:p>
    <w:p w14:paraId="3CB9B445" w14:textId="77777777" w:rsidR="00611CD3" w:rsidRDefault="00000000">
      <w:pPr>
        <w:pStyle w:val="1"/>
      </w:pPr>
      <w:r>
        <w:t xml:space="preserve">11. </w:t>
      </w:r>
      <w:proofErr w:type="spellStart"/>
      <w:r>
        <w:t>最大功率点跟踪与器件电学稳定性（</w:t>
      </w:r>
      <w:r>
        <w:t>MPPT</w:t>
      </w:r>
      <w:proofErr w:type="spellEnd"/>
      <w:r>
        <w:t xml:space="preserve"> / Operational &amp; reverse-bias stability</w:t>
      </w:r>
      <w:r>
        <w:t>）</w:t>
      </w:r>
    </w:p>
    <w:p w14:paraId="687F6B1D" w14:textId="77777777" w:rsidR="00611CD3" w:rsidRDefault="00000000">
      <w:pPr>
        <w:pStyle w:val="21"/>
      </w:pPr>
      <w:r>
        <w:t>Poly-SAM</w:t>
      </w:r>
      <w:r>
        <w:t>（</w:t>
      </w:r>
      <w:r>
        <w:t xml:space="preserve">PDF </w:t>
      </w:r>
      <w:r>
        <w:t>第</w:t>
      </w:r>
      <w:r>
        <w:t xml:space="preserve"> 6 </w:t>
      </w:r>
      <w:r>
        <w:t>页）</w:t>
      </w:r>
    </w:p>
    <w:p w14:paraId="7B3D20E2" w14:textId="77777777" w:rsidR="00611CD3" w:rsidRDefault="00000000">
      <w:r>
        <w:rPr>
          <w:b/>
          <w:color w:val="1F4E79"/>
        </w:rPr>
        <w:t xml:space="preserve">Original: </w:t>
      </w:r>
      <w:r>
        <w:t>Both the control and target devices exhibited excellent operational stability, retaining over 90% of their initial PCE after 1,000 h 1-sun MPPT (following the International Summit on Organic Solar Cell Stability protocol for light-soaking stability testing under continuous 1-sun illumination at ambient temperature and ambient atmosphere (ISOS-L-1), Fig. 3d). The slightly enhanced operational stability of the target device is attributed to the improved robustness at the buried interface that minimizes ion migration.</w:t>
      </w:r>
    </w:p>
    <w:p w14:paraId="732366C6" w14:textId="77777777" w:rsidR="00611CD3" w:rsidRDefault="00000000">
      <w:pPr>
        <w:rPr>
          <w:lang w:eastAsia="zh-CN"/>
        </w:rPr>
      </w:pPr>
      <w:r>
        <w:rPr>
          <w:b/>
          <w:color w:val="7F6000"/>
          <w:lang w:eastAsia="zh-CN"/>
        </w:rPr>
        <w:t>中文：</w:t>
      </w:r>
      <w:r>
        <w:rPr>
          <w:lang w:eastAsia="zh-CN"/>
        </w:rPr>
        <w:t>对照和目标器件都表现出优异的运行稳定性，在</w:t>
      </w:r>
      <w:r>
        <w:rPr>
          <w:lang w:eastAsia="zh-CN"/>
        </w:rPr>
        <w:t xml:space="preserve"> 1,000 h </w:t>
      </w:r>
      <w:r>
        <w:rPr>
          <w:lang w:eastAsia="zh-CN"/>
        </w:rPr>
        <w:t>的</w:t>
      </w:r>
      <w:r>
        <w:rPr>
          <w:lang w:eastAsia="zh-CN"/>
        </w:rPr>
        <w:t xml:space="preserve"> 1 </w:t>
      </w:r>
      <w:r>
        <w:rPr>
          <w:lang w:eastAsia="zh-CN"/>
        </w:rPr>
        <w:t>个太阳</w:t>
      </w:r>
      <w:r>
        <w:rPr>
          <w:lang w:eastAsia="zh-CN"/>
        </w:rPr>
        <w:t xml:space="preserve"> MPPT </w:t>
      </w:r>
      <w:r>
        <w:rPr>
          <w:lang w:eastAsia="zh-CN"/>
        </w:rPr>
        <w:t>后仍保持其初始</w:t>
      </w:r>
      <w:r>
        <w:rPr>
          <w:lang w:eastAsia="zh-CN"/>
        </w:rPr>
        <w:t xml:space="preserve"> PCE </w:t>
      </w:r>
      <w:r>
        <w:rPr>
          <w:lang w:eastAsia="zh-CN"/>
        </w:rPr>
        <w:t>的</w:t>
      </w:r>
      <w:r>
        <w:rPr>
          <w:lang w:eastAsia="zh-CN"/>
        </w:rPr>
        <w:t xml:space="preserve"> 90% </w:t>
      </w:r>
      <w:r>
        <w:rPr>
          <w:lang w:eastAsia="zh-CN"/>
        </w:rPr>
        <w:t>以上（遵循国际有机太阳能电池稳定性峰会关于在环境温度和环境气氛下连续</w:t>
      </w:r>
      <w:r>
        <w:rPr>
          <w:lang w:eastAsia="zh-CN"/>
        </w:rPr>
        <w:t xml:space="preserve"> 1 </w:t>
      </w:r>
      <w:r>
        <w:rPr>
          <w:lang w:eastAsia="zh-CN"/>
        </w:rPr>
        <w:t>个太阳光照的光浸泡稳定性测试协议（</w:t>
      </w:r>
      <w:r>
        <w:rPr>
          <w:lang w:eastAsia="zh-CN"/>
        </w:rPr>
        <w:t>ISOS-L-1</w:t>
      </w:r>
      <w:r>
        <w:rPr>
          <w:lang w:eastAsia="zh-CN"/>
        </w:rPr>
        <w:t>），图</w:t>
      </w:r>
      <w:r>
        <w:rPr>
          <w:lang w:eastAsia="zh-CN"/>
        </w:rPr>
        <w:t xml:space="preserve"> 3d</w:t>
      </w:r>
      <w:r>
        <w:rPr>
          <w:lang w:eastAsia="zh-CN"/>
        </w:rPr>
        <w:t>）。目标器件运行稳定性略有提升，归因于埋底界面稳健性的改善，从而最小化离子迁移。</w:t>
      </w:r>
    </w:p>
    <w:p w14:paraId="302AB0B1" w14:textId="77777777" w:rsidR="00611CD3" w:rsidRDefault="00000000">
      <w:pPr>
        <w:pStyle w:val="21"/>
      </w:pPr>
      <w:r>
        <w:t>Poly-SAM</w:t>
      </w:r>
      <w:r>
        <w:t>（</w:t>
      </w:r>
      <w:r>
        <w:t xml:space="preserve">PDF </w:t>
      </w:r>
      <w:r>
        <w:t>第</w:t>
      </w:r>
      <w:r>
        <w:t xml:space="preserve"> 6 </w:t>
      </w:r>
      <w:r>
        <w:t>页）</w:t>
      </w:r>
    </w:p>
    <w:p w14:paraId="70C94C64" w14:textId="77777777" w:rsidR="00611CD3" w:rsidRDefault="00000000">
      <w:r>
        <w:rPr>
          <w:b/>
          <w:color w:val="1F4E79"/>
        </w:rPr>
        <w:t xml:space="preserve">Original: </w:t>
      </w:r>
      <w:r>
        <w:t xml:space="preserve">Regarding damp–heat stability (International Summit on Organic Solar Cell Stability protocol for dark-storage stability testing under 85 </w:t>
      </w:r>
      <w:proofErr w:type="spellStart"/>
      <w:r>
        <w:t>oC</w:t>
      </w:r>
      <w:proofErr w:type="spellEnd"/>
      <w:r>
        <w:t xml:space="preserve"> and 85% RH (ISOS-D-3), Fig. 3e), the target device retained 91% of its initial PCE, while the control device kept only 80% after ageing for 1,100 h, indicating that the PTP-SAM exhibits better thermal stability through a stronger interaction with the ITO substrate.</w:t>
      </w:r>
    </w:p>
    <w:p w14:paraId="75848D37" w14:textId="77777777" w:rsidR="00611CD3" w:rsidRDefault="00000000">
      <w:pPr>
        <w:rPr>
          <w:lang w:eastAsia="zh-CN"/>
        </w:rPr>
      </w:pPr>
      <w:r>
        <w:rPr>
          <w:b/>
          <w:color w:val="7F6000"/>
          <w:lang w:eastAsia="zh-CN"/>
        </w:rPr>
        <w:t>中文：</w:t>
      </w:r>
      <w:r>
        <w:rPr>
          <w:lang w:eastAsia="zh-CN"/>
        </w:rPr>
        <w:t>关于湿热稳定性（国际有机太阳能电池稳定性峰会关于在</w:t>
      </w:r>
      <w:r>
        <w:rPr>
          <w:lang w:eastAsia="zh-CN"/>
        </w:rPr>
        <w:t xml:space="preserve"> 85 </w:t>
      </w:r>
      <w:proofErr w:type="spellStart"/>
      <w:r>
        <w:rPr>
          <w:lang w:eastAsia="zh-CN"/>
        </w:rPr>
        <w:t>oC</w:t>
      </w:r>
      <w:proofErr w:type="spellEnd"/>
      <w:r>
        <w:rPr>
          <w:lang w:eastAsia="zh-CN"/>
        </w:rPr>
        <w:t xml:space="preserve"> </w:t>
      </w:r>
      <w:r>
        <w:rPr>
          <w:lang w:eastAsia="zh-CN"/>
        </w:rPr>
        <w:t>和</w:t>
      </w:r>
      <w:r>
        <w:rPr>
          <w:lang w:eastAsia="zh-CN"/>
        </w:rPr>
        <w:t xml:space="preserve"> 85% RH </w:t>
      </w:r>
      <w:r>
        <w:rPr>
          <w:lang w:eastAsia="zh-CN"/>
        </w:rPr>
        <w:t>下暗态储存稳定性测试协议（</w:t>
      </w:r>
      <w:r>
        <w:rPr>
          <w:lang w:eastAsia="zh-CN"/>
        </w:rPr>
        <w:t>ISOS-D-3</w:t>
      </w:r>
      <w:r>
        <w:rPr>
          <w:lang w:eastAsia="zh-CN"/>
        </w:rPr>
        <w:t>），图</w:t>
      </w:r>
      <w:r>
        <w:rPr>
          <w:lang w:eastAsia="zh-CN"/>
        </w:rPr>
        <w:t xml:space="preserve"> 3e</w:t>
      </w:r>
      <w:r>
        <w:rPr>
          <w:lang w:eastAsia="zh-CN"/>
        </w:rPr>
        <w:t>），目标器件在老化</w:t>
      </w:r>
      <w:r>
        <w:rPr>
          <w:lang w:eastAsia="zh-CN"/>
        </w:rPr>
        <w:t xml:space="preserve"> 1,100 h </w:t>
      </w:r>
      <w:r>
        <w:rPr>
          <w:lang w:eastAsia="zh-CN"/>
        </w:rPr>
        <w:t>后保持其初始</w:t>
      </w:r>
      <w:r>
        <w:rPr>
          <w:lang w:eastAsia="zh-CN"/>
        </w:rPr>
        <w:t xml:space="preserve"> PCE </w:t>
      </w:r>
      <w:r>
        <w:rPr>
          <w:lang w:eastAsia="zh-CN"/>
        </w:rPr>
        <w:t>的</w:t>
      </w:r>
      <w:r>
        <w:rPr>
          <w:lang w:eastAsia="zh-CN"/>
        </w:rPr>
        <w:t xml:space="preserve"> 91%</w:t>
      </w:r>
      <w:r>
        <w:rPr>
          <w:lang w:eastAsia="zh-CN"/>
        </w:rPr>
        <w:t>，而对照器件仅保持</w:t>
      </w:r>
      <w:r>
        <w:rPr>
          <w:lang w:eastAsia="zh-CN"/>
        </w:rPr>
        <w:t xml:space="preserve"> 80%</w:t>
      </w:r>
      <w:r>
        <w:rPr>
          <w:lang w:eastAsia="zh-CN"/>
        </w:rPr>
        <w:t>，表明</w:t>
      </w:r>
      <w:r>
        <w:rPr>
          <w:lang w:eastAsia="zh-CN"/>
        </w:rPr>
        <w:t xml:space="preserve"> PTP-SAM </w:t>
      </w:r>
      <w:r>
        <w:rPr>
          <w:lang w:eastAsia="zh-CN"/>
        </w:rPr>
        <w:t>通过与</w:t>
      </w:r>
      <w:r>
        <w:rPr>
          <w:lang w:eastAsia="zh-CN"/>
        </w:rPr>
        <w:t xml:space="preserve"> ITO </w:t>
      </w:r>
      <w:r>
        <w:rPr>
          <w:lang w:eastAsia="zh-CN"/>
        </w:rPr>
        <w:t>基底更强的相互作用表现出更好的热稳定性。</w:t>
      </w:r>
    </w:p>
    <w:p w14:paraId="693D6E63" w14:textId="77777777" w:rsidR="00611CD3" w:rsidRDefault="00000000">
      <w:pPr>
        <w:pStyle w:val="21"/>
        <w:rPr>
          <w:lang w:eastAsia="zh-CN"/>
        </w:rPr>
      </w:pPr>
      <w:r>
        <w:rPr>
          <w:lang w:eastAsia="zh-CN"/>
        </w:rPr>
        <w:t>Poly-SAM</w:t>
      </w:r>
      <w:r>
        <w:rPr>
          <w:lang w:eastAsia="zh-CN"/>
        </w:rPr>
        <w:t>（</w:t>
      </w:r>
      <w:r>
        <w:rPr>
          <w:lang w:eastAsia="zh-CN"/>
        </w:rPr>
        <w:t xml:space="preserve">PDF </w:t>
      </w:r>
      <w:r>
        <w:rPr>
          <w:lang w:eastAsia="zh-CN"/>
        </w:rPr>
        <w:t>第</w:t>
      </w:r>
      <w:r>
        <w:rPr>
          <w:lang w:eastAsia="zh-CN"/>
        </w:rPr>
        <w:t xml:space="preserve"> 7 </w:t>
      </w:r>
      <w:r>
        <w:rPr>
          <w:lang w:eastAsia="zh-CN"/>
        </w:rPr>
        <w:t>页）</w:t>
      </w:r>
    </w:p>
    <w:p w14:paraId="74C0C07A" w14:textId="77777777" w:rsidR="00611CD3" w:rsidRDefault="00000000">
      <w:r>
        <w:rPr>
          <w:b/>
          <w:color w:val="1F4E79"/>
          <w:lang w:eastAsia="zh-CN"/>
        </w:rPr>
        <w:t xml:space="preserve">Original: </w:t>
      </w:r>
      <w:r>
        <w:rPr>
          <w:lang w:eastAsia="zh-CN"/>
        </w:rPr>
        <w:t xml:space="preserve">We evaluated the long-term stability of devices under a continuous reverse bias of −4.8 V (see Methods for details), approximately four times the ISOS-V-1 specification33, </w:t>
      </w:r>
      <w:r>
        <w:rPr>
          <w:lang w:eastAsia="zh-CN"/>
        </w:rPr>
        <w:lastRenderedPageBreak/>
        <w:t xml:space="preserve">enabling accelerated testing. </w:t>
      </w:r>
      <w:r>
        <w:t>The control devices retained only 66% of their initial PCE after 12 h, while the target devices maintained 95% of their initial PCE after ageing for 300 h (Fig. 3h).</w:t>
      </w:r>
    </w:p>
    <w:p w14:paraId="21A4F378" w14:textId="77777777" w:rsidR="00611CD3" w:rsidRDefault="00000000">
      <w:pPr>
        <w:rPr>
          <w:lang w:eastAsia="zh-CN"/>
        </w:rPr>
      </w:pPr>
      <w:r>
        <w:rPr>
          <w:b/>
          <w:color w:val="7F6000"/>
          <w:lang w:eastAsia="zh-CN"/>
        </w:rPr>
        <w:t>中文：</w:t>
      </w:r>
      <w:r>
        <w:rPr>
          <w:lang w:eastAsia="zh-CN"/>
        </w:rPr>
        <w:t>我们评估了器件在</w:t>
      </w:r>
      <w:r>
        <w:rPr>
          <w:lang w:eastAsia="zh-CN"/>
        </w:rPr>
        <w:t xml:space="preserve"> −4.8 V </w:t>
      </w:r>
      <w:r>
        <w:rPr>
          <w:lang w:eastAsia="zh-CN"/>
        </w:rPr>
        <w:t>连续反向偏压下的长期稳定性（详见方法部分），该电压约为</w:t>
      </w:r>
      <w:r>
        <w:rPr>
          <w:lang w:eastAsia="zh-CN"/>
        </w:rPr>
        <w:t xml:space="preserve"> ISOS-V-1 </w:t>
      </w:r>
      <w:r>
        <w:rPr>
          <w:lang w:eastAsia="zh-CN"/>
        </w:rPr>
        <w:t>规范的四倍，从而实现加速测试。对照器件在</w:t>
      </w:r>
      <w:r>
        <w:rPr>
          <w:lang w:eastAsia="zh-CN"/>
        </w:rPr>
        <w:t xml:space="preserve"> 12 h </w:t>
      </w:r>
      <w:r>
        <w:rPr>
          <w:lang w:eastAsia="zh-CN"/>
        </w:rPr>
        <w:t>后仅保持其初始</w:t>
      </w:r>
      <w:r>
        <w:rPr>
          <w:lang w:eastAsia="zh-CN"/>
        </w:rPr>
        <w:t xml:space="preserve"> PCE </w:t>
      </w:r>
      <w:r>
        <w:rPr>
          <w:lang w:eastAsia="zh-CN"/>
        </w:rPr>
        <w:t>的</w:t>
      </w:r>
      <w:r>
        <w:rPr>
          <w:lang w:eastAsia="zh-CN"/>
        </w:rPr>
        <w:t xml:space="preserve"> 66%</w:t>
      </w:r>
      <w:r>
        <w:rPr>
          <w:lang w:eastAsia="zh-CN"/>
        </w:rPr>
        <w:t>，而目标器件在老化</w:t>
      </w:r>
      <w:r>
        <w:rPr>
          <w:lang w:eastAsia="zh-CN"/>
        </w:rPr>
        <w:t xml:space="preserve"> 300 h </w:t>
      </w:r>
      <w:r>
        <w:rPr>
          <w:lang w:eastAsia="zh-CN"/>
        </w:rPr>
        <w:t>后仍保持其初始</w:t>
      </w:r>
      <w:r>
        <w:rPr>
          <w:lang w:eastAsia="zh-CN"/>
        </w:rPr>
        <w:t xml:space="preserve"> PCE </w:t>
      </w:r>
      <w:r>
        <w:rPr>
          <w:lang w:eastAsia="zh-CN"/>
        </w:rPr>
        <w:t>的</w:t>
      </w:r>
      <w:r>
        <w:rPr>
          <w:lang w:eastAsia="zh-CN"/>
        </w:rPr>
        <w:t xml:space="preserve"> 95%</w:t>
      </w:r>
      <w:r>
        <w:rPr>
          <w:lang w:eastAsia="zh-CN"/>
        </w:rPr>
        <w:t>（图</w:t>
      </w:r>
      <w:r>
        <w:rPr>
          <w:lang w:eastAsia="zh-CN"/>
        </w:rPr>
        <w:t xml:space="preserve"> 3h</w:t>
      </w:r>
      <w:r>
        <w:rPr>
          <w:lang w:eastAsia="zh-CN"/>
        </w:rPr>
        <w:t>）。</w:t>
      </w:r>
    </w:p>
    <w:p w14:paraId="501D12D7" w14:textId="77777777" w:rsidR="00611CD3" w:rsidRDefault="00000000">
      <w:pPr>
        <w:pStyle w:val="21"/>
      </w:pPr>
      <w:r>
        <w:t>Poly-SAM</w:t>
      </w:r>
      <w:r>
        <w:t>（</w:t>
      </w:r>
      <w:r>
        <w:t xml:space="preserve">PDF </w:t>
      </w:r>
      <w:r>
        <w:t>第</w:t>
      </w:r>
      <w:r>
        <w:t xml:space="preserve"> 7 </w:t>
      </w:r>
      <w:r>
        <w:t>页）</w:t>
      </w:r>
    </w:p>
    <w:p w14:paraId="0668B08E" w14:textId="77777777" w:rsidR="00611CD3" w:rsidRDefault="00000000">
      <w:r>
        <w:rPr>
          <w:b/>
          <w:color w:val="1F4E79"/>
        </w:rPr>
        <w:t xml:space="preserve">Original: </w:t>
      </w:r>
      <w:r>
        <w:t>Considering multifactorial stress in real-world operation, we initiated combined stressor tests (−VOC reverse bias plus 85 °C with an environmental relative humidity (RH) of 88%) to evaluate the stability under more practical conditions (Supplementary Fig. 49). The PTP-SAM device showed a T80 (T80 is defined as the time required for the device performance to decay to 80% of its initial value) lifetime of 9 h, whereas the SAM device degraded more rapidly, dropping to 65% of its original performance after only 1 h and breaking down completely after 2 h. These results, consistent with our single stressor tests, further demonstrate the robustness of the PTP-SAM strategy.</w:t>
      </w:r>
    </w:p>
    <w:p w14:paraId="7949E105" w14:textId="77777777" w:rsidR="00611CD3" w:rsidRDefault="00000000">
      <w:pPr>
        <w:rPr>
          <w:lang w:eastAsia="zh-CN"/>
        </w:rPr>
      </w:pPr>
      <w:r>
        <w:rPr>
          <w:b/>
          <w:color w:val="7F6000"/>
          <w:lang w:eastAsia="zh-CN"/>
        </w:rPr>
        <w:t>中文：</w:t>
      </w:r>
      <w:r>
        <w:rPr>
          <w:lang w:eastAsia="zh-CN"/>
        </w:rPr>
        <w:t>考虑到实际运行中的多因素应力，我们启动了组合应力测试（</w:t>
      </w:r>
      <w:r>
        <w:rPr>
          <w:lang w:eastAsia="zh-CN"/>
        </w:rPr>
        <w:t xml:space="preserve">−VOC </w:t>
      </w:r>
      <w:r>
        <w:rPr>
          <w:lang w:eastAsia="zh-CN"/>
        </w:rPr>
        <w:t>反向偏压加</w:t>
      </w:r>
      <w:r>
        <w:rPr>
          <w:lang w:eastAsia="zh-CN"/>
        </w:rPr>
        <w:t xml:space="preserve"> 85 °C</w:t>
      </w:r>
      <w:r>
        <w:rPr>
          <w:lang w:eastAsia="zh-CN"/>
        </w:rPr>
        <w:t>、环境相对湿度（</w:t>
      </w:r>
      <w:r>
        <w:rPr>
          <w:lang w:eastAsia="zh-CN"/>
        </w:rPr>
        <w:t>RH</w:t>
      </w:r>
      <w:r>
        <w:rPr>
          <w:lang w:eastAsia="zh-CN"/>
        </w:rPr>
        <w:t>）</w:t>
      </w:r>
      <w:r>
        <w:rPr>
          <w:lang w:eastAsia="zh-CN"/>
        </w:rPr>
        <w:t>88%</w:t>
      </w:r>
      <w:r>
        <w:rPr>
          <w:lang w:eastAsia="zh-CN"/>
        </w:rPr>
        <w:t>），以评估更实际条件下的稳定性（补充图</w:t>
      </w:r>
      <w:r>
        <w:rPr>
          <w:lang w:eastAsia="zh-CN"/>
        </w:rPr>
        <w:t xml:space="preserve"> 49</w:t>
      </w:r>
      <w:r>
        <w:rPr>
          <w:lang w:eastAsia="zh-CN"/>
        </w:rPr>
        <w:t>）。</w:t>
      </w:r>
      <w:r>
        <w:rPr>
          <w:lang w:eastAsia="zh-CN"/>
        </w:rPr>
        <w:t xml:space="preserve">PTP-SAM </w:t>
      </w:r>
      <w:r>
        <w:rPr>
          <w:lang w:eastAsia="zh-CN"/>
        </w:rPr>
        <w:t>器件表现出</w:t>
      </w:r>
      <w:r>
        <w:rPr>
          <w:lang w:eastAsia="zh-CN"/>
        </w:rPr>
        <w:t xml:space="preserve"> 9 h </w:t>
      </w:r>
      <w:r>
        <w:rPr>
          <w:lang w:eastAsia="zh-CN"/>
        </w:rPr>
        <w:t>的</w:t>
      </w:r>
      <w:r>
        <w:rPr>
          <w:lang w:eastAsia="zh-CN"/>
        </w:rPr>
        <w:t xml:space="preserve"> T80</w:t>
      </w:r>
      <w:r>
        <w:rPr>
          <w:lang w:eastAsia="zh-CN"/>
        </w:rPr>
        <w:t>（</w:t>
      </w:r>
      <w:proofErr w:type="spellStart"/>
      <w:r>
        <w:rPr>
          <w:lang w:eastAsia="zh-CN"/>
        </w:rPr>
        <w:t>T80</w:t>
      </w:r>
      <w:proofErr w:type="spellEnd"/>
      <w:r>
        <w:rPr>
          <w:lang w:eastAsia="zh-CN"/>
        </w:rPr>
        <w:t xml:space="preserve"> </w:t>
      </w:r>
      <w:r>
        <w:rPr>
          <w:lang w:eastAsia="zh-CN"/>
        </w:rPr>
        <w:t>定义为器件性能衰减至其初始值</w:t>
      </w:r>
      <w:r>
        <w:rPr>
          <w:lang w:eastAsia="zh-CN"/>
        </w:rPr>
        <w:t xml:space="preserve"> 80% </w:t>
      </w:r>
      <w:r>
        <w:rPr>
          <w:lang w:eastAsia="zh-CN"/>
        </w:rPr>
        <w:t>所需的时间）寿命，而</w:t>
      </w:r>
      <w:r>
        <w:rPr>
          <w:lang w:eastAsia="zh-CN"/>
        </w:rPr>
        <w:t xml:space="preserve"> SAM </w:t>
      </w:r>
      <w:r>
        <w:rPr>
          <w:lang w:eastAsia="zh-CN"/>
        </w:rPr>
        <w:t>器件退化更快，仅在</w:t>
      </w:r>
      <w:r>
        <w:rPr>
          <w:lang w:eastAsia="zh-CN"/>
        </w:rPr>
        <w:t xml:space="preserve"> 1 h </w:t>
      </w:r>
      <w:r>
        <w:rPr>
          <w:lang w:eastAsia="zh-CN"/>
        </w:rPr>
        <w:t>后就降至其原始性能的</w:t>
      </w:r>
      <w:r>
        <w:rPr>
          <w:lang w:eastAsia="zh-CN"/>
        </w:rPr>
        <w:t xml:space="preserve"> 65%</w:t>
      </w:r>
      <w:r>
        <w:rPr>
          <w:lang w:eastAsia="zh-CN"/>
        </w:rPr>
        <w:t>，并在</w:t>
      </w:r>
      <w:r>
        <w:rPr>
          <w:lang w:eastAsia="zh-CN"/>
        </w:rPr>
        <w:t xml:space="preserve"> 2 h </w:t>
      </w:r>
      <w:r>
        <w:rPr>
          <w:lang w:eastAsia="zh-CN"/>
        </w:rPr>
        <w:t>后完全击穿。这些结果与我们单一应力测试一致，进一步证明了</w:t>
      </w:r>
      <w:r>
        <w:rPr>
          <w:lang w:eastAsia="zh-CN"/>
        </w:rPr>
        <w:t xml:space="preserve"> PTP-SAM </w:t>
      </w:r>
      <w:r>
        <w:rPr>
          <w:lang w:eastAsia="zh-CN"/>
        </w:rPr>
        <w:t>策略的稳健性。</w:t>
      </w:r>
    </w:p>
    <w:p w14:paraId="224A67D1" w14:textId="77777777" w:rsidR="00611CD3" w:rsidRDefault="00000000">
      <w:pPr>
        <w:pStyle w:val="21"/>
      </w:pPr>
      <w:r>
        <w:t>Poly-SAM</w:t>
      </w:r>
      <w:r>
        <w:t>（</w:t>
      </w:r>
      <w:r>
        <w:t xml:space="preserve">PDF </w:t>
      </w:r>
      <w:r>
        <w:t>第</w:t>
      </w:r>
      <w:r>
        <w:t xml:space="preserve"> 7 </w:t>
      </w:r>
      <w:r>
        <w:t>页）</w:t>
      </w:r>
    </w:p>
    <w:p w14:paraId="1B7D7F17" w14:textId="77777777" w:rsidR="00611CD3" w:rsidRDefault="00000000">
      <w:r>
        <w:rPr>
          <w:b/>
          <w:color w:val="1F4E79"/>
        </w:rPr>
        <w:t xml:space="preserve">Original: </w:t>
      </w:r>
      <w:r>
        <w:t>As PSCs are scaled up, increased current leakage at the buried interface due to direct perovskite–electrode contact amplifies performance loss and reverse-bias degradation. Therefore, perovskite solar modules (PSMs) with an aperture area of 20.25 cm2 were fabricated to demonstrate the effect of PTP-SAM over a larger area.</w:t>
      </w:r>
    </w:p>
    <w:p w14:paraId="388157BE" w14:textId="77777777" w:rsidR="00611CD3" w:rsidRDefault="00000000">
      <w:pPr>
        <w:rPr>
          <w:lang w:eastAsia="zh-CN"/>
        </w:rPr>
      </w:pPr>
      <w:r>
        <w:rPr>
          <w:b/>
          <w:color w:val="7F6000"/>
          <w:lang w:eastAsia="zh-CN"/>
        </w:rPr>
        <w:t>中文：</w:t>
      </w:r>
      <w:r>
        <w:rPr>
          <w:lang w:eastAsia="zh-CN"/>
        </w:rPr>
        <w:t>随着</w:t>
      </w:r>
      <w:r>
        <w:rPr>
          <w:lang w:eastAsia="zh-CN"/>
        </w:rPr>
        <w:t xml:space="preserve"> PSC </w:t>
      </w:r>
      <w:r>
        <w:rPr>
          <w:lang w:eastAsia="zh-CN"/>
        </w:rPr>
        <w:t>的放大，由于钙钛矿与电极直接接触导致的埋底界面漏电流增加，会放大性能损失和反向偏压降解。因此，制备了孔径面积为</w:t>
      </w:r>
      <w:r>
        <w:rPr>
          <w:lang w:eastAsia="zh-CN"/>
        </w:rPr>
        <w:t xml:space="preserve"> 20.25 cm2 </w:t>
      </w:r>
      <w:r>
        <w:rPr>
          <w:lang w:eastAsia="zh-CN"/>
        </w:rPr>
        <w:t>的钙钛矿太阳能组件（</w:t>
      </w:r>
      <w:r>
        <w:rPr>
          <w:lang w:eastAsia="zh-CN"/>
        </w:rPr>
        <w:t>PSM</w:t>
      </w:r>
      <w:r>
        <w:rPr>
          <w:lang w:eastAsia="zh-CN"/>
        </w:rPr>
        <w:t>），以在更大面积上展示</w:t>
      </w:r>
      <w:r>
        <w:rPr>
          <w:lang w:eastAsia="zh-CN"/>
        </w:rPr>
        <w:t xml:space="preserve"> PTP-SAM </w:t>
      </w:r>
      <w:r>
        <w:rPr>
          <w:lang w:eastAsia="zh-CN"/>
        </w:rPr>
        <w:t>的效果。</w:t>
      </w:r>
    </w:p>
    <w:p w14:paraId="42B44D94" w14:textId="77777777" w:rsidR="00611CD3" w:rsidRDefault="00000000">
      <w:pPr>
        <w:pStyle w:val="21"/>
      </w:pPr>
      <w:r>
        <w:t>Poly-SAM</w:t>
      </w:r>
      <w:r>
        <w:t>（</w:t>
      </w:r>
      <w:r>
        <w:t xml:space="preserve">PDF </w:t>
      </w:r>
      <w:r>
        <w:t>第</w:t>
      </w:r>
      <w:r>
        <w:t xml:space="preserve"> 8 </w:t>
      </w:r>
      <w:r>
        <w:t>页）</w:t>
      </w:r>
    </w:p>
    <w:p w14:paraId="1A10EC3A" w14:textId="77777777" w:rsidR="00611CD3" w:rsidRDefault="00000000">
      <w:r>
        <w:rPr>
          <w:b/>
          <w:color w:val="1F4E79"/>
        </w:rPr>
        <w:t xml:space="preserve">Original: </w:t>
      </w:r>
      <w:r>
        <w:t xml:space="preserve">To evaluate the reverse-bias stability at the minimodule scale, we applied a constant reverse voltage of −VOC (−9.5 V) to both control and target PSMs and monitored the evolution of PCE over time following the ISOS-V-1 protocol (see Supplementary Fig. 54 for a photograph of the set-up). The control PSMs exhibited rapid degradation, retaining only 78% of their initial PCE after ageing for 12 h, whereas the target PSMs maintained 98% of </w:t>
      </w:r>
      <w:r>
        <w:lastRenderedPageBreak/>
        <w:t>their original performance after 312 h, demonstrating excellent robustness under reverse-bias stress (Fig. 4g, Supplementary Fig. 55 and Supplementary Note 8). For comparison, previously reported PSMs retained only 84% of their initial performance after just 1 h under −VMPP bias35.</w:t>
      </w:r>
    </w:p>
    <w:p w14:paraId="16432F29" w14:textId="77777777" w:rsidR="00611CD3" w:rsidRDefault="00000000">
      <w:pPr>
        <w:rPr>
          <w:lang w:eastAsia="zh-CN"/>
        </w:rPr>
      </w:pPr>
      <w:r>
        <w:rPr>
          <w:b/>
          <w:color w:val="7F6000"/>
          <w:lang w:eastAsia="zh-CN"/>
        </w:rPr>
        <w:t>中文：</w:t>
      </w:r>
      <w:r>
        <w:rPr>
          <w:lang w:eastAsia="zh-CN"/>
        </w:rPr>
        <w:t>为评估微型组件尺度的反向偏压稳定性，我们对对照和目标</w:t>
      </w:r>
      <w:r>
        <w:rPr>
          <w:lang w:eastAsia="zh-CN"/>
        </w:rPr>
        <w:t xml:space="preserve"> PSM </w:t>
      </w:r>
      <w:r>
        <w:rPr>
          <w:lang w:eastAsia="zh-CN"/>
        </w:rPr>
        <w:t>施加了恒定的反向电压</w:t>
      </w:r>
      <w:r>
        <w:rPr>
          <w:lang w:eastAsia="zh-CN"/>
        </w:rPr>
        <w:t xml:space="preserve"> −VOC</w:t>
      </w:r>
      <w:r>
        <w:rPr>
          <w:lang w:eastAsia="zh-CN"/>
        </w:rPr>
        <w:t>（</w:t>
      </w:r>
      <w:r>
        <w:rPr>
          <w:lang w:eastAsia="zh-CN"/>
        </w:rPr>
        <w:t>−9.5 V</w:t>
      </w:r>
      <w:r>
        <w:rPr>
          <w:lang w:eastAsia="zh-CN"/>
        </w:rPr>
        <w:t>），并按照</w:t>
      </w:r>
      <w:r>
        <w:rPr>
          <w:lang w:eastAsia="zh-CN"/>
        </w:rPr>
        <w:t xml:space="preserve"> ISOS-V-1 </w:t>
      </w:r>
      <w:r>
        <w:rPr>
          <w:lang w:eastAsia="zh-CN"/>
        </w:rPr>
        <w:t>协议监测</w:t>
      </w:r>
      <w:r>
        <w:rPr>
          <w:lang w:eastAsia="zh-CN"/>
        </w:rPr>
        <w:t xml:space="preserve"> PCE </w:t>
      </w:r>
      <w:r>
        <w:rPr>
          <w:lang w:eastAsia="zh-CN"/>
        </w:rPr>
        <w:t>随时间的变化（装置照片见补充图</w:t>
      </w:r>
      <w:r>
        <w:rPr>
          <w:lang w:eastAsia="zh-CN"/>
        </w:rPr>
        <w:t xml:space="preserve"> 54</w:t>
      </w:r>
      <w:r>
        <w:rPr>
          <w:lang w:eastAsia="zh-CN"/>
        </w:rPr>
        <w:t>）。对照</w:t>
      </w:r>
      <w:r>
        <w:rPr>
          <w:lang w:eastAsia="zh-CN"/>
        </w:rPr>
        <w:t xml:space="preserve"> PSM </w:t>
      </w:r>
      <w:r>
        <w:rPr>
          <w:lang w:eastAsia="zh-CN"/>
        </w:rPr>
        <w:t>迅速退化，老化</w:t>
      </w:r>
      <w:r>
        <w:rPr>
          <w:lang w:eastAsia="zh-CN"/>
        </w:rPr>
        <w:t xml:space="preserve"> 12 h </w:t>
      </w:r>
      <w:r>
        <w:rPr>
          <w:lang w:eastAsia="zh-CN"/>
        </w:rPr>
        <w:t>后仅保持其初始</w:t>
      </w:r>
      <w:r>
        <w:rPr>
          <w:lang w:eastAsia="zh-CN"/>
        </w:rPr>
        <w:t xml:space="preserve"> PCE </w:t>
      </w:r>
      <w:r>
        <w:rPr>
          <w:lang w:eastAsia="zh-CN"/>
        </w:rPr>
        <w:t>的</w:t>
      </w:r>
      <w:r>
        <w:rPr>
          <w:lang w:eastAsia="zh-CN"/>
        </w:rPr>
        <w:t xml:space="preserve"> 78%</w:t>
      </w:r>
      <w:r>
        <w:rPr>
          <w:lang w:eastAsia="zh-CN"/>
        </w:rPr>
        <w:t>，而目标</w:t>
      </w:r>
      <w:r>
        <w:rPr>
          <w:lang w:eastAsia="zh-CN"/>
        </w:rPr>
        <w:t xml:space="preserve"> PSM </w:t>
      </w:r>
      <w:r>
        <w:rPr>
          <w:lang w:eastAsia="zh-CN"/>
        </w:rPr>
        <w:t>在</w:t>
      </w:r>
      <w:r>
        <w:rPr>
          <w:lang w:eastAsia="zh-CN"/>
        </w:rPr>
        <w:t xml:space="preserve"> 312 h </w:t>
      </w:r>
      <w:r>
        <w:rPr>
          <w:lang w:eastAsia="zh-CN"/>
        </w:rPr>
        <w:t>后仍保持其原始性能的</w:t>
      </w:r>
      <w:r>
        <w:rPr>
          <w:lang w:eastAsia="zh-CN"/>
        </w:rPr>
        <w:t xml:space="preserve"> 98%</w:t>
      </w:r>
      <w:r>
        <w:rPr>
          <w:lang w:eastAsia="zh-CN"/>
        </w:rPr>
        <w:t>，显示出在反向偏压应力下优异的稳健性（图</w:t>
      </w:r>
      <w:r>
        <w:rPr>
          <w:lang w:eastAsia="zh-CN"/>
        </w:rPr>
        <w:t xml:space="preserve"> 4g</w:t>
      </w:r>
      <w:r>
        <w:rPr>
          <w:lang w:eastAsia="zh-CN"/>
        </w:rPr>
        <w:t>、补充图</w:t>
      </w:r>
      <w:r>
        <w:rPr>
          <w:lang w:eastAsia="zh-CN"/>
        </w:rPr>
        <w:t xml:space="preserve"> 55 </w:t>
      </w:r>
      <w:r>
        <w:rPr>
          <w:lang w:eastAsia="zh-CN"/>
        </w:rPr>
        <w:t>和补充说明</w:t>
      </w:r>
      <w:r>
        <w:rPr>
          <w:lang w:eastAsia="zh-CN"/>
        </w:rPr>
        <w:t xml:space="preserve"> 8</w:t>
      </w:r>
      <w:r>
        <w:rPr>
          <w:lang w:eastAsia="zh-CN"/>
        </w:rPr>
        <w:t>）。作为比较，此前报道的</w:t>
      </w:r>
      <w:r>
        <w:rPr>
          <w:lang w:eastAsia="zh-CN"/>
        </w:rPr>
        <w:t xml:space="preserve"> PSM </w:t>
      </w:r>
      <w:r>
        <w:rPr>
          <w:lang w:eastAsia="zh-CN"/>
        </w:rPr>
        <w:t>在</w:t>
      </w:r>
      <w:r>
        <w:rPr>
          <w:lang w:eastAsia="zh-CN"/>
        </w:rPr>
        <w:t xml:space="preserve"> −VMPP </w:t>
      </w:r>
      <w:r>
        <w:rPr>
          <w:lang w:eastAsia="zh-CN"/>
        </w:rPr>
        <w:t>偏压下仅</w:t>
      </w:r>
      <w:r>
        <w:rPr>
          <w:lang w:eastAsia="zh-CN"/>
        </w:rPr>
        <w:t xml:space="preserve"> 1 h </w:t>
      </w:r>
      <w:r>
        <w:rPr>
          <w:lang w:eastAsia="zh-CN"/>
        </w:rPr>
        <w:t>后就仅保持其初始性能的</w:t>
      </w:r>
      <w:r>
        <w:rPr>
          <w:lang w:eastAsia="zh-CN"/>
        </w:rPr>
        <w:t xml:space="preserve"> 84%</w:t>
      </w:r>
      <w:r>
        <w:rPr>
          <w:lang w:eastAsia="zh-CN"/>
        </w:rPr>
        <w:t>。</w:t>
      </w:r>
    </w:p>
    <w:p w14:paraId="2A74F350" w14:textId="77777777" w:rsidR="00611CD3" w:rsidRDefault="00000000">
      <w:pPr>
        <w:pStyle w:val="21"/>
      </w:pPr>
      <w:r>
        <w:t>Poly-SAM</w:t>
      </w:r>
      <w:r>
        <w:t>（</w:t>
      </w:r>
      <w:r>
        <w:t xml:space="preserve">PDF </w:t>
      </w:r>
      <w:r>
        <w:t>第</w:t>
      </w:r>
      <w:r>
        <w:t xml:space="preserve"> 8 </w:t>
      </w:r>
      <w:r>
        <w:t>页）</w:t>
      </w:r>
    </w:p>
    <w:p w14:paraId="63A71F79" w14:textId="77777777" w:rsidR="00611CD3" w:rsidRDefault="00000000">
      <w:r>
        <w:rPr>
          <w:b/>
          <w:color w:val="1F4E79"/>
        </w:rPr>
        <w:t xml:space="preserve">Original: </w:t>
      </w:r>
      <w:r>
        <w:t xml:space="preserve">To further validate the effectiveness of our strategy, we subjected a single </w:t>
      </w:r>
      <w:proofErr w:type="spellStart"/>
      <w:r>
        <w:t>subcell</w:t>
      </w:r>
      <w:proofErr w:type="spellEnd"/>
      <w:r>
        <w:t xml:space="preserve"> (out of eight) to partial shading and aged the minimodules under 1-sun illumination at 55 ± 5 °C in a short-circuit state (see Supplementary Figs. 56 and 57 for photographs of the set-up and equivalent circuit diagram). Under these conditions, the shaded </w:t>
      </w:r>
      <w:proofErr w:type="spellStart"/>
      <w:r>
        <w:t>subcell</w:t>
      </w:r>
      <w:proofErr w:type="spellEnd"/>
      <w:r>
        <w:t xml:space="preserve"> experienced the highest reverse stress with a reverse voltage of −7 × </w:t>
      </w:r>
      <w:proofErr w:type="spellStart"/>
      <w:proofErr w:type="gramStart"/>
      <w:r>
        <w:t>VCell,SC</w:t>
      </w:r>
      <w:proofErr w:type="spellEnd"/>
      <w:proofErr w:type="gramEnd"/>
      <w:r>
        <w:t xml:space="preserve"> (the voltage of each </w:t>
      </w:r>
      <w:proofErr w:type="spellStart"/>
      <w:r>
        <w:t>subcell</w:t>
      </w:r>
      <w:proofErr w:type="spellEnd"/>
      <w:r>
        <w:t xml:space="preserve"> at short-circuit condition) to accelerate ageing (Supplementary Fig. 57). The control device degraded to below 80% of its initial PCE within just 1 h, whereas the target PSM retained 90% of its original PCE after ageing for 8 h (Supplementary Fig. 58).</w:t>
      </w:r>
    </w:p>
    <w:p w14:paraId="1D6F55E0" w14:textId="77777777" w:rsidR="00611CD3" w:rsidRDefault="00000000">
      <w:pPr>
        <w:rPr>
          <w:lang w:eastAsia="zh-CN"/>
        </w:rPr>
      </w:pPr>
      <w:r>
        <w:rPr>
          <w:b/>
          <w:color w:val="7F6000"/>
          <w:lang w:eastAsia="zh-CN"/>
        </w:rPr>
        <w:t>中文：</w:t>
      </w:r>
      <w:r>
        <w:rPr>
          <w:lang w:eastAsia="zh-CN"/>
        </w:rPr>
        <w:t>为进一步验证我们策略的有效性，我们对八个子电池中的一个进行部分遮挡，并在</w:t>
      </w:r>
      <w:r>
        <w:rPr>
          <w:lang w:eastAsia="zh-CN"/>
        </w:rPr>
        <w:t xml:space="preserve"> 1 </w:t>
      </w:r>
      <w:r>
        <w:rPr>
          <w:lang w:eastAsia="zh-CN"/>
        </w:rPr>
        <w:t>个太阳光照、</w:t>
      </w:r>
      <w:r>
        <w:rPr>
          <w:lang w:eastAsia="zh-CN"/>
        </w:rPr>
        <w:t xml:space="preserve">55 ± 5 °C </w:t>
      </w:r>
      <w:r>
        <w:rPr>
          <w:lang w:eastAsia="zh-CN"/>
        </w:rPr>
        <w:t>下以短路状态对微型组件进行老化（装置照片和等效电路图见补充图</w:t>
      </w:r>
      <w:r>
        <w:rPr>
          <w:lang w:eastAsia="zh-CN"/>
        </w:rPr>
        <w:t xml:space="preserve"> 56 </w:t>
      </w:r>
      <w:r>
        <w:rPr>
          <w:lang w:eastAsia="zh-CN"/>
        </w:rPr>
        <w:t>和</w:t>
      </w:r>
      <w:r>
        <w:rPr>
          <w:lang w:eastAsia="zh-CN"/>
        </w:rPr>
        <w:t xml:space="preserve"> 57</w:t>
      </w:r>
      <w:r>
        <w:rPr>
          <w:lang w:eastAsia="zh-CN"/>
        </w:rPr>
        <w:t>）。在这些条件下，被遮挡的子电池承受最高的反向应力，反向电压为</w:t>
      </w:r>
      <w:r>
        <w:rPr>
          <w:lang w:eastAsia="zh-CN"/>
        </w:rPr>
        <w:t xml:space="preserve"> −7 × </w:t>
      </w:r>
      <w:proofErr w:type="spellStart"/>
      <w:r>
        <w:rPr>
          <w:lang w:eastAsia="zh-CN"/>
        </w:rPr>
        <w:t>VCell,SC</w:t>
      </w:r>
      <w:proofErr w:type="spellEnd"/>
      <w:r>
        <w:rPr>
          <w:lang w:eastAsia="zh-CN"/>
        </w:rPr>
        <w:t>（每个子电池在短路条件下的电压），以加速老化（补充图</w:t>
      </w:r>
      <w:r>
        <w:rPr>
          <w:lang w:eastAsia="zh-CN"/>
        </w:rPr>
        <w:t xml:space="preserve"> 57</w:t>
      </w:r>
      <w:r>
        <w:rPr>
          <w:lang w:eastAsia="zh-CN"/>
        </w:rPr>
        <w:t>）。对照器件在仅</w:t>
      </w:r>
      <w:r>
        <w:rPr>
          <w:lang w:eastAsia="zh-CN"/>
        </w:rPr>
        <w:t xml:space="preserve"> 1 h </w:t>
      </w:r>
      <w:r>
        <w:rPr>
          <w:lang w:eastAsia="zh-CN"/>
        </w:rPr>
        <w:t>内就退化到低于其初始</w:t>
      </w:r>
      <w:r>
        <w:rPr>
          <w:lang w:eastAsia="zh-CN"/>
        </w:rPr>
        <w:t xml:space="preserve"> PCE </w:t>
      </w:r>
      <w:r>
        <w:rPr>
          <w:lang w:eastAsia="zh-CN"/>
        </w:rPr>
        <w:t>的</w:t>
      </w:r>
      <w:r>
        <w:rPr>
          <w:lang w:eastAsia="zh-CN"/>
        </w:rPr>
        <w:t xml:space="preserve"> 80%</w:t>
      </w:r>
      <w:r>
        <w:rPr>
          <w:lang w:eastAsia="zh-CN"/>
        </w:rPr>
        <w:t>，而目标</w:t>
      </w:r>
      <w:r>
        <w:rPr>
          <w:lang w:eastAsia="zh-CN"/>
        </w:rPr>
        <w:t xml:space="preserve"> PSM </w:t>
      </w:r>
      <w:r>
        <w:rPr>
          <w:lang w:eastAsia="zh-CN"/>
        </w:rPr>
        <w:t>在老化</w:t>
      </w:r>
      <w:r>
        <w:rPr>
          <w:lang w:eastAsia="zh-CN"/>
        </w:rPr>
        <w:t xml:space="preserve"> 8 h </w:t>
      </w:r>
      <w:r>
        <w:rPr>
          <w:lang w:eastAsia="zh-CN"/>
        </w:rPr>
        <w:t>后仍保持其原始</w:t>
      </w:r>
      <w:r>
        <w:rPr>
          <w:lang w:eastAsia="zh-CN"/>
        </w:rPr>
        <w:t xml:space="preserve"> PCE </w:t>
      </w:r>
      <w:r>
        <w:rPr>
          <w:lang w:eastAsia="zh-CN"/>
        </w:rPr>
        <w:t>的</w:t>
      </w:r>
      <w:r>
        <w:rPr>
          <w:lang w:eastAsia="zh-CN"/>
        </w:rPr>
        <w:t xml:space="preserve"> 90%</w:t>
      </w:r>
      <w:r>
        <w:rPr>
          <w:lang w:eastAsia="zh-CN"/>
        </w:rPr>
        <w:t>（补充图</w:t>
      </w:r>
      <w:r>
        <w:rPr>
          <w:lang w:eastAsia="zh-CN"/>
        </w:rPr>
        <w:t xml:space="preserve"> 58</w:t>
      </w:r>
      <w:r>
        <w:rPr>
          <w:lang w:eastAsia="zh-CN"/>
        </w:rPr>
        <w:t>）。</w:t>
      </w:r>
    </w:p>
    <w:p w14:paraId="533E41F3" w14:textId="77777777" w:rsidR="00611CD3" w:rsidRDefault="00000000">
      <w:pPr>
        <w:pStyle w:val="21"/>
      </w:pPr>
      <w:r>
        <w:t>Poly-SAM</w:t>
      </w:r>
      <w:r>
        <w:t>（</w:t>
      </w:r>
      <w:r>
        <w:t xml:space="preserve">PDF </w:t>
      </w:r>
      <w:r>
        <w:t>第</w:t>
      </w:r>
      <w:r>
        <w:t xml:space="preserve"> 8 </w:t>
      </w:r>
      <w:r>
        <w:t>页）</w:t>
      </w:r>
    </w:p>
    <w:p w14:paraId="1674DD5F" w14:textId="77777777" w:rsidR="00611CD3" w:rsidRDefault="00000000">
      <w:r>
        <w:rPr>
          <w:b/>
          <w:color w:val="1F4E79"/>
        </w:rPr>
        <w:t xml:space="preserve">Original: </w:t>
      </w:r>
      <w:r>
        <w:t xml:space="preserve">We simulated a more realistic scenario in which a </w:t>
      </w:r>
      <w:proofErr w:type="spellStart"/>
      <w:r>
        <w:t>subcell</w:t>
      </w:r>
      <w:proofErr w:type="spellEnd"/>
      <w:r>
        <w:t xml:space="preserve"> was shaded while the module operated at its maximum power point. If the </w:t>
      </w:r>
      <w:proofErr w:type="spellStart"/>
      <w:r>
        <w:t>subcell</w:t>
      </w:r>
      <w:proofErr w:type="spellEnd"/>
      <w:r>
        <w:t xml:space="preserve"> underwent breakdown, the output current of the entire module would rapidly rise to the module current at maximum power point (IMPP) (refs. 15,36). We monitored the current of a 16-subcell PTP-SAM module with one </w:t>
      </w:r>
      <w:proofErr w:type="spellStart"/>
      <w:r>
        <w:t>subcell</w:t>
      </w:r>
      <w:proofErr w:type="spellEnd"/>
      <w:r>
        <w:t xml:space="preserve"> shaded under 1-sun illumination at VMPP (Supplementary Fig. 59). The current output remained at a low level (average current </w:t>
      </w:r>
      <w:proofErr w:type="spellStart"/>
      <w:r>
        <w:t>Iavg</w:t>
      </w:r>
      <w:proofErr w:type="spellEnd"/>
      <w:r>
        <w:t xml:space="preserve"> = −456.1 </w:t>
      </w:r>
      <w:proofErr w:type="spellStart"/>
      <w:r>
        <w:t>μA</w:t>
      </w:r>
      <w:proofErr w:type="spellEnd"/>
      <w:r>
        <w:t xml:space="preserve">) for 14 h, without current leakage to the milliampere level or sudden breakdown to IMPP. Meanwhile, the module retained 97% of its initial performance (Supplementary Fig. 60). This indicates that only one single bypass diode can effectively protect a perovskite module with at least 16 </w:t>
      </w:r>
      <w:proofErr w:type="spellStart"/>
      <w:r>
        <w:t>subcells</w:t>
      </w:r>
      <w:proofErr w:type="spellEnd"/>
      <w:r>
        <w:t xml:space="preserve"> under real operating conditions (Fig. 4h).</w:t>
      </w:r>
    </w:p>
    <w:p w14:paraId="1C5D540A" w14:textId="77777777" w:rsidR="00611CD3" w:rsidRDefault="00000000">
      <w:pPr>
        <w:rPr>
          <w:lang w:eastAsia="zh-CN"/>
        </w:rPr>
      </w:pPr>
      <w:r>
        <w:rPr>
          <w:b/>
          <w:color w:val="7F6000"/>
          <w:lang w:eastAsia="zh-CN"/>
        </w:rPr>
        <w:lastRenderedPageBreak/>
        <w:t>中文：</w:t>
      </w:r>
      <w:r>
        <w:rPr>
          <w:lang w:eastAsia="zh-CN"/>
        </w:rPr>
        <w:t>我们模拟了一个更真实的场景：模块在其最大功率点运行时一个子电池被遮挡。如果该子电池发生击穿，整个模块的输出电流将迅速上升到最大功率点处的模块电流（</w:t>
      </w:r>
      <w:r>
        <w:rPr>
          <w:lang w:eastAsia="zh-CN"/>
        </w:rPr>
        <w:t>IMPP</w:t>
      </w:r>
      <w:r>
        <w:rPr>
          <w:lang w:eastAsia="zh-CN"/>
        </w:rPr>
        <w:t>）。我们监测了一个</w:t>
      </w:r>
      <w:r>
        <w:rPr>
          <w:lang w:eastAsia="zh-CN"/>
        </w:rPr>
        <w:t xml:space="preserve"> 16 </w:t>
      </w:r>
      <w:r>
        <w:rPr>
          <w:lang w:eastAsia="zh-CN"/>
        </w:rPr>
        <w:t>子电池</w:t>
      </w:r>
      <w:r>
        <w:rPr>
          <w:lang w:eastAsia="zh-CN"/>
        </w:rPr>
        <w:t xml:space="preserve"> PTP-SAM </w:t>
      </w:r>
      <w:r>
        <w:rPr>
          <w:lang w:eastAsia="zh-CN"/>
        </w:rPr>
        <w:t>模块在</w:t>
      </w:r>
      <w:r>
        <w:rPr>
          <w:lang w:eastAsia="zh-CN"/>
        </w:rPr>
        <w:t xml:space="preserve"> 1 </w:t>
      </w:r>
      <w:r>
        <w:rPr>
          <w:lang w:eastAsia="zh-CN"/>
        </w:rPr>
        <w:t>个太阳光照下</w:t>
      </w:r>
      <w:r>
        <w:rPr>
          <w:lang w:eastAsia="zh-CN"/>
        </w:rPr>
        <w:t xml:space="preserve"> VMPP </w:t>
      </w:r>
      <w:r>
        <w:rPr>
          <w:lang w:eastAsia="zh-CN"/>
        </w:rPr>
        <w:t>运行、其中一个子电池被遮挡时的电流（补充图</w:t>
      </w:r>
      <w:r>
        <w:rPr>
          <w:lang w:eastAsia="zh-CN"/>
        </w:rPr>
        <w:t xml:space="preserve"> 59</w:t>
      </w:r>
      <w:r>
        <w:rPr>
          <w:lang w:eastAsia="zh-CN"/>
        </w:rPr>
        <w:t>）。电流输出在</w:t>
      </w:r>
      <w:r>
        <w:rPr>
          <w:lang w:eastAsia="zh-CN"/>
        </w:rPr>
        <w:t xml:space="preserve"> 14 h </w:t>
      </w:r>
      <w:r>
        <w:rPr>
          <w:lang w:eastAsia="zh-CN"/>
        </w:rPr>
        <w:t>内保持低水平（平均电流</w:t>
      </w:r>
      <w:r>
        <w:rPr>
          <w:lang w:eastAsia="zh-CN"/>
        </w:rPr>
        <w:t xml:space="preserve"> </w:t>
      </w:r>
      <w:proofErr w:type="spellStart"/>
      <w:r>
        <w:rPr>
          <w:lang w:eastAsia="zh-CN"/>
        </w:rPr>
        <w:t>Iavg</w:t>
      </w:r>
      <w:proofErr w:type="spellEnd"/>
      <w:r>
        <w:rPr>
          <w:lang w:eastAsia="zh-CN"/>
        </w:rPr>
        <w:t xml:space="preserve"> = −456.1 </w:t>
      </w:r>
      <w:proofErr w:type="spellStart"/>
      <w:r>
        <w:t>μ</w:t>
      </w:r>
      <w:r>
        <w:rPr>
          <w:lang w:eastAsia="zh-CN"/>
        </w:rPr>
        <w:t>A</w:t>
      </w:r>
      <w:proofErr w:type="spellEnd"/>
      <w:r>
        <w:rPr>
          <w:lang w:eastAsia="zh-CN"/>
        </w:rPr>
        <w:t>），没有漏电流升至毫安级，也没有突然击穿至</w:t>
      </w:r>
      <w:r>
        <w:rPr>
          <w:lang w:eastAsia="zh-CN"/>
        </w:rPr>
        <w:t xml:space="preserve"> IMPP</w:t>
      </w:r>
      <w:r>
        <w:rPr>
          <w:lang w:eastAsia="zh-CN"/>
        </w:rPr>
        <w:t>。同时，该模块保持其初始性能的</w:t>
      </w:r>
      <w:r>
        <w:rPr>
          <w:lang w:eastAsia="zh-CN"/>
        </w:rPr>
        <w:t xml:space="preserve"> 97%</w:t>
      </w:r>
      <w:r>
        <w:rPr>
          <w:lang w:eastAsia="zh-CN"/>
        </w:rPr>
        <w:t>（补充图</w:t>
      </w:r>
      <w:r>
        <w:rPr>
          <w:lang w:eastAsia="zh-CN"/>
        </w:rPr>
        <w:t xml:space="preserve"> 60</w:t>
      </w:r>
      <w:r>
        <w:rPr>
          <w:lang w:eastAsia="zh-CN"/>
        </w:rPr>
        <w:t>）。这表明仅一个单个旁路二极管就能在实际运行条件下有效保护具有至少</w:t>
      </w:r>
      <w:r>
        <w:rPr>
          <w:lang w:eastAsia="zh-CN"/>
        </w:rPr>
        <w:t xml:space="preserve"> 16 </w:t>
      </w:r>
      <w:r>
        <w:rPr>
          <w:lang w:eastAsia="zh-CN"/>
        </w:rPr>
        <w:t>个子电池的钙钛矿模块（图</w:t>
      </w:r>
      <w:r>
        <w:rPr>
          <w:lang w:eastAsia="zh-CN"/>
        </w:rPr>
        <w:t xml:space="preserve"> 4h</w:t>
      </w:r>
      <w:r>
        <w:rPr>
          <w:lang w:eastAsia="zh-CN"/>
        </w:rPr>
        <w:t>）。</w:t>
      </w:r>
    </w:p>
    <w:p w14:paraId="794D5474" w14:textId="77777777" w:rsidR="00611CD3" w:rsidRDefault="00000000">
      <w:pPr>
        <w:pStyle w:val="21"/>
      </w:pPr>
      <w:r>
        <w:t>Poly-SAM</w:t>
      </w:r>
      <w:r>
        <w:t>（</w:t>
      </w:r>
      <w:r>
        <w:t xml:space="preserve">PDF </w:t>
      </w:r>
      <w:r>
        <w:t>第</w:t>
      </w:r>
      <w:r>
        <w:t xml:space="preserve"> 9 </w:t>
      </w:r>
      <w:r>
        <w:t>页）</w:t>
      </w:r>
    </w:p>
    <w:p w14:paraId="26ADDC74" w14:textId="77777777" w:rsidR="00611CD3" w:rsidRDefault="00000000">
      <w:r>
        <w:rPr>
          <w:b/>
          <w:color w:val="1F4E79"/>
        </w:rPr>
        <w:t xml:space="preserve">Original: </w:t>
      </w:r>
      <w:r>
        <w:t xml:space="preserve">MPPT measurements of the encapsulated devices were recorded using an MPP Tracking-4B system (Shenzhen </w:t>
      </w:r>
      <w:proofErr w:type="spellStart"/>
      <w:r>
        <w:t>Lancheng</w:t>
      </w:r>
      <w:proofErr w:type="spellEnd"/>
      <w:r>
        <w:t xml:space="preserve"> Technology) and an AM1.5G spectrum simulated with a light-emitting diode (LED). Measurements were carried out under ambient conditions at ~45 °C with an RH of 85% (ISOS-L-1).</w:t>
      </w:r>
    </w:p>
    <w:p w14:paraId="76EF20C9" w14:textId="77777777" w:rsidR="00611CD3" w:rsidRDefault="00000000">
      <w:pPr>
        <w:rPr>
          <w:lang w:eastAsia="zh-CN"/>
        </w:rPr>
      </w:pPr>
      <w:proofErr w:type="spellStart"/>
      <w:r>
        <w:rPr>
          <w:b/>
          <w:color w:val="7F6000"/>
        </w:rPr>
        <w:t>中文：</w:t>
      </w:r>
      <w:r>
        <w:t>封装器件的</w:t>
      </w:r>
      <w:proofErr w:type="spellEnd"/>
      <w:r>
        <w:t xml:space="preserve"> MPPT </w:t>
      </w:r>
      <w:proofErr w:type="spellStart"/>
      <w:r>
        <w:t>测量使用</w:t>
      </w:r>
      <w:proofErr w:type="spellEnd"/>
      <w:r>
        <w:t xml:space="preserve"> MPP Tracking-4B </w:t>
      </w:r>
      <w:proofErr w:type="spellStart"/>
      <w:r>
        <w:t>系统（深圳蓝城科技）和由发光二极管（</w:t>
      </w:r>
      <w:r>
        <w:t>LED</w:t>
      </w:r>
      <w:r>
        <w:t>）模拟的</w:t>
      </w:r>
      <w:proofErr w:type="spellEnd"/>
      <w:r>
        <w:t xml:space="preserve"> AM1.5G </w:t>
      </w:r>
      <w:proofErr w:type="spellStart"/>
      <w:r>
        <w:t>光谱记录</w:t>
      </w:r>
      <w:proofErr w:type="spellEnd"/>
      <w:r>
        <w:t>。</w:t>
      </w:r>
      <w:r>
        <w:rPr>
          <w:lang w:eastAsia="zh-CN"/>
        </w:rPr>
        <w:t>测量在约</w:t>
      </w:r>
      <w:r>
        <w:rPr>
          <w:lang w:eastAsia="zh-CN"/>
        </w:rPr>
        <w:t xml:space="preserve"> 45 °C</w:t>
      </w:r>
      <w:r>
        <w:rPr>
          <w:lang w:eastAsia="zh-CN"/>
        </w:rPr>
        <w:t>、</w:t>
      </w:r>
      <w:r>
        <w:rPr>
          <w:lang w:eastAsia="zh-CN"/>
        </w:rPr>
        <w:t xml:space="preserve">RH 85% </w:t>
      </w:r>
      <w:r>
        <w:rPr>
          <w:lang w:eastAsia="zh-CN"/>
        </w:rPr>
        <w:t>的环境条件下进行（</w:t>
      </w:r>
      <w:r>
        <w:rPr>
          <w:lang w:eastAsia="zh-CN"/>
        </w:rPr>
        <w:t>ISOS-L-1</w:t>
      </w:r>
      <w:r>
        <w:rPr>
          <w:lang w:eastAsia="zh-CN"/>
        </w:rPr>
        <w:t>）。</w:t>
      </w:r>
    </w:p>
    <w:p w14:paraId="57C5FFF9" w14:textId="77777777" w:rsidR="00611CD3" w:rsidRDefault="00000000">
      <w:pPr>
        <w:pStyle w:val="21"/>
      </w:pPr>
      <w:r>
        <w:t>Poly-SAM</w:t>
      </w:r>
      <w:r>
        <w:t>（</w:t>
      </w:r>
      <w:r>
        <w:t xml:space="preserve">PDF </w:t>
      </w:r>
      <w:r>
        <w:t>第</w:t>
      </w:r>
      <w:r>
        <w:t xml:space="preserve"> 9 </w:t>
      </w:r>
      <w:r>
        <w:t>页）</w:t>
      </w:r>
    </w:p>
    <w:p w14:paraId="61F9D5D6" w14:textId="77777777" w:rsidR="00611CD3" w:rsidRDefault="00000000">
      <w:r>
        <w:rPr>
          <w:b/>
          <w:color w:val="1F4E79"/>
        </w:rPr>
        <w:t xml:space="preserve">Original: </w:t>
      </w:r>
      <w:r>
        <w:t>As shown in Fig. 3h, each data point was collected by I–V scanning after the following treatment: (1) biasing the small-area solar cell at −4.8 V in a dark, nitrogen-filled glove box for 12 h (ISOS-V-1), (2) recovery in the dark for 10 h and (3) light soaking under 1-sun illumination for 30 min before measurement. The pre- and post-recovery data, as well as the evolution of the reverse current for 12 h in one cycle, are presented in Supplementary Figs. 61 and 62.</w:t>
      </w:r>
    </w:p>
    <w:p w14:paraId="488D5F8A" w14:textId="77777777" w:rsidR="00611CD3" w:rsidRDefault="00000000">
      <w:pPr>
        <w:rPr>
          <w:lang w:eastAsia="zh-CN"/>
        </w:rPr>
      </w:pPr>
      <w:r>
        <w:rPr>
          <w:b/>
          <w:color w:val="7F6000"/>
          <w:lang w:eastAsia="zh-CN"/>
        </w:rPr>
        <w:t>中文：</w:t>
      </w:r>
      <w:r>
        <w:rPr>
          <w:lang w:eastAsia="zh-CN"/>
        </w:rPr>
        <w:t>如图</w:t>
      </w:r>
      <w:r>
        <w:rPr>
          <w:lang w:eastAsia="zh-CN"/>
        </w:rPr>
        <w:t xml:space="preserve"> 3h </w:t>
      </w:r>
      <w:r>
        <w:rPr>
          <w:lang w:eastAsia="zh-CN"/>
        </w:rPr>
        <w:t>所示，每个数据点均通过以下处理后的</w:t>
      </w:r>
      <w:r>
        <w:rPr>
          <w:lang w:eastAsia="zh-CN"/>
        </w:rPr>
        <w:t xml:space="preserve"> I–V </w:t>
      </w:r>
      <w:r>
        <w:rPr>
          <w:lang w:eastAsia="zh-CN"/>
        </w:rPr>
        <w:t>扫描收集：（</w:t>
      </w:r>
      <w:r>
        <w:rPr>
          <w:lang w:eastAsia="zh-CN"/>
        </w:rPr>
        <w:t>1</w:t>
      </w:r>
      <w:r>
        <w:rPr>
          <w:lang w:eastAsia="zh-CN"/>
        </w:rPr>
        <w:t>）在暗态充氮手套箱中将小面积太阳能电池偏置在</w:t>
      </w:r>
      <w:r>
        <w:rPr>
          <w:lang w:eastAsia="zh-CN"/>
        </w:rPr>
        <w:t xml:space="preserve"> −4.8 V </w:t>
      </w:r>
      <w:r>
        <w:rPr>
          <w:lang w:eastAsia="zh-CN"/>
        </w:rPr>
        <w:t>下</w:t>
      </w:r>
      <w:r>
        <w:rPr>
          <w:lang w:eastAsia="zh-CN"/>
        </w:rPr>
        <w:t xml:space="preserve"> 12 h</w:t>
      </w:r>
      <w:r>
        <w:rPr>
          <w:lang w:eastAsia="zh-CN"/>
        </w:rPr>
        <w:t>（</w:t>
      </w:r>
      <w:r>
        <w:rPr>
          <w:lang w:eastAsia="zh-CN"/>
        </w:rPr>
        <w:t>ISOS-V-1</w:t>
      </w:r>
      <w:r>
        <w:rPr>
          <w:lang w:eastAsia="zh-CN"/>
        </w:rPr>
        <w:t>），（</w:t>
      </w:r>
      <w:r>
        <w:rPr>
          <w:lang w:eastAsia="zh-CN"/>
        </w:rPr>
        <w:t>2</w:t>
      </w:r>
      <w:r>
        <w:rPr>
          <w:lang w:eastAsia="zh-CN"/>
        </w:rPr>
        <w:t>）在暗态中恢复</w:t>
      </w:r>
      <w:r>
        <w:rPr>
          <w:lang w:eastAsia="zh-CN"/>
        </w:rPr>
        <w:t xml:space="preserve"> 10 h</w:t>
      </w:r>
      <w:r>
        <w:rPr>
          <w:lang w:eastAsia="zh-CN"/>
        </w:rPr>
        <w:t>，（</w:t>
      </w:r>
      <w:r>
        <w:rPr>
          <w:lang w:eastAsia="zh-CN"/>
        </w:rPr>
        <w:t>3</w:t>
      </w:r>
      <w:r>
        <w:rPr>
          <w:lang w:eastAsia="zh-CN"/>
        </w:rPr>
        <w:t>）测量前在</w:t>
      </w:r>
      <w:r>
        <w:rPr>
          <w:lang w:eastAsia="zh-CN"/>
        </w:rPr>
        <w:t xml:space="preserve"> 1 </w:t>
      </w:r>
      <w:r>
        <w:rPr>
          <w:lang w:eastAsia="zh-CN"/>
        </w:rPr>
        <w:t>个太阳光照下光浸泡</w:t>
      </w:r>
      <w:r>
        <w:rPr>
          <w:lang w:eastAsia="zh-CN"/>
        </w:rPr>
        <w:t xml:space="preserve"> 30 min</w:t>
      </w:r>
      <w:r>
        <w:rPr>
          <w:lang w:eastAsia="zh-CN"/>
        </w:rPr>
        <w:t>。恢复前后的数据以及一个循环中</w:t>
      </w:r>
      <w:r>
        <w:rPr>
          <w:lang w:eastAsia="zh-CN"/>
        </w:rPr>
        <w:t xml:space="preserve"> 12 h </w:t>
      </w:r>
      <w:r>
        <w:rPr>
          <w:lang w:eastAsia="zh-CN"/>
        </w:rPr>
        <w:t>的反向电流演化见补充图</w:t>
      </w:r>
      <w:r>
        <w:rPr>
          <w:lang w:eastAsia="zh-CN"/>
        </w:rPr>
        <w:t xml:space="preserve"> 61 </w:t>
      </w:r>
      <w:r>
        <w:rPr>
          <w:lang w:eastAsia="zh-CN"/>
        </w:rPr>
        <w:t>和</w:t>
      </w:r>
      <w:r>
        <w:rPr>
          <w:lang w:eastAsia="zh-CN"/>
        </w:rPr>
        <w:t xml:space="preserve"> 62</w:t>
      </w:r>
      <w:r>
        <w:rPr>
          <w:lang w:eastAsia="zh-CN"/>
        </w:rPr>
        <w:t>。</w:t>
      </w:r>
    </w:p>
    <w:p w14:paraId="72970114" w14:textId="77777777" w:rsidR="00611CD3" w:rsidRDefault="00000000">
      <w:pPr>
        <w:pStyle w:val="21"/>
      </w:pPr>
      <w:r>
        <w:t>Poly-SAM</w:t>
      </w:r>
      <w:r>
        <w:t>（</w:t>
      </w:r>
      <w:r>
        <w:t xml:space="preserve">PDF </w:t>
      </w:r>
      <w:r>
        <w:t>第</w:t>
      </w:r>
      <w:r>
        <w:t xml:space="preserve"> 9 </w:t>
      </w:r>
      <w:r>
        <w:t>页）</w:t>
      </w:r>
    </w:p>
    <w:p w14:paraId="26115534" w14:textId="77777777" w:rsidR="00611CD3" w:rsidRDefault="00000000">
      <w:r>
        <w:rPr>
          <w:b/>
          <w:color w:val="1F4E79"/>
        </w:rPr>
        <w:t xml:space="preserve">Original: </w:t>
      </w:r>
      <w:r>
        <w:t>As shown in Fig. 4g, each data point was collected by I–V scanning after the following treatment: (1) biasing the PSM at −9.5 V in a dark, nitrogen-filled glove box for 12 or 24 h for (ISOS-V-1), (2) recovery in the dark for 12 h and (3) light soaking under 1-sun illumination for 30 min before measurement.</w:t>
      </w:r>
    </w:p>
    <w:p w14:paraId="01FE65F7" w14:textId="77777777" w:rsidR="00611CD3" w:rsidRDefault="00000000">
      <w:pPr>
        <w:rPr>
          <w:lang w:eastAsia="zh-CN"/>
        </w:rPr>
      </w:pPr>
      <w:r>
        <w:rPr>
          <w:b/>
          <w:color w:val="7F6000"/>
          <w:lang w:eastAsia="zh-CN"/>
        </w:rPr>
        <w:lastRenderedPageBreak/>
        <w:t>中文：</w:t>
      </w:r>
      <w:r>
        <w:rPr>
          <w:lang w:eastAsia="zh-CN"/>
        </w:rPr>
        <w:t>如图</w:t>
      </w:r>
      <w:r>
        <w:rPr>
          <w:lang w:eastAsia="zh-CN"/>
        </w:rPr>
        <w:t xml:space="preserve"> 4g </w:t>
      </w:r>
      <w:r>
        <w:rPr>
          <w:lang w:eastAsia="zh-CN"/>
        </w:rPr>
        <w:t>所示，每个数据点均通过以下处理后的</w:t>
      </w:r>
      <w:r>
        <w:rPr>
          <w:lang w:eastAsia="zh-CN"/>
        </w:rPr>
        <w:t xml:space="preserve"> I–V </w:t>
      </w:r>
      <w:r>
        <w:rPr>
          <w:lang w:eastAsia="zh-CN"/>
        </w:rPr>
        <w:t>扫描收集：（</w:t>
      </w:r>
      <w:r>
        <w:rPr>
          <w:lang w:eastAsia="zh-CN"/>
        </w:rPr>
        <w:t>1</w:t>
      </w:r>
      <w:r>
        <w:rPr>
          <w:lang w:eastAsia="zh-CN"/>
        </w:rPr>
        <w:t>）在暗态充氮手套箱中将</w:t>
      </w:r>
      <w:r>
        <w:rPr>
          <w:lang w:eastAsia="zh-CN"/>
        </w:rPr>
        <w:t xml:space="preserve"> PSM </w:t>
      </w:r>
      <w:r>
        <w:rPr>
          <w:lang w:eastAsia="zh-CN"/>
        </w:rPr>
        <w:t>偏置在</w:t>
      </w:r>
      <w:r>
        <w:rPr>
          <w:lang w:eastAsia="zh-CN"/>
        </w:rPr>
        <w:t xml:space="preserve"> −9.5 V </w:t>
      </w:r>
      <w:r>
        <w:rPr>
          <w:lang w:eastAsia="zh-CN"/>
        </w:rPr>
        <w:t>下</w:t>
      </w:r>
      <w:r>
        <w:rPr>
          <w:lang w:eastAsia="zh-CN"/>
        </w:rPr>
        <w:t xml:space="preserve"> 12 </w:t>
      </w:r>
      <w:r>
        <w:rPr>
          <w:lang w:eastAsia="zh-CN"/>
        </w:rPr>
        <w:t>或</w:t>
      </w:r>
      <w:r>
        <w:rPr>
          <w:lang w:eastAsia="zh-CN"/>
        </w:rPr>
        <w:t xml:space="preserve"> 24 h</w:t>
      </w:r>
      <w:r>
        <w:rPr>
          <w:lang w:eastAsia="zh-CN"/>
        </w:rPr>
        <w:t>（</w:t>
      </w:r>
      <w:r>
        <w:rPr>
          <w:lang w:eastAsia="zh-CN"/>
        </w:rPr>
        <w:t>ISOS-V-1</w:t>
      </w:r>
      <w:r>
        <w:rPr>
          <w:lang w:eastAsia="zh-CN"/>
        </w:rPr>
        <w:t>），（</w:t>
      </w:r>
      <w:r>
        <w:rPr>
          <w:lang w:eastAsia="zh-CN"/>
        </w:rPr>
        <w:t>2</w:t>
      </w:r>
      <w:r>
        <w:rPr>
          <w:lang w:eastAsia="zh-CN"/>
        </w:rPr>
        <w:t>）在暗态中恢复</w:t>
      </w:r>
      <w:r>
        <w:rPr>
          <w:lang w:eastAsia="zh-CN"/>
        </w:rPr>
        <w:t xml:space="preserve"> 12 h</w:t>
      </w:r>
      <w:r>
        <w:rPr>
          <w:lang w:eastAsia="zh-CN"/>
        </w:rPr>
        <w:t>，（</w:t>
      </w:r>
      <w:r>
        <w:rPr>
          <w:lang w:eastAsia="zh-CN"/>
        </w:rPr>
        <w:t>3</w:t>
      </w:r>
      <w:r>
        <w:rPr>
          <w:lang w:eastAsia="zh-CN"/>
        </w:rPr>
        <w:t>）测量前在</w:t>
      </w:r>
      <w:r>
        <w:rPr>
          <w:lang w:eastAsia="zh-CN"/>
        </w:rPr>
        <w:t xml:space="preserve"> 1 </w:t>
      </w:r>
      <w:r>
        <w:rPr>
          <w:lang w:eastAsia="zh-CN"/>
        </w:rPr>
        <w:t>个太阳光照下光浸泡</w:t>
      </w:r>
      <w:r>
        <w:rPr>
          <w:lang w:eastAsia="zh-CN"/>
        </w:rPr>
        <w:t xml:space="preserve"> 30 min</w:t>
      </w:r>
      <w:r>
        <w:rPr>
          <w:lang w:eastAsia="zh-CN"/>
        </w:rPr>
        <w:t>。</w:t>
      </w:r>
    </w:p>
    <w:p w14:paraId="179A5F71" w14:textId="77777777" w:rsidR="00611CD3" w:rsidRDefault="00000000">
      <w:pPr>
        <w:pStyle w:val="21"/>
      </w:pPr>
      <w:r>
        <w:t>Poly-SAM</w:t>
      </w:r>
      <w:r>
        <w:t>（</w:t>
      </w:r>
      <w:r>
        <w:t xml:space="preserve">PDF </w:t>
      </w:r>
      <w:r>
        <w:t>第</w:t>
      </w:r>
      <w:r>
        <w:t xml:space="preserve"> 9 </w:t>
      </w:r>
      <w:r>
        <w:t>页）</w:t>
      </w:r>
    </w:p>
    <w:p w14:paraId="184C3A10" w14:textId="77777777" w:rsidR="00611CD3" w:rsidRDefault="00000000">
      <w:r>
        <w:rPr>
          <w:b/>
          <w:color w:val="1F4E79"/>
        </w:rPr>
        <w:t xml:space="preserve">Original: </w:t>
      </w:r>
      <w:r>
        <w:t>As shown in Supplementary Fig. 58, each data point was collected by I–V scanning after the following treatment: (1) the shaded PSM was placed in short-circuit conditions under 1-sun illumination at 55 ± 5 °C inside a nitrogen-filled glove box for 1 h (ISOS-V-2) and (2) the shaded mask was removed and recovered in the dark for 1 h before measurement.</w:t>
      </w:r>
    </w:p>
    <w:p w14:paraId="3F5C3148" w14:textId="77777777" w:rsidR="00611CD3" w:rsidRDefault="00000000">
      <w:pPr>
        <w:rPr>
          <w:lang w:eastAsia="zh-CN"/>
        </w:rPr>
      </w:pPr>
      <w:r>
        <w:rPr>
          <w:b/>
          <w:color w:val="7F6000"/>
          <w:lang w:eastAsia="zh-CN"/>
        </w:rPr>
        <w:t>中文：</w:t>
      </w:r>
      <w:r>
        <w:rPr>
          <w:lang w:eastAsia="zh-CN"/>
        </w:rPr>
        <w:t>如补充图</w:t>
      </w:r>
      <w:r>
        <w:rPr>
          <w:lang w:eastAsia="zh-CN"/>
        </w:rPr>
        <w:t xml:space="preserve"> 58 </w:t>
      </w:r>
      <w:r>
        <w:rPr>
          <w:lang w:eastAsia="zh-CN"/>
        </w:rPr>
        <w:t>所示，每个数据点均通过以下处理后的</w:t>
      </w:r>
      <w:r>
        <w:rPr>
          <w:lang w:eastAsia="zh-CN"/>
        </w:rPr>
        <w:t xml:space="preserve"> I–V </w:t>
      </w:r>
      <w:r>
        <w:rPr>
          <w:lang w:eastAsia="zh-CN"/>
        </w:rPr>
        <w:t>扫描收集：（</w:t>
      </w:r>
      <w:r>
        <w:rPr>
          <w:lang w:eastAsia="zh-CN"/>
        </w:rPr>
        <w:t>1</w:t>
      </w:r>
      <w:r>
        <w:rPr>
          <w:lang w:eastAsia="zh-CN"/>
        </w:rPr>
        <w:t>）将被遮挡的</w:t>
      </w:r>
      <w:r>
        <w:rPr>
          <w:lang w:eastAsia="zh-CN"/>
        </w:rPr>
        <w:t xml:space="preserve"> PSM </w:t>
      </w:r>
      <w:r>
        <w:rPr>
          <w:lang w:eastAsia="zh-CN"/>
        </w:rPr>
        <w:t>置于充氮手套箱中，在</w:t>
      </w:r>
      <w:r>
        <w:rPr>
          <w:lang w:eastAsia="zh-CN"/>
        </w:rPr>
        <w:t xml:space="preserve"> 1 </w:t>
      </w:r>
      <w:r>
        <w:rPr>
          <w:lang w:eastAsia="zh-CN"/>
        </w:rPr>
        <w:t>个太阳光照、</w:t>
      </w:r>
      <w:r>
        <w:rPr>
          <w:lang w:eastAsia="zh-CN"/>
        </w:rPr>
        <w:t xml:space="preserve">55 ± 5 °C </w:t>
      </w:r>
      <w:r>
        <w:rPr>
          <w:lang w:eastAsia="zh-CN"/>
        </w:rPr>
        <w:t>下保持短路条件</w:t>
      </w:r>
      <w:r>
        <w:rPr>
          <w:lang w:eastAsia="zh-CN"/>
        </w:rPr>
        <w:t xml:space="preserve"> 1 h</w:t>
      </w:r>
      <w:r>
        <w:rPr>
          <w:lang w:eastAsia="zh-CN"/>
        </w:rPr>
        <w:t>（</w:t>
      </w:r>
      <w:r>
        <w:rPr>
          <w:lang w:eastAsia="zh-CN"/>
        </w:rPr>
        <w:t>ISOS-V-2</w:t>
      </w:r>
      <w:r>
        <w:rPr>
          <w:lang w:eastAsia="zh-CN"/>
        </w:rPr>
        <w:t>），（</w:t>
      </w:r>
      <w:r>
        <w:rPr>
          <w:lang w:eastAsia="zh-CN"/>
        </w:rPr>
        <w:t>2</w:t>
      </w:r>
      <w:r>
        <w:rPr>
          <w:lang w:eastAsia="zh-CN"/>
        </w:rPr>
        <w:t>）移除遮挡掩模并在暗态中恢复</w:t>
      </w:r>
      <w:r>
        <w:rPr>
          <w:lang w:eastAsia="zh-CN"/>
        </w:rPr>
        <w:t xml:space="preserve"> 1 h </w:t>
      </w:r>
      <w:r>
        <w:rPr>
          <w:lang w:eastAsia="zh-CN"/>
        </w:rPr>
        <w:t>后进行测量。</w:t>
      </w:r>
    </w:p>
    <w:p w14:paraId="0081B9A3" w14:textId="77777777" w:rsidR="00611CD3" w:rsidRDefault="00000000">
      <w:pPr>
        <w:pStyle w:val="21"/>
      </w:pPr>
      <w:proofErr w:type="spellStart"/>
      <w:r>
        <w:t>DoubleSAM</w:t>
      </w:r>
      <w:proofErr w:type="spellEnd"/>
      <w:r>
        <w:t xml:space="preserve"> 2PACz Me-4PACz</w:t>
      </w:r>
      <w:r>
        <w:t>（</w:t>
      </w:r>
      <w:r>
        <w:t xml:space="preserve">PDF </w:t>
      </w:r>
      <w:r>
        <w:t>第</w:t>
      </w:r>
      <w:r>
        <w:t xml:space="preserve"> 6 </w:t>
      </w:r>
      <w:r>
        <w:t>页）</w:t>
      </w:r>
    </w:p>
    <w:p w14:paraId="0BBB4908" w14:textId="77777777" w:rsidR="00611CD3" w:rsidRDefault="00000000">
      <w:r>
        <w:rPr>
          <w:b/>
          <w:color w:val="1F4E79"/>
        </w:rPr>
        <w:t xml:space="preserve">Original: </w:t>
      </w:r>
      <w:r>
        <w:t>We performed maximum power point tracking (MPPT) measurements for both the control and target devices, as recorded in Fig. S22 (ESI†). It shows that the efficiency of the target device remains at 80% of the initial PCE after 400 h, while the efficiency of the control device drops to 80% of the initial PCE after 200 h.</w:t>
      </w:r>
    </w:p>
    <w:p w14:paraId="2AED6ED5" w14:textId="77777777" w:rsidR="00611CD3" w:rsidRDefault="00000000">
      <w:pPr>
        <w:rPr>
          <w:lang w:eastAsia="zh-CN"/>
        </w:rPr>
      </w:pPr>
      <w:r>
        <w:rPr>
          <w:b/>
          <w:color w:val="7F6000"/>
          <w:lang w:eastAsia="zh-CN"/>
        </w:rPr>
        <w:t>中文：</w:t>
      </w:r>
      <w:r>
        <w:rPr>
          <w:lang w:eastAsia="zh-CN"/>
        </w:rPr>
        <w:t>我们对对照组和目标器件都进行了最大功率点跟踪（</w:t>
      </w:r>
      <w:r>
        <w:rPr>
          <w:lang w:eastAsia="zh-CN"/>
        </w:rPr>
        <w:t>MPPT</w:t>
      </w:r>
      <w:r>
        <w:rPr>
          <w:lang w:eastAsia="zh-CN"/>
        </w:rPr>
        <w:t>）测量，结果记录于图</w:t>
      </w:r>
      <w:r>
        <w:rPr>
          <w:lang w:eastAsia="zh-CN"/>
        </w:rPr>
        <w:t xml:space="preserve"> S22</w:t>
      </w:r>
      <w:r>
        <w:rPr>
          <w:lang w:eastAsia="zh-CN"/>
        </w:rPr>
        <w:t>（</w:t>
      </w:r>
      <w:r>
        <w:rPr>
          <w:lang w:eastAsia="zh-CN"/>
        </w:rPr>
        <w:t>ESI†</w:t>
      </w:r>
      <w:r>
        <w:rPr>
          <w:lang w:eastAsia="zh-CN"/>
        </w:rPr>
        <w:t>）。结果表明，目标器件的效率在</w:t>
      </w:r>
      <w:r>
        <w:rPr>
          <w:lang w:eastAsia="zh-CN"/>
        </w:rPr>
        <w:t xml:space="preserve"> 400 h </w:t>
      </w:r>
      <w:r>
        <w:rPr>
          <w:lang w:eastAsia="zh-CN"/>
        </w:rPr>
        <w:t>后仍保持在初始</w:t>
      </w:r>
      <w:r>
        <w:rPr>
          <w:lang w:eastAsia="zh-CN"/>
        </w:rPr>
        <w:t xml:space="preserve"> PCE </w:t>
      </w:r>
      <w:r>
        <w:rPr>
          <w:lang w:eastAsia="zh-CN"/>
        </w:rPr>
        <w:t>的</w:t>
      </w:r>
      <w:r>
        <w:rPr>
          <w:lang w:eastAsia="zh-CN"/>
        </w:rPr>
        <w:t xml:space="preserve"> 80%</w:t>
      </w:r>
      <w:r>
        <w:rPr>
          <w:lang w:eastAsia="zh-CN"/>
        </w:rPr>
        <w:t>，而对照器件的效率在</w:t>
      </w:r>
      <w:r>
        <w:rPr>
          <w:lang w:eastAsia="zh-CN"/>
        </w:rPr>
        <w:t xml:space="preserve"> 200 h </w:t>
      </w:r>
      <w:r>
        <w:rPr>
          <w:lang w:eastAsia="zh-CN"/>
        </w:rPr>
        <w:t>后就下降到初始</w:t>
      </w:r>
      <w:r>
        <w:rPr>
          <w:lang w:eastAsia="zh-CN"/>
        </w:rPr>
        <w:t xml:space="preserve"> PCE </w:t>
      </w:r>
      <w:r>
        <w:rPr>
          <w:lang w:eastAsia="zh-CN"/>
        </w:rPr>
        <w:t>的</w:t>
      </w:r>
      <w:r>
        <w:rPr>
          <w:lang w:eastAsia="zh-CN"/>
        </w:rPr>
        <w:t xml:space="preserve"> 80%</w:t>
      </w:r>
      <w:r>
        <w:rPr>
          <w:lang w:eastAsia="zh-CN"/>
        </w:rPr>
        <w:t>。</w:t>
      </w:r>
    </w:p>
    <w:p w14:paraId="71C1A5D3" w14:textId="77777777" w:rsidR="00611CD3" w:rsidRDefault="00000000">
      <w:pPr>
        <w:pStyle w:val="21"/>
        <w:rPr>
          <w:lang w:eastAsia="zh-CN"/>
        </w:rPr>
      </w:pPr>
      <w:proofErr w:type="spellStart"/>
      <w:r>
        <w:rPr>
          <w:lang w:eastAsia="zh-CN"/>
        </w:rPr>
        <w:t>DoubleSAM</w:t>
      </w:r>
      <w:proofErr w:type="spellEnd"/>
      <w:r>
        <w:rPr>
          <w:lang w:eastAsia="zh-CN"/>
        </w:rPr>
        <w:t xml:space="preserve"> 2PACz Me-4PACz</w:t>
      </w:r>
      <w:r>
        <w:rPr>
          <w:lang w:eastAsia="zh-CN"/>
        </w:rPr>
        <w:t>（</w:t>
      </w:r>
      <w:r>
        <w:rPr>
          <w:lang w:eastAsia="zh-CN"/>
        </w:rPr>
        <w:t xml:space="preserve">PDF </w:t>
      </w:r>
      <w:r>
        <w:rPr>
          <w:lang w:eastAsia="zh-CN"/>
        </w:rPr>
        <w:t>第</w:t>
      </w:r>
      <w:r>
        <w:rPr>
          <w:lang w:eastAsia="zh-CN"/>
        </w:rPr>
        <w:t xml:space="preserve"> 7 </w:t>
      </w:r>
      <w:r>
        <w:rPr>
          <w:lang w:eastAsia="zh-CN"/>
        </w:rPr>
        <w:t>页）</w:t>
      </w:r>
    </w:p>
    <w:p w14:paraId="2D0379F1" w14:textId="77777777" w:rsidR="00611CD3" w:rsidRDefault="00000000">
      <w:r>
        <w:rPr>
          <w:b/>
          <w:color w:val="1F4E79"/>
        </w:rPr>
        <w:t xml:space="preserve">Original: </w:t>
      </w:r>
      <w:r>
        <w:t>This enhancement in stability can be primarily attributed to several factors. First, compared to the unevenly distributed and porous perovskite layer formed by 2PACz, the interaction of the phosphate functional group of Me-4PACz with PbI2/PbBr2 leads to the formation of a dense buried interface. This interface improves the structural stability of the perovskite film by releasing stress and promoting a higher degree of crystallinity. A more crystalline and stable perovskite film is less prone to degradation, leading to improved long-term stability of the device. Furthermore, the reduction of non-radiative recombination centers plays a crucial role in stabilizing the device performance. The Me-4PACz interface engineering effectively suppresses non-radiative recombination processes by reducing trap densities and improving charge carrier dynamics. This improvement allows for more efficient extraction and transport of charge carriers, minimizing energy losses and enhancing the stability of the device during prolonged operation. Overall, the combination of improved structural stability and reduced non-radiative recombination centers provided by the Me-4PACz interface engineering contributes to the enhanced stability observed in the target cells.</w:t>
      </w:r>
    </w:p>
    <w:p w14:paraId="7969CC2B" w14:textId="77777777" w:rsidR="00611CD3" w:rsidRDefault="00000000">
      <w:pPr>
        <w:rPr>
          <w:lang w:eastAsia="zh-CN"/>
        </w:rPr>
      </w:pPr>
      <w:r>
        <w:rPr>
          <w:b/>
          <w:color w:val="7F6000"/>
          <w:lang w:eastAsia="zh-CN"/>
        </w:rPr>
        <w:lastRenderedPageBreak/>
        <w:t>中文：</w:t>
      </w:r>
      <w:r>
        <w:rPr>
          <w:lang w:eastAsia="zh-CN"/>
        </w:rPr>
        <w:t>这种稳定性提升主要可归因于几个因素。第一，与由</w:t>
      </w:r>
      <w:r>
        <w:rPr>
          <w:lang w:eastAsia="zh-CN"/>
        </w:rPr>
        <w:t xml:space="preserve"> 2PACz </w:t>
      </w:r>
      <w:r>
        <w:rPr>
          <w:lang w:eastAsia="zh-CN"/>
        </w:rPr>
        <w:t>形成的分布不均且多孔的钙钛矿层相比，</w:t>
      </w:r>
      <w:r>
        <w:rPr>
          <w:lang w:eastAsia="zh-CN"/>
        </w:rPr>
        <w:t xml:space="preserve">Me-4PACz </w:t>
      </w:r>
      <w:r>
        <w:rPr>
          <w:lang w:eastAsia="zh-CN"/>
        </w:rPr>
        <w:t>的磷酸官能团与</w:t>
      </w:r>
      <w:r>
        <w:rPr>
          <w:lang w:eastAsia="zh-CN"/>
        </w:rPr>
        <w:t xml:space="preserve"> PbI2/PbBr2 </w:t>
      </w:r>
      <w:r>
        <w:rPr>
          <w:lang w:eastAsia="zh-CN"/>
        </w:rPr>
        <w:t>的相互作用形成了致密的埋底界面。该界面通过释放应力并促进更高的结晶度改善了钙钛矿薄膜的结构稳定性。结晶度更高、更稳定的钙钛矿薄膜更不易降解，从而提升了器件的长期稳定性。此外，非辐射复合中心的减少对稳定器件性能起着关键作用。</w:t>
      </w:r>
      <w:r>
        <w:rPr>
          <w:lang w:eastAsia="zh-CN"/>
        </w:rPr>
        <w:t xml:space="preserve">Me-4PACz </w:t>
      </w:r>
      <w:r>
        <w:rPr>
          <w:lang w:eastAsia="zh-CN"/>
        </w:rPr>
        <w:t>界面工程通过降低陷阱密度和改善载流子动力学，有效抑制了非辐射复合过程。这一改善使载流子能够更高效地提取与传输，从而将能量损失降至最低，并增强器件在长时间运行中的稳定性。总体而言，</w:t>
      </w:r>
      <w:r>
        <w:rPr>
          <w:lang w:eastAsia="zh-CN"/>
        </w:rPr>
        <w:t xml:space="preserve">Me-4PACz </w:t>
      </w:r>
      <w:r>
        <w:rPr>
          <w:lang w:eastAsia="zh-CN"/>
        </w:rPr>
        <w:t>界面工程所带来的结构稳定性提升与非辐射复合中心减少共同促成了目标电池中观察到的稳定性增强。</w:t>
      </w:r>
    </w:p>
    <w:p w14:paraId="6ACA819C" w14:textId="77777777" w:rsidR="00611CD3" w:rsidRDefault="00000000">
      <w:pPr>
        <w:pStyle w:val="21"/>
      </w:pPr>
      <w:proofErr w:type="spellStart"/>
      <w:r>
        <w:t>DoubleSAM</w:t>
      </w:r>
      <w:proofErr w:type="spellEnd"/>
      <w:r>
        <w:t xml:space="preserve"> 2PACz Me-4PACz</w:t>
      </w:r>
      <w:r>
        <w:t>（</w:t>
      </w:r>
      <w:r>
        <w:t xml:space="preserve">PDF </w:t>
      </w:r>
      <w:r>
        <w:t>第</w:t>
      </w:r>
      <w:r>
        <w:t xml:space="preserve"> 8 </w:t>
      </w:r>
      <w:r>
        <w:t>页）</w:t>
      </w:r>
    </w:p>
    <w:p w14:paraId="75DB1E67" w14:textId="77777777" w:rsidR="00611CD3" w:rsidRDefault="00000000">
      <w:r>
        <w:rPr>
          <w:b/>
          <w:color w:val="1F4E79"/>
        </w:rPr>
        <w:t xml:space="preserve">Original: </w:t>
      </w:r>
      <w:r>
        <w:t>To achieve more reliable device performance, the steady-state power output of the device was measured at the maximum power point (1.14 V for the semi-transparent WBG device and 0.74 V for the filtered NBG device) over 250 s (Fig. 5h). The stable output of the semi-transparent WBG device and the filtered NBG bottom cell reached stabilized PCE values of 17.99% and 9.71%, respectively, closely matching the values obtained from the J–V curve.</w:t>
      </w:r>
    </w:p>
    <w:p w14:paraId="722A4270" w14:textId="77777777" w:rsidR="00611CD3" w:rsidRDefault="00000000">
      <w:pPr>
        <w:rPr>
          <w:lang w:eastAsia="zh-CN"/>
        </w:rPr>
      </w:pPr>
      <w:r>
        <w:rPr>
          <w:b/>
          <w:color w:val="7F6000"/>
          <w:lang w:eastAsia="zh-CN"/>
        </w:rPr>
        <w:t>中文：</w:t>
      </w:r>
      <w:r>
        <w:rPr>
          <w:lang w:eastAsia="zh-CN"/>
        </w:rPr>
        <w:t>为获得更可靠的器件性能，我们在最大功率点处（半透明</w:t>
      </w:r>
      <w:r>
        <w:rPr>
          <w:lang w:eastAsia="zh-CN"/>
        </w:rPr>
        <w:t xml:space="preserve"> WBG </w:t>
      </w:r>
      <w:r>
        <w:rPr>
          <w:lang w:eastAsia="zh-CN"/>
        </w:rPr>
        <w:t>器件为</w:t>
      </w:r>
      <w:r>
        <w:rPr>
          <w:lang w:eastAsia="zh-CN"/>
        </w:rPr>
        <w:t xml:space="preserve"> 1.14 V</w:t>
      </w:r>
      <w:r>
        <w:rPr>
          <w:lang w:eastAsia="zh-CN"/>
        </w:rPr>
        <w:t>，滤光后的</w:t>
      </w:r>
      <w:r>
        <w:rPr>
          <w:lang w:eastAsia="zh-CN"/>
        </w:rPr>
        <w:t xml:space="preserve"> NBG </w:t>
      </w:r>
      <w:r>
        <w:rPr>
          <w:lang w:eastAsia="zh-CN"/>
        </w:rPr>
        <w:t>器件为</w:t>
      </w:r>
      <w:r>
        <w:rPr>
          <w:lang w:eastAsia="zh-CN"/>
        </w:rPr>
        <w:t xml:space="preserve"> 0.74 V</w:t>
      </w:r>
      <w:r>
        <w:rPr>
          <w:lang w:eastAsia="zh-CN"/>
        </w:rPr>
        <w:t>）对器件的稳态功率输出进行了</w:t>
      </w:r>
      <w:r>
        <w:rPr>
          <w:lang w:eastAsia="zh-CN"/>
        </w:rPr>
        <w:t xml:space="preserve"> 250 s </w:t>
      </w:r>
      <w:r>
        <w:rPr>
          <w:lang w:eastAsia="zh-CN"/>
        </w:rPr>
        <w:t>的测量（图</w:t>
      </w:r>
      <w:r>
        <w:rPr>
          <w:lang w:eastAsia="zh-CN"/>
        </w:rPr>
        <w:t xml:space="preserve"> 5h</w:t>
      </w:r>
      <w:r>
        <w:rPr>
          <w:lang w:eastAsia="zh-CN"/>
        </w:rPr>
        <w:t>）。半透明</w:t>
      </w:r>
      <w:r>
        <w:rPr>
          <w:lang w:eastAsia="zh-CN"/>
        </w:rPr>
        <w:t xml:space="preserve"> WBG </w:t>
      </w:r>
      <w:r>
        <w:rPr>
          <w:lang w:eastAsia="zh-CN"/>
        </w:rPr>
        <w:t>器件和滤光后的</w:t>
      </w:r>
      <w:r>
        <w:rPr>
          <w:lang w:eastAsia="zh-CN"/>
        </w:rPr>
        <w:t xml:space="preserve"> NBG </w:t>
      </w:r>
      <w:r>
        <w:rPr>
          <w:lang w:eastAsia="zh-CN"/>
        </w:rPr>
        <w:t>底电池的稳定输出分别达到</w:t>
      </w:r>
      <w:r>
        <w:rPr>
          <w:lang w:eastAsia="zh-CN"/>
        </w:rPr>
        <w:t xml:space="preserve"> 17.99% </w:t>
      </w:r>
      <w:r>
        <w:rPr>
          <w:lang w:eastAsia="zh-CN"/>
        </w:rPr>
        <w:t>和</w:t>
      </w:r>
      <w:r>
        <w:rPr>
          <w:lang w:eastAsia="zh-CN"/>
        </w:rPr>
        <w:t xml:space="preserve"> 9.71% </w:t>
      </w:r>
      <w:r>
        <w:rPr>
          <w:lang w:eastAsia="zh-CN"/>
        </w:rPr>
        <w:t>的稳定</w:t>
      </w:r>
      <w:r>
        <w:rPr>
          <w:lang w:eastAsia="zh-CN"/>
        </w:rPr>
        <w:t xml:space="preserve"> PCE </w:t>
      </w:r>
      <w:r>
        <w:rPr>
          <w:lang w:eastAsia="zh-CN"/>
        </w:rPr>
        <w:t>值，与由</w:t>
      </w:r>
      <w:r>
        <w:rPr>
          <w:lang w:eastAsia="zh-CN"/>
        </w:rPr>
        <w:t xml:space="preserve"> J–V </w:t>
      </w:r>
      <w:r>
        <w:rPr>
          <w:lang w:eastAsia="zh-CN"/>
        </w:rPr>
        <w:t>曲线得到的值非常接近。</w:t>
      </w:r>
    </w:p>
    <w:p w14:paraId="48BBFB9A" w14:textId="77777777" w:rsidR="00611CD3" w:rsidRDefault="00000000">
      <w:pPr>
        <w:pStyle w:val="21"/>
      </w:pPr>
      <w:proofErr w:type="spellStart"/>
      <w:r>
        <w:t>DoubleSAM</w:t>
      </w:r>
      <w:proofErr w:type="spellEnd"/>
      <w:r>
        <w:t xml:space="preserve"> Me-4PACz Br-EPA</w:t>
      </w:r>
      <w:r>
        <w:t>（</w:t>
      </w:r>
      <w:r>
        <w:t xml:space="preserve">PDF </w:t>
      </w:r>
      <w:r>
        <w:t>第</w:t>
      </w:r>
      <w:r>
        <w:t xml:space="preserve"> 5 </w:t>
      </w:r>
      <w:r>
        <w:t>页）</w:t>
      </w:r>
    </w:p>
    <w:p w14:paraId="6EB014FD" w14:textId="77777777" w:rsidR="00611CD3" w:rsidRDefault="00000000">
      <w:r>
        <w:rPr>
          <w:b/>
          <w:color w:val="1F4E79"/>
        </w:rPr>
        <w:t xml:space="preserve">Original: </w:t>
      </w:r>
      <w:r>
        <w:t xml:space="preserve">The dense SAM, the defects passivation, and the improved crystallinity of perovskite have been reported to enhance the operation stability of PSCs. Here, we verified the operation stability of our devices in Figure 4d. The encapsulated device based on </w:t>
      </w:r>
      <w:proofErr w:type="spellStart"/>
      <w:r>
        <w:t>BEpo</w:t>
      </w:r>
      <w:proofErr w:type="spellEnd"/>
      <w:r>
        <w:t>-SAM maintained ca. 90% of the initial PCE (24.92%) after 1000 h of operation at the maximum power point (MPP), under 1sun illumination and 40 °C, whereas the PCE of the device based on Me-4PACz dropped by 51% after 600 h of operation under the same conditions.</w:t>
      </w:r>
    </w:p>
    <w:p w14:paraId="74222A23" w14:textId="77777777" w:rsidR="00611CD3" w:rsidRDefault="00000000">
      <w:pPr>
        <w:rPr>
          <w:lang w:eastAsia="zh-CN"/>
        </w:rPr>
      </w:pPr>
      <w:r>
        <w:rPr>
          <w:b/>
          <w:color w:val="7F6000"/>
          <w:lang w:eastAsia="zh-CN"/>
        </w:rPr>
        <w:t>中文：</w:t>
      </w:r>
      <w:r>
        <w:rPr>
          <w:lang w:eastAsia="zh-CN"/>
        </w:rPr>
        <w:t>据报道，致密的</w:t>
      </w:r>
      <w:r>
        <w:rPr>
          <w:lang w:eastAsia="zh-CN"/>
        </w:rPr>
        <w:t>SAM</w:t>
      </w:r>
      <w:r>
        <w:rPr>
          <w:lang w:eastAsia="zh-CN"/>
        </w:rPr>
        <w:t>、缺陷钝化以及钙钛矿结晶度的改善可增强</w:t>
      </w:r>
      <w:r>
        <w:rPr>
          <w:lang w:eastAsia="zh-CN"/>
        </w:rPr>
        <w:t>PSC</w:t>
      </w:r>
      <w:r>
        <w:rPr>
          <w:lang w:eastAsia="zh-CN"/>
        </w:rPr>
        <w:t>的运行稳定性。在此，我们在图</w:t>
      </w:r>
      <w:r>
        <w:rPr>
          <w:lang w:eastAsia="zh-CN"/>
        </w:rPr>
        <w:t>4d</w:t>
      </w:r>
      <w:r>
        <w:rPr>
          <w:lang w:eastAsia="zh-CN"/>
        </w:rPr>
        <w:t>中验证了器件的运行稳定性。基于</w:t>
      </w:r>
      <w:proofErr w:type="spellStart"/>
      <w:r>
        <w:rPr>
          <w:lang w:eastAsia="zh-CN"/>
        </w:rPr>
        <w:t>BEpo</w:t>
      </w:r>
      <w:proofErr w:type="spellEnd"/>
      <w:r>
        <w:rPr>
          <w:lang w:eastAsia="zh-CN"/>
        </w:rPr>
        <w:t>-SAM</w:t>
      </w:r>
      <w:r>
        <w:rPr>
          <w:lang w:eastAsia="zh-CN"/>
        </w:rPr>
        <w:t>的封装器件在</w:t>
      </w:r>
      <w:r>
        <w:rPr>
          <w:lang w:eastAsia="zh-CN"/>
        </w:rPr>
        <w:t>1</w:t>
      </w:r>
      <w:r>
        <w:rPr>
          <w:lang w:eastAsia="zh-CN"/>
        </w:rPr>
        <w:t>个太阳光照和</w:t>
      </w:r>
      <w:r>
        <w:rPr>
          <w:lang w:eastAsia="zh-CN"/>
        </w:rPr>
        <w:t>40 °C</w:t>
      </w:r>
      <w:r>
        <w:rPr>
          <w:lang w:eastAsia="zh-CN"/>
        </w:rPr>
        <w:t>下于最大功率点（</w:t>
      </w:r>
      <w:r>
        <w:rPr>
          <w:lang w:eastAsia="zh-CN"/>
        </w:rPr>
        <w:t>MPP</w:t>
      </w:r>
      <w:r>
        <w:rPr>
          <w:lang w:eastAsia="zh-CN"/>
        </w:rPr>
        <w:t>）运行</w:t>
      </w:r>
      <w:r>
        <w:rPr>
          <w:lang w:eastAsia="zh-CN"/>
        </w:rPr>
        <w:t>1000 h</w:t>
      </w:r>
      <w:r>
        <w:rPr>
          <w:lang w:eastAsia="zh-CN"/>
        </w:rPr>
        <w:t>后，仍保持初始</w:t>
      </w:r>
      <w:r>
        <w:rPr>
          <w:lang w:eastAsia="zh-CN"/>
        </w:rPr>
        <w:t>PCE</w:t>
      </w:r>
      <w:r>
        <w:rPr>
          <w:lang w:eastAsia="zh-CN"/>
        </w:rPr>
        <w:t>（</w:t>
      </w:r>
      <w:r>
        <w:rPr>
          <w:lang w:eastAsia="zh-CN"/>
        </w:rPr>
        <w:t>24.92%</w:t>
      </w:r>
      <w:r>
        <w:rPr>
          <w:lang w:eastAsia="zh-CN"/>
        </w:rPr>
        <w:t>）的约</w:t>
      </w:r>
      <w:r>
        <w:rPr>
          <w:lang w:eastAsia="zh-CN"/>
        </w:rPr>
        <w:t>90%</w:t>
      </w:r>
      <w:r>
        <w:rPr>
          <w:lang w:eastAsia="zh-CN"/>
        </w:rPr>
        <w:t>，而基于</w:t>
      </w:r>
      <w:r>
        <w:rPr>
          <w:lang w:eastAsia="zh-CN"/>
        </w:rPr>
        <w:t>Me-4PACz</w:t>
      </w:r>
      <w:r>
        <w:rPr>
          <w:lang w:eastAsia="zh-CN"/>
        </w:rPr>
        <w:t>的器件在相同条件下运行</w:t>
      </w:r>
      <w:r>
        <w:rPr>
          <w:lang w:eastAsia="zh-CN"/>
        </w:rPr>
        <w:t>600 h</w:t>
      </w:r>
      <w:r>
        <w:rPr>
          <w:lang w:eastAsia="zh-CN"/>
        </w:rPr>
        <w:t>后</w:t>
      </w:r>
      <w:r>
        <w:rPr>
          <w:lang w:eastAsia="zh-CN"/>
        </w:rPr>
        <w:t>PCE</w:t>
      </w:r>
      <w:r>
        <w:rPr>
          <w:lang w:eastAsia="zh-CN"/>
        </w:rPr>
        <w:t>下降了</w:t>
      </w:r>
      <w:r>
        <w:rPr>
          <w:lang w:eastAsia="zh-CN"/>
        </w:rPr>
        <w:t>51%</w:t>
      </w:r>
      <w:r>
        <w:rPr>
          <w:lang w:eastAsia="zh-CN"/>
        </w:rPr>
        <w:t>。</w:t>
      </w:r>
    </w:p>
    <w:p w14:paraId="5DB78736" w14:textId="77777777" w:rsidR="00611CD3" w:rsidRDefault="00000000">
      <w:pPr>
        <w:pStyle w:val="21"/>
      </w:pPr>
      <w:proofErr w:type="spellStart"/>
      <w:r>
        <w:lastRenderedPageBreak/>
        <w:t>DoubleSAM</w:t>
      </w:r>
      <w:proofErr w:type="spellEnd"/>
      <w:r>
        <w:t xml:space="preserve"> Me-4PACz Br-EPA</w:t>
      </w:r>
      <w:r>
        <w:t>（</w:t>
      </w:r>
      <w:r>
        <w:t xml:space="preserve">PDF </w:t>
      </w:r>
      <w:r>
        <w:t>第</w:t>
      </w:r>
      <w:r>
        <w:t xml:space="preserve"> 5 </w:t>
      </w:r>
      <w:r>
        <w:t>页）</w:t>
      </w:r>
    </w:p>
    <w:p w14:paraId="64CAFE41" w14:textId="77777777" w:rsidR="00611CD3" w:rsidRDefault="00000000">
      <w:r>
        <w:rPr>
          <w:b/>
          <w:color w:val="1F4E79"/>
        </w:rPr>
        <w:t xml:space="preserve">Original: </w:t>
      </w:r>
      <w:r>
        <w:t xml:space="preserve">To examine the storage stability of the devices, the devices were kept in a dark dry box with relative humidity of &lt;5% and room temperature for 8 weeks (Figure 4e). For the device based on </w:t>
      </w:r>
      <w:proofErr w:type="spellStart"/>
      <w:r>
        <w:t>BEpo</w:t>
      </w:r>
      <w:proofErr w:type="spellEnd"/>
      <w:r>
        <w:t>-SAM, the efficiency increased from 24.50% to 25.05%. As for the device based on Me-4PACz, an increase in the efficiency can also be found in the first 2 weeks, whereas it went through a gradual drop and maintained 81% of the initial PCEs after 8 weeks.</w:t>
      </w:r>
    </w:p>
    <w:p w14:paraId="5A88E312" w14:textId="77777777" w:rsidR="00611CD3" w:rsidRDefault="00000000">
      <w:pPr>
        <w:rPr>
          <w:lang w:eastAsia="zh-CN"/>
        </w:rPr>
      </w:pPr>
      <w:r>
        <w:rPr>
          <w:b/>
          <w:color w:val="7F6000"/>
          <w:lang w:eastAsia="zh-CN"/>
        </w:rPr>
        <w:t>中文：</w:t>
      </w:r>
      <w:r>
        <w:rPr>
          <w:lang w:eastAsia="zh-CN"/>
        </w:rPr>
        <w:t>为考察器件的储存稳定性，将器件置于相对湿度</w:t>
      </w:r>
      <w:r>
        <w:rPr>
          <w:lang w:eastAsia="zh-CN"/>
        </w:rPr>
        <w:t>&lt;5%</w:t>
      </w:r>
      <w:r>
        <w:rPr>
          <w:lang w:eastAsia="zh-CN"/>
        </w:rPr>
        <w:t>、室温的黑暗干燥箱中</w:t>
      </w:r>
      <w:r>
        <w:rPr>
          <w:lang w:eastAsia="zh-CN"/>
        </w:rPr>
        <w:t>8</w:t>
      </w:r>
      <w:r>
        <w:rPr>
          <w:lang w:eastAsia="zh-CN"/>
        </w:rPr>
        <w:t>周（图</w:t>
      </w:r>
      <w:r>
        <w:rPr>
          <w:lang w:eastAsia="zh-CN"/>
        </w:rPr>
        <w:t>4e</w:t>
      </w:r>
      <w:r>
        <w:rPr>
          <w:lang w:eastAsia="zh-CN"/>
        </w:rPr>
        <w:t>）。对于基于</w:t>
      </w:r>
      <w:proofErr w:type="spellStart"/>
      <w:r>
        <w:rPr>
          <w:lang w:eastAsia="zh-CN"/>
        </w:rPr>
        <w:t>BEpo</w:t>
      </w:r>
      <w:proofErr w:type="spellEnd"/>
      <w:r>
        <w:rPr>
          <w:lang w:eastAsia="zh-CN"/>
        </w:rPr>
        <w:t>-SAM</w:t>
      </w:r>
      <w:r>
        <w:rPr>
          <w:lang w:eastAsia="zh-CN"/>
        </w:rPr>
        <w:t>的器件，效率从</w:t>
      </w:r>
      <w:r>
        <w:rPr>
          <w:lang w:eastAsia="zh-CN"/>
        </w:rPr>
        <w:t>24.50%</w:t>
      </w:r>
      <w:r>
        <w:rPr>
          <w:lang w:eastAsia="zh-CN"/>
        </w:rPr>
        <w:t>提高到</w:t>
      </w:r>
      <w:r>
        <w:rPr>
          <w:lang w:eastAsia="zh-CN"/>
        </w:rPr>
        <w:t>25.05%</w:t>
      </w:r>
      <w:r>
        <w:rPr>
          <w:lang w:eastAsia="zh-CN"/>
        </w:rPr>
        <w:t>。而对于基于</w:t>
      </w:r>
      <w:r>
        <w:rPr>
          <w:lang w:eastAsia="zh-CN"/>
        </w:rPr>
        <w:t>Me-4PACz</w:t>
      </w:r>
      <w:r>
        <w:rPr>
          <w:lang w:eastAsia="zh-CN"/>
        </w:rPr>
        <w:t>的器件，前</w:t>
      </w:r>
      <w:r>
        <w:rPr>
          <w:lang w:eastAsia="zh-CN"/>
        </w:rPr>
        <w:t>2</w:t>
      </w:r>
      <w:r>
        <w:rPr>
          <w:lang w:eastAsia="zh-CN"/>
        </w:rPr>
        <w:t>周效率也有所提高，但随后逐渐下降，</w:t>
      </w:r>
      <w:r>
        <w:rPr>
          <w:lang w:eastAsia="zh-CN"/>
        </w:rPr>
        <w:t>8</w:t>
      </w:r>
      <w:r>
        <w:rPr>
          <w:lang w:eastAsia="zh-CN"/>
        </w:rPr>
        <w:t>周后保持初始</w:t>
      </w:r>
      <w:r>
        <w:rPr>
          <w:lang w:eastAsia="zh-CN"/>
        </w:rPr>
        <w:t>PCE</w:t>
      </w:r>
      <w:r>
        <w:rPr>
          <w:lang w:eastAsia="zh-CN"/>
        </w:rPr>
        <w:t>的</w:t>
      </w:r>
      <w:r>
        <w:rPr>
          <w:lang w:eastAsia="zh-CN"/>
        </w:rPr>
        <w:t>81%</w:t>
      </w:r>
      <w:r>
        <w:rPr>
          <w:lang w:eastAsia="zh-CN"/>
        </w:rPr>
        <w:t>。</w:t>
      </w:r>
    </w:p>
    <w:p w14:paraId="72878BB7" w14:textId="77777777" w:rsidR="00611CD3" w:rsidRDefault="00000000">
      <w:pPr>
        <w:pStyle w:val="21"/>
      </w:pPr>
      <w:r>
        <w:t>DoubleSAM2</w:t>
      </w:r>
      <w:r>
        <w:t>（</w:t>
      </w:r>
      <w:r>
        <w:t xml:space="preserve">PDF </w:t>
      </w:r>
      <w:r>
        <w:t>第</w:t>
      </w:r>
      <w:r>
        <w:t xml:space="preserve"> 8 </w:t>
      </w:r>
      <w:r>
        <w:t>页）</w:t>
      </w:r>
    </w:p>
    <w:p w14:paraId="5507D9EC" w14:textId="77777777" w:rsidR="00611CD3" w:rsidRDefault="00000000">
      <w:r>
        <w:rPr>
          <w:b/>
          <w:color w:val="1F4E79"/>
        </w:rPr>
        <w:t xml:space="preserve">Original: </w:t>
      </w:r>
      <w:r>
        <w:t>As illustrated in Figure 5d, humidity stability was evaluated by exposing unencapsulated devices under ambient environmental conditions (25◦C and RH of 40%). After 960 h of exposure, the BL-SAM modified device maintained 81% of its initial PCE, in contrast to the control devices, which degraded to 48% and 36%, respectively.</w:t>
      </w:r>
    </w:p>
    <w:p w14:paraId="2940290C" w14:textId="77777777" w:rsidR="00611CD3" w:rsidRDefault="00000000">
      <w:pPr>
        <w:rPr>
          <w:lang w:eastAsia="zh-CN"/>
        </w:rPr>
      </w:pPr>
      <w:r>
        <w:rPr>
          <w:b/>
          <w:color w:val="7F6000"/>
          <w:lang w:eastAsia="zh-CN"/>
        </w:rPr>
        <w:t>中文：</w:t>
      </w:r>
      <w:r>
        <w:rPr>
          <w:lang w:eastAsia="zh-CN"/>
        </w:rPr>
        <w:t>如图</w:t>
      </w:r>
      <w:r>
        <w:rPr>
          <w:lang w:eastAsia="zh-CN"/>
        </w:rPr>
        <w:t>5d</w:t>
      </w:r>
      <w:r>
        <w:rPr>
          <w:lang w:eastAsia="zh-CN"/>
        </w:rPr>
        <w:t>所示，湿度稳定性通过将未封装器件暴露于环境条件（</w:t>
      </w:r>
      <w:r>
        <w:rPr>
          <w:lang w:eastAsia="zh-CN"/>
        </w:rPr>
        <w:t>25◦C</w:t>
      </w:r>
      <w:r>
        <w:rPr>
          <w:lang w:eastAsia="zh-CN"/>
        </w:rPr>
        <w:t>、相对湿度</w:t>
      </w:r>
      <w:r>
        <w:rPr>
          <w:lang w:eastAsia="zh-CN"/>
        </w:rPr>
        <w:t>40%</w:t>
      </w:r>
      <w:r>
        <w:rPr>
          <w:lang w:eastAsia="zh-CN"/>
        </w:rPr>
        <w:t>）下进行评估。暴露</w:t>
      </w:r>
      <w:r>
        <w:rPr>
          <w:lang w:eastAsia="zh-CN"/>
        </w:rPr>
        <w:t>960 h</w:t>
      </w:r>
      <w:r>
        <w:rPr>
          <w:lang w:eastAsia="zh-CN"/>
        </w:rPr>
        <w:t>后，</w:t>
      </w:r>
      <w:r>
        <w:rPr>
          <w:lang w:eastAsia="zh-CN"/>
        </w:rPr>
        <w:t>BL-SAM</w:t>
      </w:r>
      <w:r>
        <w:rPr>
          <w:lang w:eastAsia="zh-CN"/>
        </w:rPr>
        <w:t>修饰器件保持其初始</w:t>
      </w:r>
      <w:r>
        <w:rPr>
          <w:lang w:eastAsia="zh-CN"/>
        </w:rPr>
        <w:t>PCE</w:t>
      </w:r>
      <w:r>
        <w:rPr>
          <w:lang w:eastAsia="zh-CN"/>
        </w:rPr>
        <w:t>的</w:t>
      </w:r>
      <w:r>
        <w:rPr>
          <w:lang w:eastAsia="zh-CN"/>
        </w:rPr>
        <w:t>81%</w:t>
      </w:r>
      <w:r>
        <w:rPr>
          <w:lang w:eastAsia="zh-CN"/>
        </w:rPr>
        <w:t>，而对照器件分别衰减到</w:t>
      </w:r>
      <w:r>
        <w:rPr>
          <w:lang w:eastAsia="zh-CN"/>
        </w:rPr>
        <w:t>48%</w:t>
      </w:r>
      <w:r>
        <w:rPr>
          <w:lang w:eastAsia="zh-CN"/>
        </w:rPr>
        <w:t>和</w:t>
      </w:r>
      <w:r>
        <w:rPr>
          <w:lang w:eastAsia="zh-CN"/>
        </w:rPr>
        <w:t>36%</w:t>
      </w:r>
      <w:r>
        <w:rPr>
          <w:lang w:eastAsia="zh-CN"/>
        </w:rPr>
        <w:t>。</w:t>
      </w:r>
    </w:p>
    <w:p w14:paraId="1D7383EF" w14:textId="77777777" w:rsidR="00611CD3" w:rsidRDefault="00000000">
      <w:pPr>
        <w:pStyle w:val="21"/>
      </w:pPr>
      <w:r>
        <w:t>DoubleSAM2</w:t>
      </w:r>
      <w:r>
        <w:t>（</w:t>
      </w:r>
      <w:r>
        <w:t xml:space="preserve">PDF </w:t>
      </w:r>
      <w:r>
        <w:t>第</w:t>
      </w:r>
      <w:r>
        <w:t xml:space="preserve"> 8 </w:t>
      </w:r>
      <w:r>
        <w:t>页）</w:t>
      </w:r>
    </w:p>
    <w:p w14:paraId="739921BE" w14:textId="77777777" w:rsidR="00611CD3" w:rsidRDefault="00000000">
      <w:r>
        <w:rPr>
          <w:b/>
          <w:color w:val="1F4E79"/>
        </w:rPr>
        <w:t xml:space="preserve">Original: </w:t>
      </w:r>
      <w:r>
        <w:t>As shown in Figure 5e, thermal stability was examined under an inert nitrogen atmosphere at an elevated temperature of 85◦C. After 864 h of thermal aging, the BL-SAM devices retained approximately 80% of their initial PCE, while the control counterparts exhibited substantial degradation, maintaining only 49% and 43% of their original efficiencies, respectively.</w:t>
      </w:r>
    </w:p>
    <w:p w14:paraId="54B05F86" w14:textId="77777777" w:rsidR="00611CD3" w:rsidRDefault="00000000">
      <w:pPr>
        <w:rPr>
          <w:lang w:eastAsia="zh-CN"/>
        </w:rPr>
      </w:pPr>
      <w:r>
        <w:rPr>
          <w:b/>
          <w:color w:val="7F6000"/>
          <w:lang w:eastAsia="zh-CN"/>
        </w:rPr>
        <w:t>中文：</w:t>
      </w:r>
      <w:r>
        <w:rPr>
          <w:lang w:eastAsia="zh-CN"/>
        </w:rPr>
        <w:t>如图</w:t>
      </w:r>
      <w:r>
        <w:rPr>
          <w:lang w:eastAsia="zh-CN"/>
        </w:rPr>
        <w:t>5e</w:t>
      </w:r>
      <w:r>
        <w:rPr>
          <w:lang w:eastAsia="zh-CN"/>
        </w:rPr>
        <w:t>所示，热稳定性在</w:t>
      </w:r>
      <w:r>
        <w:rPr>
          <w:lang w:eastAsia="zh-CN"/>
        </w:rPr>
        <w:t>85◦C</w:t>
      </w:r>
      <w:r>
        <w:rPr>
          <w:lang w:eastAsia="zh-CN"/>
        </w:rPr>
        <w:t>的惰性氮气气氛下进行考察。经过</w:t>
      </w:r>
      <w:r>
        <w:rPr>
          <w:lang w:eastAsia="zh-CN"/>
        </w:rPr>
        <w:t>864 h</w:t>
      </w:r>
      <w:r>
        <w:rPr>
          <w:lang w:eastAsia="zh-CN"/>
        </w:rPr>
        <w:t>热老化后，</w:t>
      </w:r>
      <w:r>
        <w:rPr>
          <w:lang w:eastAsia="zh-CN"/>
        </w:rPr>
        <w:t>BL-SAM</w:t>
      </w:r>
      <w:r>
        <w:rPr>
          <w:lang w:eastAsia="zh-CN"/>
        </w:rPr>
        <w:t>器件保持其初始</w:t>
      </w:r>
      <w:r>
        <w:rPr>
          <w:lang w:eastAsia="zh-CN"/>
        </w:rPr>
        <w:t>PCE</w:t>
      </w:r>
      <w:r>
        <w:rPr>
          <w:lang w:eastAsia="zh-CN"/>
        </w:rPr>
        <w:t>的约</w:t>
      </w:r>
      <w:r>
        <w:rPr>
          <w:lang w:eastAsia="zh-CN"/>
        </w:rPr>
        <w:t>80%</w:t>
      </w:r>
      <w:r>
        <w:rPr>
          <w:lang w:eastAsia="zh-CN"/>
        </w:rPr>
        <w:t>，而对照器件表现出显著衰减，分别仅保持其原始效率的</w:t>
      </w:r>
      <w:r>
        <w:rPr>
          <w:lang w:eastAsia="zh-CN"/>
        </w:rPr>
        <w:t>49%</w:t>
      </w:r>
      <w:r>
        <w:rPr>
          <w:lang w:eastAsia="zh-CN"/>
        </w:rPr>
        <w:t>和</w:t>
      </w:r>
      <w:r>
        <w:rPr>
          <w:lang w:eastAsia="zh-CN"/>
        </w:rPr>
        <w:t>43%</w:t>
      </w:r>
      <w:r>
        <w:rPr>
          <w:lang w:eastAsia="zh-CN"/>
        </w:rPr>
        <w:t>。</w:t>
      </w:r>
    </w:p>
    <w:p w14:paraId="0D4D67EE" w14:textId="77777777" w:rsidR="00611CD3" w:rsidRDefault="00000000">
      <w:pPr>
        <w:pStyle w:val="21"/>
      </w:pPr>
      <w:r>
        <w:t>DoubleSAM2</w:t>
      </w:r>
      <w:r>
        <w:t>（</w:t>
      </w:r>
      <w:r>
        <w:t xml:space="preserve">PDF </w:t>
      </w:r>
      <w:r>
        <w:t>第</w:t>
      </w:r>
      <w:r>
        <w:t xml:space="preserve"> 8 </w:t>
      </w:r>
      <w:r>
        <w:t>页）</w:t>
      </w:r>
    </w:p>
    <w:p w14:paraId="6D98DD8A" w14:textId="77777777" w:rsidR="00611CD3" w:rsidRDefault="00000000">
      <w:r>
        <w:rPr>
          <w:b/>
          <w:color w:val="1F4E79"/>
        </w:rPr>
        <w:t xml:space="preserve">Original: </w:t>
      </w:r>
      <w:r>
        <w:t>Additionally, according to the ISOS-L-1 protocol, MPP tracking stability measurements were carried out under continuous one-sun illumination at 30 ± 5◦C, as presented in Figure 5f. After 400 h of continuous light exposure, the BL-SAM device retained 87% of its initial performance, whereas the efficiencies of the reference devices decreased to 63% and 59%.</w:t>
      </w:r>
    </w:p>
    <w:p w14:paraId="1C77ED4C" w14:textId="77777777" w:rsidR="00611CD3" w:rsidRDefault="00000000">
      <w:pPr>
        <w:rPr>
          <w:lang w:eastAsia="zh-CN"/>
        </w:rPr>
      </w:pPr>
      <w:r>
        <w:rPr>
          <w:b/>
          <w:color w:val="7F6000"/>
          <w:lang w:eastAsia="zh-CN"/>
        </w:rPr>
        <w:lastRenderedPageBreak/>
        <w:t>中文：</w:t>
      </w:r>
      <w:r>
        <w:rPr>
          <w:lang w:eastAsia="zh-CN"/>
        </w:rPr>
        <w:t>此外，根据</w:t>
      </w:r>
      <w:r>
        <w:rPr>
          <w:lang w:eastAsia="zh-CN"/>
        </w:rPr>
        <w:t>ISOS-L-1</w:t>
      </w:r>
      <w:r>
        <w:rPr>
          <w:lang w:eastAsia="zh-CN"/>
        </w:rPr>
        <w:t>协议，在</w:t>
      </w:r>
      <w:r>
        <w:rPr>
          <w:lang w:eastAsia="zh-CN"/>
        </w:rPr>
        <w:t>30 ± 5◦C</w:t>
      </w:r>
      <w:r>
        <w:rPr>
          <w:lang w:eastAsia="zh-CN"/>
        </w:rPr>
        <w:t>下连续单太阳光照下进行了</w:t>
      </w:r>
      <w:r>
        <w:rPr>
          <w:lang w:eastAsia="zh-CN"/>
        </w:rPr>
        <w:t>MPP</w:t>
      </w:r>
      <w:r>
        <w:rPr>
          <w:lang w:eastAsia="zh-CN"/>
        </w:rPr>
        <w:t>跟踪稳定性测量，如图</w:t>
      </w:r>
      <w:r>
        <w:rPr>
          <w:lang w:eastAsia="zh-CN"/>
        </w:rPr>
        <w:t>5f</w:t>
      </w:r>
      <w:r>
        <w:rPr>
          <w:lang w:eastAsia="zh-CN"/>
        </w:rPr>
        <w:t>所示。经过</w:t>
      </w:r>
      <w:r>
        <w:rPr>
          <w:lang w:eastAsia="zh-CN"/>
        </w:rPr>
        <w:t>400 h</w:t>
      </w:r>
      <w:r>
        <w:rPr>
          <w:lang w:eastAsia="zh-CN"/>
        </w:rPr>
        <w:t>连续光照后，</w:t>
      </w:r>
      <w:r>
        <w:rPr>
          <w:lang w:eastAsia="zh-CN"/>
        </w:rPr>
        <w:t>BL-SAM</w:t>
      </w:r>
      <w:r>
        <w:rPr>
          <w:lang w:eastAsia="zh-CN"/>
        </w:rPr>
        <w:t>器件保持其初始性能的</w:t>
      </w:r>
      <w:r>
        <w:rPr>
          <w:lang w:eastAsia="zh-CN"/>
        </w:rPr>
        <w:t>87%</w:t>
      </w:r>
      <w:r>
        <w:rPr>
          <w:lang w:eastAsia="zh-CN"/>
        </w:rPr>
        <w:t>，而参比器件的效率降至</w:t>
      </w:r>
      <w:r>
        <w:rPr>
          <w:lang w:eastAsia="zh-CN"/>
        </w:rPr>
        <w:t>63%</w:t>
      </w:r>
      <w:r>
        <w:rPr>
          <w:lang w:eastAsia="zh-CN"/>
        </w:rPr>
        <w:t>和</w:t>
      </w:r>
      <w:r>
        <w:rPr>
          <w:lang w:eastAsia="zh-CN"/>
        </w:rPr>
        <w:t>59%</w:t>
      </w:r>
      <w:r>
        <w:rPr>
          <w:lang w:eastAsia="zh-CN"/>
        </w:rPr>
        <w:t>。</w:t>
      </w:r>
    </w:p>
    <w:p w14:paraId="3FD74152" w14:textId="77777777" w:rsidR="00611CD3" w:rsidRDefault="00000000">
      <w:pPr>
        <w:pStyle w:val="21"/>
      </w:pPr>
      <w:r>
        <w:t>DoubleSAM2</w:t>
      </w:r>
      <w:r>
        <w:t>（</w:t>
      </w:r>
      <w:r>
        <w:t xml:space="preserve">PDF </w:t>
      </w:r>
      <w:r>
        <w:t>第</w:t>
      </w:r>
      <w:r>
        <w:t xml:space="preserve"> 10 </w:t>
      </w:r>
      <w:r>
        <w:t>页）</w:t>
      </w:r>
    </w:p>
    <w:p w14:paraId="3FF1AFEB" w14:textId="77777777" w:rsidR="00611CD3" w:rsidRDefault="00000000">
      <w:r>
        <w:rPr>
          <w:b/>
          <w:color w:val="1F4E79"/>
        </w:rPr>
        <w:t xml:space="preserve">Original: </w:t>
      </w:r>
      <w:r>
        <w:t>Operational stability assessments were conducted using a multi-channel solar cell performance decay testing platform (PVLT-G8001M, Suzhou D&amp;R Instruments Co. Ltd.) inside a nitrogen-filled glovebox, where the levels of H2O and O2 were maintained at approximately 100 ppm and 80 ppm, respectively. Devices were subjected to continuous illumination provided by a white LED light source (D&amp;R Light, L-W5300KA-150, Suzhou D&amp;R Instruments Co. Ltd.) simulating one sun intensity, with the initial JSC matching that under standard test conditions. Device performance was periodically tracked by I–V sweeps ranging from −1.35 to 0.2 V in 0.01 V increments. During the intervals between sweeps, an external load resistor-matched to the maximum power point (R = Imax / Vmax) was connected to ensure that the recorded PCE decay accurately reflected real-time performance degradation under simulated operating conditions. The MPP was automatically extracted based on the J–V data collected.</w:t>
      </w:r>
    </w:p>
    <w:p w14:paraId="35F6AF00" w14:textId="77777777" w:rsidR="00611CD3" w:rsidRDefault="00000000">
      <w:pPr>
        <w:rPr>
          <w:lang w:eastAsia="zh-CN"/>
        </w:rPr>
      </w:pPr>
      <w:r>
        <w:rPr>
          <w:b/>
          <w:color w:val="7F6000"/>
          <w:lang w:eastAsia="zh-CN"/>
        </w:rPr>
        <w:t>中文：</w:t>
      </w:r>
      <w:r>
        <w:rPr>
          <w:lang w:eastAsia="zh-CN"/>
        </w:rPr>
        <w:t>运行稳定性评估使用多通道太阳能电池性能衰减测试平台（</w:t>
      </w:r>
      <w:r>
        <w:rPr>
          <w:lang w:eastAsia="zh-CN"/>
        </w:rPr>
        <w:t>PVLT-G8001M</w:t>
      </w:r>
      <w:r>
        <w:rPr>
          <w:lang w:eastAsia="zh-CN"/>
        </w:rPr>
        <w:t>，苏州德睿仪器有限公司）在氮气填充手套箱内进行，其中</w:t>
      </w:r>
      <w:r>
        <w:rPr>
          <w:lang w:eastAsia="zh-CN"/>
        </w:rPr>
        <w:t>H2O</w:t>
      </w:r>
      <w:r>
        <w:rPr>
          <w:lang w:eastAsia="zh-CN"/>
        </w:rPr>
        <w:t>和</w:t>
      </w:r>
      <w:r>
        <w:rPr>
          <w:lang w:eastAsia="zh-CN"/>
        </w:rPr>
        <w:t>O2</w:t>
      </w:r>
      <w:r>
        <w:rPr>
          <w:lang w:eastAsia="zh-CN"/>
        </w:rPr>
        <w:t>水平分别维持在约</w:t>
      </w:r>
      <w:r>
        <w:rPr>
          <w:lang w:eastAsia="zh-CN"/>
        </w:rPr>
        <w:t>100 ppm</w:t>
      </w:r>
      <w:r>
        <w:rPr>
          <w:lang w:eastAsia="zh-CN"/>
        </w:rPr>
        <w:t>和</w:t>
      </w:r>
      <w:r>
        <w:rPr>
          <w:lang w:eastAsia="zh-CN"/>
        </w:rPr>
        <w:t>80 ppm</w:t>
      </w:r>
      <w:r>
        <w:rPr>
          <w:lang w:eastAsia="zh-CN"/>
        </w:rPr>
        <w:t>。器件接受由白光</w:t>
      </w:r>
      <w:r>
        <w:rPr>
          <w:lang w:eastAsia="zh-CN"/>
        </w:rPr>
        <w:t>LED</w:t>
      </w:r>
      <w:r>
        <w:rPr>
          <w:lang w:eastAsia="zh-CN"/>
        </w:rPr>
        <w:t>光源（</w:t>
      </w:r>
      <w:r>
        <w:rPr>
          <w:lang w:eastAsia="zh-CN"/>
        </w:rPr>
        <w:t>D&amp;R Light, L-W5300KA-150</w:t>
      </w:r>
      <w:r>
        <w:rPr>
          <w:lang w:eastAsia="zh-CN"/>
        </w:rPr>
        <w:t>，苏州德睿仪器有限公司）提供的模拟一个太阳光强的连续光照，其初始</w:t>
      </w:r>
      <w:r>
        <w:rPr>
          <w:lang w:eastAsia="zh-CN"/>
        </w:rPr>
        <w:t>JSC</w:t>
      </w:r>
      <w:r>
        <w:rPr>
          <w:lang w:eastAsia="zh-CN"/>
        </w:rPr>
        <w:t>与标准测试条件下的相匹配。器件性能通过</w:t>
      </w:r>
      <w:r>
        <w:rPr>
          <w:lang w:eastAsia="zh-CN"/>
        </w:rPr>
        <w:t>−1.35</w:t>
      </w:r>
      <w:r>
        <w:rPr>
          <w:lang w:eastAsia="zh-CN"/>
        </w:rPr>
        <w:t>至</w:t>
      </w:r>
      <w:r>
        <w:rPr>
          <w:lang w:eastAsia="zh-CN"/>
        </w:rPr>
        <w:t>0.2 V</w:t>
      </w:r>
      <w:r>
        <w:rPr>
          <w:lang w:eastAsia="zh-CN"/>
        </w:rPr>
        <w:t>、步进</w:t>
      </w:r>
      <w:r>
        <w:rPr>
          <w:lang w:eastAsia="zh-CN"/>
        </w:rPr>
        <w:t>0.01 V</w:t>
      </w:r>
      <w:r>
        <w:rPr>
          <w:lang w:eastAsia="zh-CN"/>
        </w:rPr>
        <w:t>的</w:t>
      </w:r>
      <w:r>
        <w:rPr>
          <w:lang w:eastAsia="zh-CN"/>
        </w:rPr>
        <w:t>I–V</w:t>
      </w:r>
      <w:r>
        <w:rPr>
          <w:lang w:eastAsia="zh-CN"/>
        </w:rPr>
        <w:t>扫描定期跟踪。在扫描间隔期间，连接与最大功率点匹配的外部负载电阻（</w:t>
      </w:r>
      <w:r>
        <w:rPr>
          <w:lang w:eastAsia="zh-CN"/>
        </w:rPr>
        <w:t>R = Imax / Vmax</w:t>
      </w:r>
      <w:r>
        <w:rPr>
          <w:lang w:eastAsia="zh-CN"/>
        </w:rPr>
        <w:t>），以确保记录的</w:t>
      </w:r>
      <w:r>
        <w:rPr>
          <w:lang w:eastAsia="zh-CN"/>
        </w:rPr>
        <w:t>PCE</w:t>
      </w:r>
      <w:r>
        <w:rPr>
          <w:lang w:eastAsia="zh-CN"/>
        </w:rPr>
        <w:t>衰减准确反映模拟运行条件下的实时性能退化。</w:t>
      </w:r>
      <w:r>
        <w:rPr>
          <w:lang w:eastAsia="zh-CN"/>
        </w:rPr>
        <w:t>MPP</w:t>
      </w:r>
      <w:r>
        <w:rPr>
          <w:lang w:eastAsia="zh-CN"/>
        </w:rPr>
        <w:t>根据收集的</w:t>
      </w:r>
      <w:r>
        <w:rPr>
          <w:lang w:eastAsia="zh-CN"/>
        </w:rPr>
        <w:t>J–V</w:t>
      </w:r>
      <w:r>
        <w:rPr>
          <w:lang w:eastAsia="zh-CN"/>
        </w:rPr>
        <w:t>数据自动提取。</w:t>
      </w:r>
    </w:p>
    <w:p w14:paraId="5DA994D6" w14:textId="77777777" w:rsidR="00611CD3" w:rsidRDefault="00000000">
      <w:pPr>
        <w:pStyle w:val="21"/>
        <w:rPr>
          <w:lang w:eastAsia="zh-CN"/>
        </w:rPr>
      </w:pPr>
      <w:proofErr w:type="spellStart"/>
      <w:r>
        <w:rPr>
          <w:lang w:eastAsia="zh-CN"/>
        </w:rPr>
        <w:t>DoubleSAM</w:t>
      </w:r>
      <w:proofErr w:type="spellEnd"/>
      <w:r>
        <w:rPr>
          <w:lang w:eastAsia="zh-CN"/>
        </w:rPr>
        <w:t>-SAME</w:t>
      </w:r>
      <w:r>
        <w:rPr>
          <w:lang w:eastAsia="zh-CN"/>
        </w:rPr>
        <w:t>（</w:t>
      </w:r>
      <w:r>
        <w:rPr>
          <w:lang w:eastAsia="zh-CN"/>
        </w:rPr>
        <w:t xml:space="preserve">PDF </w:t>
      </w:r>
      <w:r>
        <w:rPr>
          <w:lang w:eastAsia="zh-CN"/>
        </w:rPr>
        <w:t>第</w:t>
      </w:r>
      <w:r>
        <w:rPr>
          <w:lang w:eastAsia="zh-CN"/>
        </w:rPr>
        <w:t xml:space="preserve"> 8 </w:t>
      </w:r>
      <w:r>
        <w:rPr>
          <w:lang w:eastAsia="zh-CN"/>
        </w:rPr>
        <w:t>页）</w:t>
      </w:r>
    </w:p>
    <w:p w14:paraId="4DBFBD25" w14:textId="77777777" w:rsidR="00611CD3" w:rsidRDefault="00000000">
      <w:pPr>
        <w:rPr>
          <w:lang w:eastAsia="zh-CN"/>
        </w:rPr>
      </w:pPr>
      <w:r>
        <w:rPr>
          <w:b/>
          <w:color w:val="1F4E79"/>
          <w:lang w:eastAsia="zh-CN"/>
        </w:rPr>
        <w:t xml:space="preserve">Original: </w:t>
      </w:r>
      <w:r>
        <w:rPr>
          <w:lang w:eastAsia="zh-CN"/>
        </w:rPr>
        <w:t>We then tested the stability of devices with redeposited MeO-2PACz by subjecting encapsulated devices to ISOS-L-3 protocols (maximum power point tracking (MPPT) at 85 °C and 50% relative humidity (RH)), measuring their efficiency over time.</w:t>
      </w:r>
    </w:p>
    <w:p w14:paraId="4FC80164" w14:textId="77777777" w:rsidR="00611CD3" w:rsidRDefault="00000000">
      <w:pPr>
        <w:rPr>
          <w:lang w:eastAsia="zh-CN"/>
        </w:rPr>
      </w:pPr>
      <w:r>
        <w:rPr>
          <w:b/>
          <w:color w:val="7F6000"/>
          <w:lang w:eastAsia="zh-CN"/>
        </w:rPr>
        <w:t>中文：</w:t>
      </w:r>
      <w:r>
        <w:rPr>
          <w:lang w:eastAsia="zh-CN"/>
        </w:rPr>
        <w:t>随后，我们通过将封装器件置于</w:t>
      </w:r>
      <w:r>
        <w:rPr>
          <w:lang w:eastAsia="zh-CN"/>
        </w:rPr>
        <w:t>ISOS-L-3</w:t>
      </w:r>
      <w:r>
        <w:rPr>
          <w:lang w:eastAsia="zh-CN"/>
        </w:rPr>
        <w:t>协议下（在</w:t>
      </w:r>
      <w:r>
        <w:rPr>
          <w:lang w:eastAsia="zh-CN"/>
        </w:rPr>
        <w:t>85 °C</w:t>
      </w:r>
      <w:r>
        <w:rPr>
          <w:lang w:eastAsia="zh-CN"/>
        </w:rPr>
        <w:t>和</w:t>
      </w:r>
      <w:r>
        <w:rPr>
          <w:lang w:eastAsia="zh-CN"/>
        </w:rPr>
        <w:t>50%</w:t>
      </w:r>
      <w:r>
        <w:rPr>
          <w:lang w:eastAsia="zh-CN"/>
        </w:rPr>
        <w:t>相对湿度（</w:t>
      </w:r>
      <w:r>
        <w:rPr>
          <w:lang w:eastAsia="zh-CN"/>
        </w:rPr>
        <w:t>RH</w:t>
      </w:r>
      <w:r>
        <w:rPr>
          <w:lang w:eastAsia="zh-CN"/>
        </w:rPr>
        <w:t>）下进行最大功率点跟踪（</w:t>
      </w:r>
      <w:r>
        <w:rPr>
          <w:lang w:eastAsia="zh-CN"/>
        </w:rPr>
        <w:t>MPPT</w:t>
      </w:r>
      <w:r>
        <w:rPr>
          <w:lang w:eastAsia="zh-CN"/>
        </w:rPr>
        <w:t>）），并测量其效率随时间的变化，来测试使用重新沉积</w:t>
      </w:r>
      <w:r>
        <w:rPr>
          <w:lang w:eastAsia="zh-CN"/>
        </w:rPr>
        <w:t>MeO-2PACz</w:t>
      </w:r>
      <w:r>
        <w:rPr>
          <w:lang w:eastAsia="zh-CN"/>
        </w:rPr>
        <w:t>的器件的稳定性。</w:t>
      </w:r>
    </w:p>
    <w:p w14:paraId="46EA4812" w14:textId="77777777" w:rsidR="00611CD3" w:rsidRDefault="00000000">
      <w:pPr>
        <w:pStyle w:val="21"/>
      </w:pPr>
      <w:proofErr w:type="spellStart"/>
      <w:r>
        <w:t>DoubleSAM</w:t>
      </w:r>
      <w:proofErr w:type="spellEnd"/>
      <w:r>
        <w:t>-SAME</w:t>
      </w:r>
      <w:r>
        <w:t>（</w:t>
      </w:r>
      <w:r>
        <w:t xml:space="preserve">PDF </w:t>
      </w:r>
      <w:r>
        <w:t>第</w:t>
      </w:r>
      <w:r>
        <w:t xml:space="preserve"> 8 </w:t>
      </w:r>
      <w:r>
        <w:t>页）</w:t>
      </w:r>
    </w:p>
    <w:p w14:paraId="24DBC637" w14:textId="77777777" w:rsidR="00611CD3" w:rsidRDefault="00000000">
      <w:r>
        <w:rPr>
          <w:b/>
          <w:color w:val="1F4E79"/>
        </w:rPr>
        <w:t xml:space="preserve">Original: </w:t>
      </w:r>
      <w:r>
        <w:t xml:space="preserve">As shown in Figure 5c, control devices with unwashed MeO-2PACz rapidly degraded to 90% of their initial efficiency after 94 h. In contrast, devices with redeposited </w:t>
      </w:r>
      <w:r>
        <w:lastRenderedPageBreak/>
        <w:t>MeO-2PACz retained 90% of their initial efficiency after 480 h, a 5-fold improvement over the unwashed control device.</w:t>
      </w:r>
    </w:p>
    <w:p w14:paraId="1E4FE022" w14:textId="77777777" w:rsidR="00611CD3" w:rsidRDefault="00000000">
      <w:pPr>
        <w:rPr>
          <w:lang w:eastAsia="zh-CN"/>
        </w:rPr>
      </w:pPr>
      <w:r>
        <w:rPr>
          <w:b/>
          <w:color w:val="7F6000"/>
          <w:lang w:eastAsia="zh-CN"/>
        </w:rPr>
        <w:t>中文：</w:t>
      </w:r>
      <w:r>
        <w:rPr>
          <w:lang w:eastAsia="zh-CN"/>
        </w:rPr>
        <w:t>如图</w:t>
      </w:r>
      <w:r>
        <w:rPr>
          <w:lang w:eastAsia="zh-CN"/>
        </w:rPr>
        <w:t>5c</w:t>
      </w:r>
      <w:r>
        <w:rPr>
          <w:lang w:eastAsia="zh-CN"/>
        </w:rPr>
        <w:t>所示，使用未清洗</w:t>
      </w:r>
      <w:r>
        <w:rPr>
          <w:lang w:eastAsia="zh-CN"/>
        </w:rPr>
        <w:t>MeO-2PACz</w:t>
      </w:r>
      <w:r>
        <w:rPr>
          <w:lang w:eastAsia="zh-CN"/>
        </w:rPr>
        <w:t>的对照器件在</w:t>
      </w:r>
      <w:r>
        <w:rPr>
          <w:lang w:eastAsia="zh-CN"/>
        </w:rPr>
        <w:t>94</w:t>
      </w:r>
      <w:r>
        <w:rPr>
          <w:lang w:eastAsia="zh-CN"/>
        </w:rPr>
        <w:t>小时后迅速衰减至初始效率的</w:t>
      </w:r>
      <w:r>
        <w:rPr>
          <w:lang w:eastAsia="zh-CN"/>
        </w:rPr>
        <w:t>90%</w:t>
      </w:r>
      <w:r>
        <w:rPr>
          <w:lang w:eastAsia="zh-CN"/>
        </w:rPr>
        <w:t>。相比之下，使用重新沉积</w:t>
      </w:r>
      <w:r>
        <w:rPr>
          <w:lang w:eastAsia="zh-CN"/>
        </w:rPr>
        <w:t>MeO-2PACz</w:t>
      </w:r>
      <w:r>
        <w:rPr>
          <w:lang w:eastAsia="zh-CN"/>
        </w:rPr>
        <w:t>的器件在</w:t>
      </w:r>
      <w:r>
        <w:rPr>
          <w:lang w:eastAsia="zh-CN"/>
        </w:rPr>
        <w:t>480</w:t>
      </w:r>
      <w:r>
        <w:rPr>
          <w:lang w:eastAsia="zh-CN"/>
        </w:rPr>
        <w:t>小时后仍保持初始效率的</w:t>
      </w:r>
      <w:r>
        <w:rPr>
          <w:lang w:eastAsia="zh-CN"/>
        </w:rPr>
        <w:t>90%</w:t>
      </w:r>
      <w:r>
        <w:rPr>
          <w:lang w:eastAsia="zh-CN"/>
        </w:rPr>
        <w:t>，相比未清洗对照器件提升了</w:t>
      </w:r>
      <w:r>
        <w:rPr>
          <w:lang w:eastAsia="zh-CN"/>
        </w:rPr>
        <w:t>5</w:t>
      </w:r>
      <w:r>
        <w:rPr>
          <w:lang w:eastAsia="zh-CN"/>
        </w:rPr>
        <w:t>倍。</w:t>
      </w:r>
    </w:p>
    <w:p w14:paraId="5EFC3BE1" w14:textId="77777777" w:rsidR="00611CD3" w:rsidRDefault="00000000">
      <w:pPr>
        <w:pStyle w:val="21"/>
        <w:rPr>
          <w:lang w:eastAsia="zh-CN"/>
        </w:rPr>
      </w:pPr>
      <w:r>
        <w:rPr>
          <w:lang w:eastAsia="zh-CN"/>
        </w:rPr>
        <w:t>DoubleSAM-SAME2</w:t>
      </w:r>
      <w:r>
        <w:rPr>
          <w:lang w:eastAsia="zh-CN"/>
        </w:rPr>
        <w:t>（</w:t>
      </w:r>
      <w:r>
        <w:rPr>
          <w:lang w:eastAsia="zh-CN"/>
        </w:rPr>
        <w:t xml:space="preserve">PDF </w:t>
      </w:r>
      <w:r>
        <w:rPr>
          <w:lang w:eastAsia="zh-CN"/>
        </w:rPr>
        <w:t>第</w:t>
      </w:r>
      <w:r>
        <w:rPr>
          <w:lang w:eastAsia="zh-CN"/>
        </w:rPr>
        <w:t xml:space="preserve"> 8 </w:t>
      </w:r>
      <w:r>
        <w:rPr>
          <w:lang w:eastAsia="zh-CN"/>
        </w:rPr>
        <w:t>页）</w:t>
      </w:r>
    </w:p>
    <w:p w14:paraId="0D9212A3" w14:textId="77777777" w:rsidR="00611CD3" w:rsidRDefault="00000000">
      <w:r>
        <w:rPr>
          <w:b/>
          <w:color w:val="1F4E79"/>
          <w:lang w:eastAsia="zh-CN"/>
        </w:rPr>
        <w:t xml:space="preserve">Original: </w:t>
      </w:r>
      <w:r>
        <w:rPr>
          <w:lang w:eastAsia="zh-CN"/>
        </w:rPr>
        <w:t xml:space="preserve">The PCE evolution of the unencapsulated WBG PSCs were monitored in accordance with the ISOS-L-1 test standard (Fig. 5i). </w:t>
      </w:r>
      <w:r>
        <w:t>D-2P-treated PSC still maintained more than 90% of its initial PCE after continuous 1-sun illumination conditions in nitrogen for 2500 h, while the S-2P-treated device has rapidly degraded to less than half its initial PCE after only 1000 h.</w:t>
      </w:r>
    </w:p>
    <w:p w14:paraId="37E1C045" w14:textId="77777777" w:rsidR="00611CD3" w:rsidRDefault="00000000">
      <w:pPr>
        <w:rPr>
          <w:lang w:eastAsia="zh-CN"/>
        </w:rPr>
      </w:pPr>
      <w:r>
        <w:rPr>
          <w:b/>
          <w:color w:val="7F6000"/>
          <w:lang w:eastAsia="zh-CN"/>
        </w:rPr>
        <w:t>中文：</w:t>
      </w:r>
      <w:r>
        <w:rPr>
          <w:lang w:eastAsia="zh-CN"/>
        </w:rPr>
        <w:t>未封装</w:t>
      </w:r>
      <w:r>
        <w:rPr>
          <w:lang w:eastAsia="zh-CN"/>
        </w:rPr>
        <w:t xml:space="preserve"> WBG PSC </w:t>
      </w:r>
      <w:r>
        <w:rPr>
          <w:lang w:eastAsia="zh-CN"/>
        </w:rPr>
        <w:t>的</w:t>
      </w:r>
      <w:r>
        <w:rPr>
          <w:lang w:eastAsia="zh-CN"/>
        </w:rPr>
        <w:t xml:space="preserve"> PCE </w:t>
      </w:r>
      <w:r>
        <w:rPr>
          <w:lang w:eastAsia="zh-CN"/>
        </w:rPr>
        <w:t>演化按照</w:t>
      </w:r>
      <w:r>
        <w:rPr>
          <w:lang w:eastAsia="zh-CN"/>
        </w:rPr>
        <w:t xml:space="preserve"> ISOS-L-1 </w:t>
      </w:r>
      <w:r>
        <w:rPr>
          <w:lang w:eastAsia="zh-CN"/>
        </w:rPr>
        <w:t>测试标准进行监测（图</w:t>
      </w:r>
      <w:r>
        <w:rPr>
          <w:lang w:eastAsia="zh-CN"/>
        </w:rPr>
        <w:t xml:space="preserve"> 5i</w:t>
      </w:r>
      <w:r>
        <w:rPr>
          <w:lang w:eastAsia="zh-CN"/>
        </w:rPr>
        <w:t>）。</w:t>
      </w:r>
      <w:r>
        <w:rPr>
          <w:lang w:eastAsia="zh-CN"/>
        </w:rPr>
        <w:t xml:space="preserve">D-2P </w:t>
      </w:r>
      <w:r>
        <w:rPr>
          <w:lang w:eastAsia="zh-CN"/>
        </w:rPr>
        <w:t>处理的</w:t>
      </w:r>
      <w:r>
        <w:rPr>
          <w:lang w:eastAsia="zh-CN"/>
        </w:rPr>
        <w:t xml:space="preserve"> PSC </w:t>
      </w:r>
      <w:r>
        <w:rPr>
          <w:lang w:eastAsia="zh-CN"/>
        </w:rPr>
        <w:t>在氮气中连续</w:t>
      </w:r>
      <w:r>
        <w:rPr>
          <w:lang w:eastAsia="zh-CN"/>
        </w:rPr>
        <w:t xml:space="preserve"> 1 </w:t>
      </w:r>
      <w:r>
        <w:rPr>
          <w:lang w:eastAsia="zh-CN"/>
        </w:rPr>
        <w:t>个太阳光照条件下</w:t>
      </w:r>
      <w:r>
        <w:rPr>
          <w:lang w:eastAsia="zh-CN"/>
        </w:rPr>
        <w:t xml:space="preserve"> 2500 h </w:t>
      </w:r>
      <w:r>
        <w:rPr>
          <w:lang w:eastAsia="zh-CN"/>
        </w:rPr>
        <w:t>后仍保持其初始</w:t>
      </w:r>
      <w:r>
        <w:rPr>
          <w:lang w:eastAsia="zh-CN"/>
        </w:rPr>
        <w:t xml:space="preserve"> PCE </w:t>
      </w:r>
      <w:r>
        <w:rPr>
          <w:lang w:eastAsia="zh-CN"/>
        </w:rPr>
        <w:t>的</w:t>
      </w:r>
      <w:r>
        <w:rPr>
          <w:lang w:eastAsia="zh-CN"/>
        </w:rPr>
        <w:t xml:space="preserve"> 90% </w:t>
      </w:r>
      <w:r>
        <w:rPr>
          <w:lang w:eastAsia="zh-CN"/>
        </w:rPr>
        <w:t>以上，而</w:t>
      </w:r>
      <w:r>
        <w:rPr>
          <w:lang w:eastAsia="zh-CN"/>
        </w:rPr>
        <w:t xml:space="preserve"> S-2P </w:t>
      </w:r>
      <w:r>
        <w:rPr>
          <w:lang w:eastAsia="zh-CN"/>
        </w:rPr>
        <w:t>处理的器件仅在</w:t>
      </w:r>
      <w:r>
        <w:rPr>
          <w:lang w:eastAsia="zh-CN"/>
        </w:rPr>
        <w:t xml:space="preserve"> 1000 h </w:t>
      </w:r>
      <w:r>
        <w:rPr>
          <w:lang w:eastAsia="zh-CN"/>
        </w:rPr>
        <w:t>后就迅速退化到其初始</w:t>
      </w:r>
      <w:r>
        <w:rPr>
          <w:lang w:eastAsia="zh-CN"/>
        </w:rPr>
        <w:t xml:space="preserve"> PCE </w:t>
      </w:r>
      <w:r>
        <w:rPr>
          <w:lang w:eastAsia="zh-CN"/>
        </w:rPr>
        <w:t>的一半以下。</w:t>
      </w:r>
    </w:p>
    <w:p w14:paraId="46D02A79" w14:textId="77777777" w:rsidR="00611CD3" w:rsidRDefault="00000000">
      <w:pPr>
        <w:pStyle w:val="21"/>
      </w:pPr>
      <w:r>
        <w:t>DoubleSAM-SAME2</w:t>
      </w:r>
      <w:r>
        <w:t>（</w:t>
      </w:r>
      <w:r>
        <w:t xml:space="preserve">PDF </w:t>
      </w:r>
      <w:r>
        <w:t>第</w:t>
      </w:r>
      <w:r>
        <w:t xml:space="preserve"> 9 </w:t>
      </w:r>
      <w:r>
        <w:t>页）</w:t>
      </w:r>
    </w:p>
    <w:p w14:paraId="3AFA3C00" w14:textId="77777777" w:rsidR="00611CD3" w:rsidRDefault="00000000">
      <w:r>
        <w:rPr>
          <w:b/>
          <w:color w:val="1F4E79"/>
        </w:rPr>
        <w:t xml:space="preserve">Original: </w:t>
      </w:r>
      <w:r>
        <w:t>Benefiting from improved electric field stability and light stability of perovskite film, the resulting PSC achieves improved long-term stability, and maintained more than 90% of its initial PCE after continuous 1-sun illumination conditions for 2500 h.</w:t>
      </w:r>
    </w:p>
    <w:p w14:paraId="2CDC8FE3" w14:textId="77777777" w:rsidR="00611CD3" w:rsidRDefault="00000000">
      <w:pPr>
        <w:rPr>
          <w:lang w:eastAsia="zh-CN"/>
        </w:rPr>
      </w:pPr>
      <w:r>
        <w:rPr>
          <w:b/>
          <w:color w:val="7F6000"/>
          <w:lang w:eastAsia="zh-CN"/>
        </w:rPr>
        <w:t>中文：</w:t>
      </w:r>
      <w:r>
        <w:rPr>
          <w:lang w:eastAsia="zh-CN"/>
        </w:rPr>
        <w:t>得益于钙钛矿薄膜改善的电场稳定性和光稳定性，所得</w:t>
      </w:r>
      <w:r>
        <w:rPr>
          <w:lang w:eastAsia="zh-CN"/>
        </w:rPr>
        <w:t xml:space="preserve"> PSC </w:t>
      </w:r>
      <w:r>
        <w:rPr>
          <w:lang w:eastAsia="zh-CN"/>
        </w:rPr>
        <w:t>实现了改善的长期稳定性，并在连续</w:t>
      </w:r>
      <w:r>
        <w:rPr>
          <w:lang w:eastAsia="zh-CN"/>
        </w:rPr>
        <w:t xml:space="preserve"> 1 </w:t>
      </w:r>
      <w:r>
        <w:rPr>
          <w:lang w:eastAsia="zh-CN"/>
        </w:rPr>
        <w:t>个太阳光照条件下</w:t>
      </w:r>
      <w:r>
        <w:rPr>
          <w:lang w:eastAsia="zh-CN"/>
        </w:rPr>
        <w:t xml:space="preserve"> 2500 h </w:t>
      </w:r>
      <w:r>
        <w:rPr>
          <w:lang w:eastAsia="zh-CN"/>
        </w:rPr>
        <w:t>后保持其初始</w:t>
      </w:r>
      <w:r>
        <w:rPr>
          <w:lang w:eastAsia="zh-CN"/>
        </w:rPr>
        <w:t xml:space="preserve"> PCE </w:t>
      </w:r>
      <w:r>
        <w:rPr>
          <w:lang w:eastAsia="zh-CN"/>
        </w:rPr>
        <w:t>的</w:t>
      </w:r>
      <w:r>
        <w:rPr>
          <w:lang w:eastAsia="zh-CN"/>
        </w:rPr>
        <w:t xml:space="preserve"> 90% </w:t>
      </w:r>
      <w:r>
        <w:rPr>
          <w:lang w:eastAsia="zh-CN"/>
        </w:rPr>
        <w:t>以上。</w:t>
      </w:r>
    </w:p>
    <w:sectPr w:rsidR="00611CD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87E3E" w14:textId="77777777" w:rsidR="00AF1758" w:rsidRDefault="00AF1758" w:rsidP="002978A2">
      <w:pPr>
        <w:spacing w:after="0" w:line="240" w:lineRule="auto"/>
      </w:pPr>
      <w:r>
        <w:separator/>
      </w:r>
    </w:p>
  </w:endnote>
  <w:endnote w:type="continuationSeparator" w:id="0">
    <w:p w14:paraId="7F4B98DD" w14:textId="77777777" w:rsidR="00AF1758" w:rsidRDefault="00AF1758" w:rsidP="00297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05EA4" w14:textId="77777777" w:rsidR="00AF1758" w:rsidRDefault="00AF1758" w:rsidP="002978A2">
      <w:pPr>
        <w:spacing w:after="0" w:line="240" w:lineRule="auto"/>
      </w:pPr>
      <w:r>
        <w:separator/>
      </w:r>
    </w:p>
  </w:footnote>
  <w:footnote w:type="continuationSeparator" w:id="0">
    <w:p w14:paraId="71DD3B55" w14:textId="77777777" w:rsidR="00AF1758" w:rsidRDefault="00AF1758" w:rsidP="002978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2699085">
    <w:abstractNumId w:val="8"/>
  </w:num>
  <w:num w:numId="2" w16cid:durableId="1720278438">
    <w:abstractNumId w:val="6"/>
  </w:num>
  <w:num w:numId="3" w16cid:durableId="790058158">
    <w:abstractNumId w:val="5"/>
  </w:num>
  <w:num w:numId="4" w16cid:durableId="531453362">
    <w:abstractNumId w:val="4"/>
  </w:num>
  <w:num w:numId="5" w16cid:durableId="197938723">
    <w:abstractNumId w:val="7"/>
  </w:num>
  <w:num w:numId="6" w16cid:durableId="392198488">
    <w:abstractNumId w:val="3"/>
  </w:num>
  <w:num w:numId="7" w16cid:durableId="2037269752">
    <w:abstractNumId w:val="2"/>
  </w:num>
  <w:num w:numId="8" w16cid:durableId="1025207631">
    <w:abstractNumId w:val="1"/>
  </w:num>
  <w:num w:numId="9" w16cid:durableId="199898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86B"/>
    <w:rsid w:val="0015074B"/>
    <w:rsid w:val="00162B9A"/>
    <w:rsid w:val="001A3326"/>
    <w:rsid w:val="0029639D"/>
    <w:rsid w:val="002978A2"/>
    <w:rsid w:val="00326F90"/>
    <w:rsid w:val="00417A70"/>
    <w:rsid w:val="00476C0F"/>
    <w:rsid w:val="005D0DE6"/>
    <w:rsid w:val="005D259F"/>
    <w:rsid w:val="00611CD3"/>
    <w:rsid w:val="00800DDB"/>
    <w:rsid w:val="00936679"/>
    <w:rsid w:val="009A2410"/>
    <w:rsid w:val="00AA1D8D"/>
    <w:rsid w:val="00AF1758"/>
    <w:rsid w:val="00B47730"/>
    <w:rsid w:val="00C1490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E57C3D"/>
  <w14:defaultImageDpi w14:val="300"/>
  <w15:docId w15:val="{3129122F-A8EA-45EA-9498-D69CE6815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微软雅黑" w:hAnsi="Arial"/>
      <w:color w:val="202428"/>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33</Pages>
  <Words>9371</Words>
  <Characters>53420</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bruise ql</cp:lastModifiedBy>
  <cp:revision>6</cp:revision>
  <dcterms:created xsi:type="dcterms:W3CDTF">2013-12-23T23:15:00Z</dcterms:created>
  <dcterms:modified xsi:type="dcterms:W3CDTF">2026-09-15T05:43:00Z</dcterms:modified>
  <cp:category/>
</cp:coreProperties>
</file>