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tiff" ContentType="image/tif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A7866">
      <w:pPr>
        <w:jc w:val="center"/>
        <w:rPr>
          <w:rFonts w:ascii="Times New Roman" w:hAnsi="Times New Roman" w:eastAsia="黑体" w:cs="Times New Roman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Record-</w:t>
      </w:r>
      <w:r>
        <w:rPr>
          <w:rFonts w:ascii="Times New Roman" w:hAnsi="Times New Roman" w:eastAsia="黑体" w:cs="Times New Roman"/>
          <w:sz w:val="28"/>
        </w:rPr>
        <w:t xml:space="preserve">Efficiency </w:t>
      </w:r>
      <w:r>
        <w:rPr>
          <w:rFonts w:hint="eastAsia" w:ascii="Times New Roman" w:hAnsi="Times New Roman" w:eastAsia="黑体" w:cs="Times New Roman"/>
          <w:sz w:val="28"/>
        </w:rPr>
        <w:t xml:space="preserve">Inverted </w:t>
      </w:r>
      <w:r>
        <w:rPr>
          <w:rFonts w:ascii="Times New Roman" w:hAnsi="Times New Roman" w:eastAsia="黑体" w:cs="Times New Roman"/>
          <w:sz w:val="28"/>
        </w:rPr>
        <w:t>CsPbI</w:t>
      </w:r>
      <w:r>
        <w:rPr>
          <w:rFonts w:ascii="Times New Roman" w:hAnsi="Times New Roman" w:eastAsia="黑体" w:cs="Times New Roman"/>
          <w:sz w:val="28"/>
          <w:vertAlign w:val="subscript"/>
        </w:rPr>
        <w:t>3</w:t>
      </w:r>
      <w:r>
        <w:rPr>
          <w:rFonts w:ascii="Times New Roman" w:hAnsi="Times New Roman" w:eastAsia="黑体" w:cs="Times New Roman"/>
          <w:sz w:val="28"/>
        </w:rPr>
        <w:t xml:space="preserve"> Perovskite Solar Cells</w:t>
      </w:r>
    </w:p>
    <w:p w14:paraId="2CF9C96E">
      <w:pPr>
        <w:jc w:val="center"/>
        <w:rPr>
          <w:rFonts w:ascii="Times New Roman" w:hAnsi="Times New Roman" w:eastAsia="黑体" w:cs="Times New Roman"/>
          <w:sz w:val="28"/>
        </w:rPr>
      </w:pPr>
      <w:r>
        <w:rPr>
          <w:rFonts w:ascii="Times New Roman" w:hAnsi="Times New Roman" w:eastAsia="黑体" w:cs="Times New Roman"/>
          <w:sz w:val="28"/>
        </w:rPr>
        <w:t xml:space="preserve">Enabled by </w:t>
      </w:r>
      <w:r>
        <w:rPr>
          <w:rFonts w:hint="eastAsia" w:ascii="Times New Roman" w:hAnsi="Times New Roman" w:eastAsia="黑体" w:cs="Times New Roman"/>
          <w:sz w:val="28"/>
        </w:rPr>
        <w:t>Rearrangement and Hydrophilic Modification of SAMs</w:t>
      </w:r>
    </w:p>
    <w:p w14:paraId="05B15BDA">
      <w:pPr>
        <w:jc w:val="center"/>
        <w:rPr>
          <w:rFonts w:ascii="Times New Roman" w:hAnsi="Times New Roman" w:eastAsia="黑体" w:cs="Times New Roman"/>
          <w:sz w:val="24"/>
          <w:szCs w:val="24"/>
        </w:rPr>
      </w:pPr>
    </w:p>
    <w:p w14:paraId="001D7A57">
      <w:pPr>
        <w:pStyle w:val="20"/>
        <w:spacing w:line="480" w:lineRule="auto"/>
        <w:ind w:left="315" w:leftChars="150" w:firstLine="0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hint="eastAsia" w:ascii="Times New Roman" w:hAnsi="Times New Roman"/>
          <w:sz w:val="24"/>
          <w:szCs w:val="24"/>
        </w:rPr>
        <w:t>Dongfang Xu,</w:t>
      </w:r>
      <w:r>
        <w:rPr>
          <w:rFonts w:hint="eastAsia" w:ascii="Times New Roman" w:hAnsi="Times New Roman"/>
          <w:sz w:val="24"/>
          <w:szCs w:val="24"/>
          <w:vertAlign w:val="superscript"/>
        </w:rPr>
        <w:t>[a]</w:t>
      </w:r>
      <w:r>
        <w:rPr>
          <w:rFonts w:hint="eastAsia" w:ascii="Times New Roman" w:hAnsi="Times New Roman"/>
          <w:sz w:val="24"/>
          <w:szCs w:val="24"/>
        </w:rPr>
        <w:t xml:space="preserve"> Meizi Wu,</w:t>
      </w:r>
      <w:r>
        <w:rPr>
          <w:rFonts w:hint="eastAsia" w:ascii="Times New Roman" w:hAnsi="Times New Roman"/>
          <w:sz w:val="24"/>
          <w:szCs w:val="24"/>
          <w:vertAlign w:val="superscript"/>
        </w:rPr>
        <w:t>[a]</w:t>
      </w:r>
      <w:bookmarkStart w:id="0" w:name="OLE_LINK22"/>
      <w:r>
        <w:rPr>
          <w:rFonts w:hint="eastAsia" w:ascii="Times New Roman" w:hAnsi="Times New Roman"/>
          <w:sz w:val="24"/>
          <w:szCs w:val="24"/>
        </w:rPr>
        <w:t xml:space="preserve"> Yimin Bai,</w:t>
      </w:r>
      <w:r>
        <w:rPr>
          <w:rFonts w:hint="eastAsia" w:ascii="Times New Roman" w:hAnsi="Times New Roman"/>
          <w:sz w:val="24"/>
          <w:szCs w:val="24"/>
          <w:vertAlign w:val="superscript"/>
        </w:rPr>
        <w:t>[a]</w:t>
      </w:r>
      <w:r>
        <w:rPr>
          <w:rFonts w:hint="eastAsia" w:ascii="Times New Roman" w:hAnsi="Times New Roman"/>
          <w:sz w:val="24"/>
          <w:szCs w:val="24"/>
        </w:rPr>
        <w:t xml:space="preserve"> Baihui Wang,</w:t>
      </w:r>
      <w:r>
        <w:rPr>
          <w:rFonts w:hint="eastAsia" w:ascii="Times New Roman" w:hAnsi="Times New Roman"/>
          <w:sz w:val="24"/>
          <w:szCs w:val="24"/>
          <w:vertAlign w:val="superscript"/>
        </w:rPr>
        <w:t>[a]</w:t>
      </w:r>
      <w:r>
        <w:rPr>
          <w:rFonts w:hint="eastAsia" w:ascii="Times New Roman" w:hAnsi="Times New Roman"/>
          <w:sz w:val="24"/>
          <w:szCs w:val="24"/>
        </w:rPr>
        <w:t xml:space="preserve"> Hui Zhou,</w:t>
      </w:r>
      <w:r>
        <w:rPr>
          <w:rFonts w:hint="eastAsia" w:ascii="Times New Roman" w:hAnsi="Times New Roman"/>
          <w:sz w:val="24"/>
          <w:szCs w:val="24"/>
          <w:vertAlign w:val="superscript"/>
        </w:rPr>
        <w:t>[a]</w:t>
      </w:r>
      <w:r>
        <w:rPr>
          <w:rFonts w:hint="eastAsia" w:ascii="Times New Roman" w:hAnsi="Times New Roman"/>
          <w:sz w:val="24"/>
          <w:szCs w:val="24"/>
        </w:rPr>
        <w:t xml:space="preserve"> Zihao Fan,</w:t>
      </w:r>
      <w:r>
        <w:rPr>
          <w:rFonts w:hint="eastAsia" w:ascii="Times New Roman" w:hAnsi="Times New Roman"/>
          <w:sz w:val="24"/>
          <w:szCs w:val="24"/>
          <w:vertAlign w:val="superscript"/>
        </w:rPr>
        <w:t>[a]</w:t>
      </w:r>
      <w:r>
        <w:rPr>
          <w:rFonts w:hint="eastAsia" w:ascii="Times New Roman" w:hAnsi="Times New Roman"/>
          <w:sz w:val="24"/>
          <w:szCs w:val="24"/>
        </w:rPr>
        <w:t xml:space="preserve"> Na Zhang,</w:t>
      </w:r>
      <w:r>
        <w:rPr>
          <w:rFonts w:hint="eastAsia" w:ascii="Times New Roman" w:hAnsi="Times New Roman"/>
          <w:sz w:val="24"/>
          <w:szCs w:val="24"/>
          <w:vertAlign w:val="superscript"/>
        </w:rPr>
        <w:t>[a]</w:t>
      </w:r>
      <w:r>
        <w:rPr>
          <w:rFonts w:hint="eastAsia" w:ascii="Times New Roman" w:hAnsi="Times New Roman"/>
          <w:sz w:val="24"/>
          <w:szCs w:val="24"/>
        </w:rPr>
        <w:t xml:space="preserve"> Jieke Tan,</w:t>
      </w:r>
      <w:r>
        <w:rPr>
          <w:rFonts w:hint="eastAsia" w:ascii="Times New Roman" w:hAnsi="Times New Roman"/>
          <w:sz w:val="24"/>
          <w:szCs w:val="24"/>
          <w:vertAlign w:val="superscript"/>
        </w:rPr>
        <w:t>[a]</w:t>
      </w:r>
      <w:r>
        <w:rPr>
          <w:rFonts w:hint="eastAsia" w:ascii="Times New Roman" w:hAnsi="Times New Roman"/>
          <w:sz w:val="24"/>
          <w:szCs w:val="24"/>
        </w:rPr>
        <w:t xml:space="preserve"> Hongxiang Li,</w:t>
      </w:r>
      <w:r>
        <w:rPr>
          <w:rFonts w:hint="eastAsia" w:ascii="Times New Roman" w:hAnsi="Times New Roman"/>
          <w:sz w:val="24"/>
          <w:szCs w:val="24"/>
          <w:vertAlign w:val="superscript"/>
        </w:rPr>
        <w:t>[b]</w:t>
      </w:r>
      <w:r>
        <w:rPr>
          <w:rFonts w:hint="eastAsia" w:ascii="Times New Roman" w:hAnsi="Times New Roman"/>
          <w:sz w:val="24"/>
          <w:szCs w:val="24"/>
        </w:rPr>
        <w:t xml:space="preserve"> Hongtao Bian</w:t>
      </w:r>
      <w:r>
        <w:rPr>
          <w:rFonts w:hint="eastAsia" w:ascii="Times New Roman" w:hAnsi="Times New Roman"/>
          <w:sz w:val="24"/>
          <w:szCs w:val="24"/>
          <w:vertAlign w:val="superscript"/>
        </w:rPr>
        <w:t>[a]*</w:t>
      </w:r>
      <w:r>
        <w:rPr>
          <w:rFonts w:hint="eastAsia" w:ascii="Times New Roman" w:hAnsi="Times New Roman"/>
          <w:sz w:val="24"/>
          <w:szCs w:val="24"/>
        </w:rPr>
        <w:t>and Zhike Liu</w:t>
      </w:r>
      <w:r>
        <w:rPr>
          <w:rFonts w:hint="eastAsia" w:ascii="Times New Roman" w:hAnsi="Times New Roman"/>
          <w:sz w:val="24"/>
          <w:szCs w:val="24"/>
          <w:vertAlign w:val="superscript"/>
        </w:rPr>
        <w:t>[a]*</w:t>
      </w:r>
      <w:bookmarkEnd w:id="0"/>
    </w:p>
    <w:p w14:paraId="05EAFB4E">
      <w:pPr>
        <w:pStyle w:val="20"/>
        <w:spacing w:line="480" w:lineRule="auto"/>
        <w:ind w:left="315" w:leftChars="150" w:firstLine="0"/>
        <w:rPr>
          <w:rFonts w:ascii="Times New Roman" w:hAnsi="Times New Roman"/>
          <w:sz w:val="24"/>
          <w:szCs w:val="24"/>
        </w:rPr>
      </w:pPr>
    </w:p>
    <w:p w14:paraId="22B78C72">
      <w:pPr>
        <w:pStyle w:val="20"/>
        <w:spacing w:line="360" w:lineRule="auto"/>
        <w:ind w:left="315" w:leftChars="150" w:firstLine="0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D. Xu, M. Wu, Y. Bai, B. Wang, H. Zhou, Z. Fan, N. Zhang, J. Tan, Prof. H. Bian, Prof. Z. Liu</w:t>
      </w:r>
    </w:p>
    <w:p w14:paraId="7693C099">
      <w:pPr>
        <w:pStyle w:val="20"/>
        <w:spacing w:line="360" w:lineRule="auto"/>
        <w:ind w:left="315" w:leftChars="150" w:firstLine="0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[a] K</w:t>
      </w:r>
      <w:r>
        <w:rPr>
          <w:rFonts w:ascii="Times New Roman" w:hAnsi="Times New Roman"/>
          <w:bCs/>
          <w:sz w:val="24"/>
          <w:szCs w:val="24"/>
        </w:rPr>
        <w:t>ey Laboratory of Applied Surface and Colloid Chemistry, Ministry of Education, Shaanxi Key Laboratory for Advanced Energy Devices, Shaanxi Engineering Lab for Advanced Energy Technology School of Materials Science and Engineering,</w:t>
      </w:r>
      <w:r>
        <w:rPr>
          <w:rFonts w:hint="eastAsia"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Shaanxi Normal University, Xi’an, 710119, China</w:t>
      </w:r>
    </w:p>
    <w:p w14:paraId="37B101B4">
      <w:pPr>
        <w:pStyle w:val="20"/>
        <w:spacing w:line="360" w:lineRule="auto"/>
        <w:ind w:left="315" w:leftChars="150" w:firstLine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E-</w:t>
      </w:r>
      <w:r>
        <w:rPr>
          <w:rFonts w:ascii="Times New Roman" w:hAnsi="Times New Roman"/>
          <w:sz w:val="24"/>
          <w:szCs w:val="24"/>
        </w:rPr>
        <w:t>mail: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color w:val="auto"/>
          <w:sz w:val="24"/>
          <w:szCs w:val="24"/>
          <w:u w:val="none"/>
        </w:rPr>
        <w:t>zhike2015</w:t>
      </w:r>
      <w:r>
        <w:rPr>
          <w:rFonts w:ascii="Times New Roman" w:hAnsi="Times New Roman"/>
          <w:color w:val="auto"/>
          <w:sz w:val="24"/>
          <w:szCs w:val="24"/>
          <w:u w:val="none"/>
        </w:rPr>
        <w:t>@snnu.edu.cn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/>
          <w:sz w:val="24"/>
          <w:szCs w:val="24"/>
        </w:rPr>
        <w:t>htbian</w:t>
      </w:r>
      <w:r>
        <w:rPr>
          <w:rFonts w:ascii="Times New Roman" w:hAnsi="Times New Roman"/>
          <w:sz w:val="24"/>
          <w:szCs w:val="24"/>
        </w:rPr>
        <w:t>@snnu.edu.cn</w:t>
      </w:r>
    </w:p>
    <w:p w14:paraId="1C9B193B">
      <w:pPr>
        <w:pStyle w:val="20"/>
        <w:spacing w:line="360" w:lineRule="auto"/>
        <w:ind w:left="796" w:leftChars="177" w:hangingChars="177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H. Li</w:t>
      </w:r>
    </w:p>
    <w:p w14:paraId="0523A0D0">
      <w:pPr>
        <w:pStyle w:val="20"/>
        <w:spacing w:line="360" w:lineRule="auto"/>
        <w:ind w:left="315" w:leftChars="150" w:firstLine="0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[b] </w:t>
      </w:r>
      <w:r>
        <w:rPr>
          <w:rFonts w:ascii="Times New Roman" w:hAnsi="Times New Roman"/>
          <w:bCs/>
          <w:sz w:val="24"/>
          <w:szCs w:val="24"/>
        </w:rPr>
        <w:t>College of Polymer Science and Engineering State Key Laboratory o</w:t>
      </w:r>
      <w:r>
        <w:rPr>
          <w:rFonts w:hint="eastAsia" w:ascii="Times New Roman" w:hAnsi="Times New Roman"/>
          <w:bCs/>
          <w:sz w:val="24"/>
          <w:szCs w:val="24"/>
        </w:rPr>
        <w:t xml:space="preserve">f </w:t>
      </w:r>
      <w:r>
        <w:rPr>
          <w:rFonts w:ascii="Times New Roman" w:hAnsi="Times New Roman"/>
          <w:bCs/>
          <w:sz w:val="24"/>
          <w:szCs w:val="24"/>
        </w:rPr>
        <w:t>Polymer</w:t>
      </w:r>
      <w:r>
        <w:rPr>
          <w:rFonts w:hint="eastAsia"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Materials Engineering, Sichuan University, Chengdu,</w:t>
      </w:r>
      <w:r>
        <w:rPr>
          <w:rFonts w:hint="eastAsia"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610065, China</w:t>
      </w:r>
    </w:p>
    <w:p w14:paraId="42DCFDC4">
      <w:pPr>
        <w:pStyle w:val="20"/>
        <w:spacing w:line="360" w:lineRule="auto"/>
        <w:ind w:left="315" w:leftChars="150" w:firstLine="0"/>
        <w:rPr>
          <w:rFonts w:ascii="Times New Roman" w:hAnsi="Times New Roman"/>
          <w:sz w:val="24"/>
          <w:szCs w:val="24"/>
        </w:rPr>
      </w:pPr>
    </w:p>
    <w:p w14:paraId="3300168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Figures:</w:t>
      </w:r>
    </w:p>
    <w:p w14:paraId="256C2596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790065"/>
            <wp:effectExtent l="0" t="0" r="2540" b="635"/>
            <wp:docPr id="13" name="图片 13" descr="C:\Users\无垠小可爱\Desktop\SI的图\si组图\S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无垠小可爱\Desktop\SI的图\si组图\S1.ti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AB359">
      <w:pPr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Figure S1</w:t>
      </w:r>
      <w:r>
        <w:rPr>
          <w:rFonts w:ascii="Times New Roman" w:hAnsi="Times New Roman" w:cs="Times New Roman"/>
          <w:sz w:val="24"/>
          <w:szCs w:val="24"/>
        </w:rPr>
        <w:t>. Top-view</w:t>
      </w:r>
      <w:r>
        <w:rPr>
          <w:rFonts w:hint="eastAsia" w:ascii="Times New Roman" w:hAnsi="Times New Roman" w:cs="Times New Roman"/>
          <w:sz w:val="24"/>
          <w:szCs w:val="24"/>
        </w:rPr>
        <w:t xml:space="preserve"> SEM image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hint="eastAsia" w:ascii="Times New Roman" w:hAnsi="Times New Roman" w:cs="Times New Roman"/>
          <w:sz w:val="24"/>
          <w:szCs w:val="24"/>
        </w:rPr>
        <w:t>of Glass/ITO/NiO</w:t>
      </w:r>
      <w:r>
        <w:rPr>
          <w:rFonts w:hint="eastAsia" w:ascii="Times New Roman" w:hAnsi="Times New Roman" w:cs="Times New Roman"/>
          <w:i/>
          <w:sz w:val="24"/>
          <w:szCs w:val="24"/>
          <w:vertAlign w:val="subscript"/>
        </w:rPr>
        <w:t>x</w:t>
      </w:r>
      <w:r>
        <w:rPr>
          <w:rFonts w:hint="eastAsia" w:ascii="Times New Roman" w:hAnsi="Times New Roman" w:cs="Times New Roman"/>
          <w:sz w:val="24"/>
          <w:szCs w:val="24"/>
        </w:rPr>
        <w:t>/SAMs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 xml:space="preserve">a)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before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hint="eastAsia"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after IPA washing.</w:t>
      </w:r>
    </w:p>
    <w:p w14:paraId="06EF3E98">
      <w:pPr>
        <w:rPr>
          <w:rFonts w:ascii="Times New Roman" w:hAnsi="Times New Roman" w:cs="Times New Roman"/>
          <w:sz w:val="24"/>
          <w:szCs w:val="24"/>
        </w:rPr>
      </w:pPr>
    </w:p>
    <w:p w14:paraId="2340F7DB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159885" cy="2823845"/>
            <wp:effectExtent l="0" t="0" r="0" b="0"/>
            <wp:docPr id="14" name="图片 14" descr="C:\Users\无垠小可爱\Desktop\SI的图\si组图\s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无垠小可爱\Desktop\SI的图\si组图\s2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0592" cy="282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14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cs="Times New Roman"/>
          <w:sz w:val="24"/>
          <w:szCs w:val="24"/>
        </w:rPr>
        <w:t>The elemental map and P distribution map</w:t>
      </w:r>
      <w:r>
        <w:rPr>
          <w:rFonts w:ascii="Times New Roman" w:hAnsi="Times New Roman" w:cs="Times New Roman"/>
          <w:sz w:val="24"/>
          <w:szCs w:val="24"/>
        </w:rPr>
        <w:t xml:space="preserve"> of the</w:t>
      </w:r>
      <w:r>
        <w:rPr>
          <w:rFonts w:hint="eastAsia" w:ascii="Times New Roman" w:hAnsi="Times New Roman" w:cs="Times New Roman"/>
          <w:sz w:val="24"/>
          <w:szCs w:val="24"/>
        </w:rPr>
        <w:t xml:space="preserve"> 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Glass/ITO/NiO</w:t>
      </w:r>
      <w:r>
        <w:rPr>
          <w:rFonts w:hint="eastAsia" w:ascii="Times New Roman" w:hAnsi="Times New Roman" w:cs="Times New Roman"/>
          <w:i/>
          <w:sz w:val="24"/>
          <w:szCs w:val="24"/>
          <w:vertAlign w:val="subscript"/>
        </w:rPr>
        <w:t>x</w:t>
      </w:r>
      <w:r>
        <w:rPr>
          <w:rFonts w:hint="eastAsia" w:ascii="Times New Roman" w:hAnsi="Times New Roman" w:cs="Times New Roman"/>
          <w:sz w:val="24"/>
          <w:szCs w:val="24"/>
        </w:rPr>
        <w:t>/SAMs and c) Glass/ITO/NiO</w:t>
      </w:r>
      <w:r>
        <w:rPr>
          <w:rFonts w:hint="eastAsia" w:ascii="Times New Roman" w:hAnsi="Times New Roman" w:cs="Times New Roman"/>
          <w:i/>
          <w:sz w:val="24"/>
          <w:szCs w:val="24"/>
          <w:vertAlign w:val="subscript"/>
        </w:rPr>
        <w:t>x</w:t>
      </w:r>
      <w:r>
        <w:rPr>
          <w:rFonts w:hint="eastAsia" w:ascii="Times New Roman" w:hAnsi="Times New Roman" w:cs="Times New Roman"/>
          <w:sz w:val="24"/>
          <w:szCs w:val="24"/>
        </w:rPr>
        <w:t xml:space="preserve">/SAMs/NCL. </w:t>
      </w:r>
      <w:r>
        <w:rPr>
          <w:rFonts w:ascii="Times New Roman" w:hAnsi="Times New Roman" w:cs="Times New Roman"/>
          <w:sz w:val="24"/>
          <w:szCs w:val="24"/>
        </w:rPr>
        <w:t>Distribution of elemental content</w:t>
      </w:r>
      <w:r>
        <w:rPr>
          <w:rFonts w:hint="eastAsia"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Glass/ITO/NiO</w:t>
      </w:r>
      <w:r>
        <w:rPr>
          <w:rFonts w:hint="eastAsia" w:ascii="Times New Roman" w:hAnsi="Times New Roman" w:cs="Times New Roman"/>
          <w:i/>
          <w:sz w:val="24"/>
          <w:szCs w:val="24"/>
          <w:vertAlign w:val="subscript"/>
        </w:rPr>
        <w:t>x</w:t>
      </w:r>
      <w:r>
        <w:rPr>
          <w:rFonts w:hint="eastAsia" w:ascii="Times New Roman" w:hAnsi="Times New Roman" w:cs="Times New Roman"/>
          <w:sz w:val="24"/>
          <w:szCs w:val="24"/>
        </w:rPr>
        <w:t>/SAMs and d) Glass/ITO/NiO</w:t>
      </w:r>
      <w:r>
        <w:rPr>
          <w:rFonts w:hint="eastAsia" w:ascii="Times New Roman" w:hAnsi="Times New Roman" w:cs="Times New Roman"/>
          <w:i/>
          <w:sz w:val="24"/>
          <w:szCs w:val="24"/>
          <w:vertAlign w:val="subscript"/>
        </w:rPr>
        <w:t>x</w:t>
      </w:r>
      <w:r>
        <w:rPr>
          <w:rFonts w:hint="eastAsia" w:ascii="Times New Roman" w:hAnsi="Times New Roman" w:cs="Times New Roman"/>
          <w:sz w:val="24"/>
          <w:szCs w:val="24"/>
        </w:rPr>
        <w:t>/SAMs/NCL.</w:t>
      </w:r>
    </w:p>
    <w:p w14:paraId="2BBAB389">
      <w:pPr>
        <w:rPr>
          <w:rFonts w:ascii="Times New Roman" w:hAnsi="Times New Roman" w:cs="Times New Roman"/>
          <w:sz w:val="24"/>
          <w:szCs w:val="24"/>
        </w:rPr>
      </w:pPr>
    </w:p>
    <w:p w14:paraId="34865727">
      <w:pPr>
        <w:rPr>
          <w:rFonts w:ascii="Times New Roman" w:hAnsi="Times New Roman" w:cs="Times New Roman"/>
          <w:sz w:val="24"/>
          <w:szCs w:val="24"/>
        </w:rPr>
      </w:pPr>
    </w:p>
    <w:p w14:paraId="20CA387B">
      <w:pPr>
        <w:rPr>
          <w:rFonts w:ascii="Times New Roman" w:hAnsi="Times New Roman" w:cs="Times New Roman"/>
          <w:sz w:val="24"/>
          <w:szCs w:val="24"/>
        </w:rPr>
      </w:pPr>
    </w:p>
    <w:p w14:paraId="08E57A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A6276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899025" cy="2146935"/>
            <wp:effectExtent l="0" t="0" r="0" b="5715"/>
            <wp:docPr id="3" name="图片 3" descr="C:\Users\无垠小可爱\Desktop\SI的图\si组图\s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无垠小可爱\Desktop\SI的图\si组图\s3.t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1360" cy="215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75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S3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GIXRD spectra of a) </w:t>
      </w:r>
      <w:r>
        <w:rPr>
          <w:rFonts w:hint="eastAsia" w:ascii="Times New Roman" w:hAnsi="Times New Roman" w:cs="Times New Roman"/>
          <w:sz w:val="24"/>
          <w:szCs w:val="24"/>
        </w:rPr>
        <w:t>the control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hint="eastAsia" w:ascii="Times New Roman" w:hAnsi="Times New Roman" w:cs="Times New Roman"/>
          <w:sz w:val="24"/>
          <w:szCs w:val="24"/>
        </w:rPr>
        <w:t xml:space="preserve"> b) the NCL-treated CsPbI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films at different slant angles</w:t>
      </w:r>
      <w:r>
        <w:rPr>
          <w:rFonts w:hint="eastAsia" w:ascii="Times New Roman" w:hAnsi="Times New Roman" w:cs="Times New Roman"/>
          <w:sz w:val="24"/>
          <w:szCs w:val="24"/>
        </w:rPr>
        <w:t>.</w:t>
      </w:r>
    </w:p>
    <w:p w14:paraId="0392783B">
      <w:pPr>
        <w:jc w:val="left"/>
        <w:rPr>
          <w:sz w:val="24"/>
          <w:szCs w:val="24"/>
        </w:rPr>
      </w:pPr>
    </w:p>
    <w:p w14:paraId="251B1B7E">
      <w:pPr>
        <w:jc w:val="left"/>
        <w:rPr>
          <w:sz w:val="24"/>
          <w:szCs w:val="24"/>
        </w:rPr>
      </w:pPr>
    </w:p>
    <w:p w14:paraId="1BFA831F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867275" cy="2165985"/>
            <wp:effectExtent l="0" t="0" r="0" b="5715"/>
            <wp:docPr id="4" name="图片 4" descr="C:\Users\无垠小可爱\Desktop\SI的图\si组图\s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无垠小可爱\Desktop\SI的图\si组图\s4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0664" cy="216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0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S4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a) The steady-state PL </w:t>
      </w:r>
      <w:r>
        <w:rPr>
          <w:rFonts w:hint="eastAsia" w:ascii="Times New Roman" w:hAnsi="Times New Roman" w:cs="Times New Roman"/>
          <w:sz w:val="24"/>
          <w:szCs w:val="24"/>
        </w:rPr>
        <w:t xml:space="preserve">spectra </w:t>
      </w:r>
      <w:r>
        <w:rPr>
          <w:rFonts w:ascii="Times New Roman" w:hAnsi="Times New Roman" w:cs="Times New Roman"/>
          <w:sz w:val="24"/>
          <w:szCs w:val="24"/>
        </w:rPr>
        <w:t xml:space="preserve">and b) TRPL </w:t>
      </w:r>
      <w:r>
        <w:rPr>
          <w:rFonts w:hint="eastAsia" w:ascii="Times New Roman" w:hAnsi="Times New Roman" w:cs="Times New Roman"/>
          <w:sz w:val="24"/>
          <w:szCs w:val="24"/>
        </w:rPr>
        <w:t>curves</w:t>
      </w:r>
      <w:r>
        <w:rPr>
          <w:rFonts w:ascii="Times New Roman" w:hAnsi="Times New Roman" w:cs="Times New Roman"/>
          <w:sz w:val="24"/>
          <w:szCs w:val="24"/>
        </w:rPr>
        <w:t xml:space="preserve"> of</w:t>
      </w:r>
      <w:r>
        <w:rPr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CsPbI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eastAsia" w:ascii="Times New Roman" w:hAnsi="Times New Roman" w:cs="Times New Roman"/>
          <w:sz w:val="24"/>
          <w:szCs w:val="24"/>
        </w:rPr>
        <w:t xml:space="preserve"> films on </w:t>
      </w:r>
      <w:r>
        <w:rPr>
          <w:rFonts w:ascii="Times New Roman" w:hAnsi="Times New Roman" w:cs="Times New Roman"/>
          <w:sz w:val="24"/>
          <w:szCs w:val="24"/>
        </w:rPr>
        <w:t xml:space="preserve">different concentrations of </w:t>
      </w:r>
      <w:r>
        <w:rPr>
          <w:rFonts w:hint="eastAsia" w:ascii="Times New Roman" w:hAnsi="Times New Roman" w:cs="Times New Roman"/>
          <w:sz w:val="24"/>
          <w:szCs w:val="24"/>
        </w:rPr>
        <w:t xml:space="preserve">NCL </w:t>
      </w:r>
      <w:r>
        <w:rPr>
          <w:rFonts w:ascii="Times New Roman" w:hAnsi="Times New Roman" w:cs="Times New Roman"/>
          <w:sz w:val="24"/>
          <w:szCs w:val="24"/>
        </w:rPr>
        <w:t>treated</w:t>
      </w:r>
      <w:r>
        <w:rPr>
          <w:rFonts w:hint="eastAsia" w:ascii="Times New Roman" w:hAnsi="Times New Roman" w:cs="Times New Roman"/>
          <w:sz w:val="24"/>
          <w:szCs w:val="24"/>
        </w:rPr>
        <w:t xml:space="preserve"> glass substrate.</w:t>
      </w:r>
    </w:p>
    <w:p w14:paraId="2E82EE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DA87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BBAC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5EBF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4831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22C60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F4447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8F362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828925" cy="2407920"/>
            <wp:effectExtent l="0" t="0" r="9525" b="0"/>
            <wp:docPr id="2" name="图片 2" descr="C:\Users\无垠小可爱\Desktop\NCL组图\figure 3)\b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无垠小可爱\Desktop\NCL组图\figure 3)\b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0785" cy="240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1DB2">
      <w:pPr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S5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</w:rPr>
        <w:t xml:space="preserve"> FTIR spectra of </w:t>
      </w:r>
      <w:r>
        <w:rPr>
          <w:rFonts w:ascii="Times New Roman" w:hAnsi="Times New Roman" w:cs="Times New Roman"/>
          <w:sz w:val="24"/>
          <w:szCs w:val="24"/>
        </w:rPr>
        <w:t>SAMs</w:t>
      </w:r>
      <w:r>
        <w:rPr>
          <w:rFonts w:hint="eastAsia" w:ascii="Times New Roman" w:hAnsi="Times New Roman" w:cs="Times New Roman"/>
          <w:sz w:val="24"/>
          <w:szCs w:val="24"/>
        </w:rPr>
        <w:t xml:space="preserve"> films on the </w:t>
      </w:r>
      <w:r>
        <w:rPr>
          <w:rFonts w:ascii="Times New Roman" w:hAnsi="Times New Roman" w:cs="Times New Roman"/>
          <w:sz w:val="24"/>
          <w:szCs w:val="24"/>
        </w:rPr>
        <w:t>Glass/NiO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iCs/>
          <w:sz w:val="24"/>
          <w:szCs w:val="24"/>
        </w:rPr>
        <w:t xml:space="preserve"> substrate</w:t>
      </w:r>
      <w:r>
        <w:rPr>
          <w:rFonts w:hint="eastAsia" w:ascii="Times New Roman" w:hAnsi="Times New Roman" w:cs="Times New Roman"/>
          <w:iCs/>
          <w:sz w:val="24"/>
          <w:szCs w:val="24"/>
        </w:rPr>
        <w:t>s</w:t>
      </w:r>
      <w:r>
        <w:rPr>
          <w:rFonts w:hint="eastAsia" w:ascii="Times New Roman" w:hAnsi="Times New Roman" w:cs="Times New Roman"/>
          <w:sz w:val="24"/>
          <w:szCs w:val="24"/>
        </w:rPr>
        <w:t xml:space="preserve"> with and without NCL </w:t>
      </w:r>
      <w:r>
        <w:rPr>
          <w:rFonts w:ascii="Times New Roman" w:hAnsi="Times New Roman" w:cs="Times New Roman"/>
          <w:sz w:val="24"/>
          <w:szCs w:val="24"/>
        </w:rPr>
        <w:t>treat</w:t>
      </w:r>
      <w:r>
        <w:rPr>
          <w:rFonts w:hint="eastAsia" w:ascii="Times New Roman" w:hAnsi="Times New Roman" w:cs="Times New Roman"/>
          <w:sz w:val="24"/>
          <w:szCs w:val="24"/>
        </w:rPr>
        <w:t>ment.</w:t>
      </w:r>
    </w:p>
    <w:p w14:paraId="7C23DB98">
      <w:pPr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br w:type="page"/>
      </w:r>
    </w:p>
    <w:p w14:paraId="66282820">
      <w:pPr>
        <w:rPr>
          <w:rFonts w:hint="eastAsia" w:ascii="Times New Roman" w:hAnsi="Times New Roman" w:cs="Times New Roman"/>
          <w:sz w:val="24"/>
          <w:szCs w:val="24"/>
        </w:rPr>
      </w:pPr>
    </w:p>
    <w:p w14:paraId="06AC62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454A7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047365" cy="2480945"/>
            <wp:effectExtent l="0" t="0" r="635" b="14605"/>
            <wp:docPr id="16" name="图片 16" descr="C:\Users\无垠小可爱\Desktop\NCL组图\figure 3)\c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无垠小可爱\Desktop\NCL组图\figure 3)\c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5536" cy="248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A8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S6.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SFG spectra for the Glass/NiO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/SAMs films with different concentrations of NCL treatment.</w:t>
      </w:r>
    </w:p>
    <w:p w14:paraId="4F05EFBB">
      <w:pPr>
        <w:rPr>
          <w:rFonts w:ascii="Times New Roman" w:hAnsi="Times New Roman" w:cs="Times New Roman"/>
          <w:sz w:val="24"/>
          <w:szCs w:val="24"/>
        </w:rPr>
      </w:pPr>
    </w:p>
    <w:p w14:paraId="31CAB4F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409825" cy="2077720"/>
            <wp:effectExtent l="0" t="0" r="9525" b="0"/>
            <wp:docPr id="9" name="图片 9" descr="C:\Users\无垠小可爱\Desktop\SI的图\S7新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无垠小可爱\Desktop\SI的图\S7新.t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656" cy="20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C8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S7.</w:t>
      </w:r>
      <w:r>
        <w:rPr>
          <w:rFonts w:ascii="Times New Roman" w:hAnsi="Times New Roman" w:cs="Times New Roman"/>
          <w:sz w:val="24"/>
          <w:szCs w:val="24"/>
        </w:rPr>
        <w:t xml:space="preserve"> FTIR spectra for the 2PACz, 2PACz + NCL, MeO-2PACz and MeO-2PACz + NCL films.</w:t>
      </w:r>
    </w:p>
    <w:p w14:paraId="51AB1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A47F59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721225" cy="1840230"/>
            <wp:effectExtent l="0" t="0" r="3175" b="7620"/>
            <wp:docPr id="6" name="图片 6" descr="C:\Users\无垠小可爱\Desktop\SI的图\si组图\s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无垠小可爱\Desktop\SI的图\si组图\s5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3026" cy="184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52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S8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</w:rPr>
        <w:t xml:space="preserve">The FTIR spectra </w:t>
      </w:r>
      <w:r>
        <w:rPr>
          <w:rFonts w:hint="eastAsia"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2PACz and 2PACz + NCL films, 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MeO-2PACz and MeO-2PACz + NCL films;</w:t>
      </w:r>
    </w:p>
    <w:p w14:paraId="4D767298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417220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68288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5" o:spt="75" type="#_x0000_t75" style="height:226.75pt;width:226.75pt;" filled="f" o:preferrelative="t" stroked="f" coordsize="21600,21600">
            <v:path/>
            <v:fill on="f" focussize="0,0"/>
            <v:stroke on="f" joinstyle="miter"/>
            <v:imagedata r:id="rId12" o:title="s6"/>
            <o:lock v:ext="edit" aspectratio="t"/>
            <w10:wrap type="none"/>
            <w10:anchorlock/>
          </v:shape>
        </w:pict>
      </w:r>
    </w:p>
    <w:p w14:paraId="28B84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 xml:space="preserve">S9. a) </w:t>
      </w:r>
      <w:r>
        <w:rPr>
          <w:rFonts w:ascii="Times New Roman" w:hAnsi="Times New Roman" w:cs="Times New Roman"/>
          <w:sz w:val="24"/>
          <w:szCs w:val="24"/>
        </w:rPr>
        <w:t xml:space="preserve">Valence band edges </w:t>
      </w:r>
      <w:r>
        <w:rPr>
          <w:rFonts w:hint="eastAsia" w:ascii="Times New Roman" w:hAnsi="Times New Roman" w:cs="Times New Roman"/>
          <w:sz w:val="24"/>
          <w:szCs w:val="24"/>
        </w:rPr>
        <w:t>and b)</w:t>
      </w:r>
      <w:r>
        <w:rPr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utoff regions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UPS spectra for </w:t>
      </w:r>
      <w:r>
        <w:rPr>
          <w:rFonts w:hint="eastAsia" w:ascii="Times New Roman" w:hAnsi="Times New Roman" w:cs="Times New Roman"/>
          <w:sz w:val="24"/>
          <w:szCs w:val="24"/>
        </w:rPr>
        <w:t>the NiO</w:t>
      </w:r>
      <w:r>
        <w:rPr>
          <w:rFonts w:hint="eastAsia" w:ascii="Times New Roman" w:hAnsi="Times New Roman" w:cs="Times New Roman"/>
          <w:i/>
          <w:sz w:val="24"/>
          <w:szCs w:val="24"/>
          <w:vertAlign w:val="subscript"/>
        </w:rPr>
        <w:t>x</w:t>
      </w:r>
      <w:r>
        <w:rPr>
          <w:rFonts w:hint="eastAsia" w:ascii="Times New Roman" w:hAnsi="Times New Roman" w:cs="Times New Roman"/>
          <w:sz w:val="24"/>
          <w:szCs w:val="24"/>
        </w:rPr>
        <w:t>/SAMs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and NiO</w:t>
      </w:r>
      <w:r>
        <w:rPr>
          <w:rFonts w:hint="eastAsia" w:ascii="Times New Roman" w:hAnsi="Times New Roman" w:cs="Times New Roman"/>
          <w:i/>
          <w:sz w:val="24"/>
          <w:szCs w:val="24"/>
          <w:vertAlign w:val="subscript"/>
        </w:rPr>
        <w:t>x</w:t>
      </w:r>
      <w:r>
        <w:rPr>
          <w:rFonts w:hint="eastAsia" w:ascii="Times New Roman" w:hAnsi="Times New Roman" w:cs="Times New Roman"/>
          <w:sz w:val="24"/>
          <w:szCs w:val="24"/>
        </w:rPr>
        <w:t>/SAMs/NCL</w:t>
      </w:r>
      <w:r>
        <w:rPr>
          <w:rFonts w:ascii="Times New Roman" w:hAnsi="Times New Roman" w:cs="Times New Roman"/>
          <w:sz w:val="24"/>
          <w:szCs w:val="24"/>
        </w:rPr>
        <w:t xml:space="preserve"> films</w:t>
      </w:r>
      <w:r>
        <w:rPr>
          <w:rFonts w:hint="eastAsia" w:ascii="Times New Roman" w:hAnsi="Times New Roman" w:cs="Times New Roman"/>
          <w:sz w:val="24"/>
          <w:szCs w:val="24"/>
        </w:rPr>
        <w:t>. c)</w:t>
      </w:r>
      <w:r>
        <w:rPr>
          <w:rFonts w:ascii="Times New Roman" w:hAnsi="Times New Roman" w:cs="Times New Roman"/>
          <w:sz w:val="24"/>
          <w:szCs w:val="24"/>
        </w:rPr>
        <w:t xml:space="preserve"> Valence band edges</w:t>
      </w:r>
      <w:r>
        <w:rPr>
          <w:rFonts w:hint="eastAsia" w:ascii="Times New Roman" w:hAnsi="Times New Roman" w:cs="Times New Roman"/>
          <w:sz w:val="24"/>
          <w:szCs w:val="24"/>
        </w:rPr>
        <w:t xml:space="preserve"> and d) c</w:t>
      </w:r>
      <w:r>
        <w:rPr>
          <w:rFonts w:ascii="Times New Roman" w:hAnsi="Times New Roman" w:cs="Times New Roman"/>
          <w:sz w:val="24"/>
          <w:szCs w:val="24"/>
        </w:rPr>
        <w:t>utoff regions of UPS spectra for</w:t>
      </w:r>
      <w:r>
        <w:rPr>
          <w:rFonts w:hint="eastAsia" w:ascii="Times New Roman" w:hAnsi="Times New Roman" w:cs="Times New Roman"/>
          <w:sz w:val="24"/>
          <w:szCs w:val="24"/>
        </w:rPr>
        <w:t xml:space="preserve"> i</w:t>
      </w:r>
      <w:r>
        <w:rPr>
          <w:rFonts w:ascii="Times New Roman" w:hAnsi="Times New Roman" w:cs="Times New Roman"/>
          <w:sz w:val="24"/>
          <w:szCs w:val="24"/>
        </w:rPr>
        <w:t>nverted</w:t>
      </w:r>
      <w:r>
        <w:rPr>
          <w:rFonts w:hint="eastAsia" w:ascii="Times New Roman" w:hAnsi="Times New Roman" w:cs="Times New Roman"/>
          <w:sz w:val="24"/>
          <w:szCs w:val="24"/>
        </w:rPr>
        <w:t xml:space="preserve"> CsPbI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films</w:t>
      </w:r>
      <w:r>
        <w:rPr>
          <w:rFonts w:hint="eastAsia" w:ascii="Times New Roman" w:hAnsi="Times New Roman" w:cs="Times New Roman"/>
          <w:sz w:val="24"/>
          <w:szCs w:val="24"/>
        </w:rPr>
        <w:t>.</w:t>
      </w:r>
    </w:p>
    <w:p w14:paraId="41255925">
      <w:pPr>
        <w:rPr>
          <w:rFonts w:ascii="Times New Roman" w:hAnsi="Times New Roman" w:cs="Times New Roman"/>
          <w:sz w:val="24"/>
          <w:szCs w:val="24"/>
        </w:rPr>
      </w:pPr>
    </w:p>
    <w:p w14:paraId="50D9A53A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00350" cy="22891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85" cy="22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72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S10.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J-V</w:t>
      </w:r>
      <w:r>
        <w:rPr>
          <w:rFonts w:ascii="Times New Roman" w:hAnsi="Times New Roman" w:cs="Times New Roman"/>
          <w:sz w:val="24"/>
          <w:szCs w:val="24"/>
        </w:rPr>
        <w:t xml:space="preserve"> curves of </w:t>
      </w:r>
      <w:r>
        <w:rPr>
          <w:rFonts w:hint="eastAsia" w:ascii="Times New Roman" w:hAnsi="Times New Roman" w:cs="Times New Roman"/>
          <w:sz w:val="24"/>
          <w:szCs w:val="24"/>
        </w:rPr>
        <w:t>the i</w:t>
      </w:r>
      <w:r>
        <w:rPr>
          <w:rFonts w:ascii="Times New Roman" w:hAnsi="Times New Roman" w:cs="Times New Roman"/>
          <w:sz w:val="24"/>
          <w:szCs w:val="24"/>
        </w:rPr>
        <w:t>nverted CsPbI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PSCs modified with different concentrations of </w:t>
      </w:r>
      <w:r>
        <w:rPr>
          <w:rFonts w:hint="eastAsia" w:ascii="Times New Roman" w:hAnsi="Times New Roman" w:cs="Times New Roman"/>
          <w:sz w:val="24"/>
          <w:szCs w:val="24"/>
        </w:rPr>
        <w:t>NCL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BCBC20">
      <w:pPr>
        <w:rPr>
          <w:rFonts w:ascii="Times New Roman" w:hAnsi="Times New Roman" w:cs="Times New Roman"/>
          <w:sz w:val="24"/>
          <w:szCs w:val="24"/>
        </w:rPr>
      </w:pPr>
    </w:p>
    <w:p w14:paraId="4E8A160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7BF4C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drawing>
          <wp:inline distT="0" distB="0" distL="0" distR="0">
            <wp:extent cx="2900680" cy="229044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143" cy="229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D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S11.</w:t>
      </w:r>
      <w:r>
        <w:rPr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urrent versus voltage </w:t>
      </w:r>
      <w:r>
        <w:rPr>
          <w:rFonts w:hint="eastAsia" w:ascii="Times New Roman" w:hAnsi="Times New Roman" w:cs="Times New Roman"/>
          <w:sz w:val="24"/>
          <w:szCs w:val="24"/>
        </w:rPr>
        <w:t xml:space="preserve">curves </w:t>
      </w:r>
      <w:r>
        <w:rPr>
          <w:rFonts w:ascii="Times New Roman" w:hAnsi="Times New Roman" w:cs="Times New Roman"/>
          <w:sz w:val="24"/>
          <w:szCs w:val="24"/>
        </w:rPr>
        <w:t xml:space="preserve">for the </w:t>
      </w:r>
      <w:r>
        <w:rPr>
          <w:rFonts w:hint="eastAsia" w:ascii="Times New Roman" w:hAnsi="Times New Roman" w:cs="Times New Roman"/>
          <w:sz w:val="24"/>
          <w:szCs w:val="24"/>
        </w:rPr>
        <w:t xml:space="preserve">control and </w:t>
      </w:r>
      <w:r>
        <w:rPr>
          <w:rFonts w:ascii="Times New Roman" w:hAnsi="Times New Roman" w:cs="Times New Roman"/>
          <w:sz w:val="24"/>
          <w:szCs w:val="24"/>
        </w:rPr>
        <w:t>target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</w:rPr>
        <w:t>inverted</w:t>
      </w:r>
      <w:r>
        <w:rPr>
          <w:rFonts w:ascii="Times New Roman" w:hAnsi="Times New Roman" w:cs="Times New Roman"/>
          <w:sz w:val="24"/>
          <w:szCs w:val="24"/>
        </w:rPr>
        <w:t xml:space="preserve"> CsPbI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devices </w:t>
      </w:r>
      <w:r>
        <w:rPr>
          <w:rFonts w:hint="eastAsia" w:ascii="Times New Roman" w:hAnsi="Times New Roman" w:cs="Times New Roman"/>
          <w:sz w:val="24"/>
          <w:szCs w:val="24"/>
        </w:rPr>
        <w:t>tested in the dark.</w:t>
      </w:r>
    </w:p>
    <w:p w14:paraId="0611CDE1">
      <w:pPr>
        <w:rPr>
          <w:rFonts w:ascii="Times New Roman" w:hAnsi="Times New Roman" w:cs="Times New Roman"/>
          <w:sz w:val="24"/>
          <w:szCs w:val="24"/>
        </w:rPr>
      </w:pPr>
    </w:p>
    <w:p w14:paraId="7413DDE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141470" cy="2787015"/>
            <wp:effectExtent l="0" t="0" r="0" b="0"/>
            <wp:docPr id="7" name="图片 7" descr="C:\Users\无垠小可爱\Desktop\SI的图\si组图\s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无垠小可爱\Desktop\SI的图\si组图\s9.ti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407" cy="279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6E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S12.</w:t>
      </w:r>
      <w:r>
        <w:rPr>
          <w:rFonts w:ascii="Times New Roman" w:hAnsi="Times New Roman" w:cs="Times New Roman"/>
          <w:sz w:val="24"/>
          <w:szCs w:val="24"/>
        </w:rPr>
        <w:t xml:space="preserve"> Box charts of </w:t>
      </w:r>
      <w:r>
        <w:rPr>
          <w:rFonts w:hint="eastAsia"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OC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cs="Times New Roman"/>
          <w:sz w:val="24"/>
          <w:szCs w:val="24"/>
        </w:rPr>
        <w:t xml:space="preserve">b) </w:t>
      </w:r>
      <w:r>
        <w:rPr>
          <w:rFonts w:ascii="Times New Roman" w:hAnsi="Times New Roman" w:cs="Times New Roman"/>
          <w:sz w:val="24"/>
          <w:szCs w:val="24"/>
        </w:rPr>
        <w:t>FF</w:t>
      </w:r>
      <w:r>
        <w:rPr>
          <w:rFonts w:hint="eastAsia"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 xml:space="preserve">c) </w:t>
      </w:r>
      <w:r>
        <w:rPr>
          <w:rFonts w:ascii="Times New Roman" w:hAnsi="Times New Roman" w:cs="Times New Roman"/>
          <w:i/>
          <w:sz w:val="24"/>
          <w:szCs w:val="24"/>
        </w:rPr>
        <w:t>J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SC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cs="Times New Roman"/>
          <w:sz w:val="24"/>
          <w:szCs w:val="24"/>
        </w:rPr>
        <w:t xml:space="preserve">d) </w:t>
      </w:r>
      <w:r>
        <w:rPr>
          <w:rFonts w:ascii="Times New Roman" w:hAnsi="Times New Roman" w:cs="Times New Roman"/>
          <w:sz w:val="24"/>
          <w:szCs w:val="24"/>
        </w:rPr>
        <w:t xml:space="preserve">PCE, of the PSCs (40 samples) </w:t>
      </w:r>
      <w:r>
        <w:rPr>
          <w:rFonts w:hint="eastAsia" w:ascii="Times New Roman" w:hAnsi="Times New Roman" w:cs="Times New Roman"/>
          <w:sz w:val="24"/>
          <w:szCs w:val="24"/>
        </w:rPr>
        <w:t xml:space="preserve">without and </w:t>
      </w:r>
      <w:r>
        <w:rPr>
          <w:rFonts w:ascii="Times New Roman" w:hAnsi="Times New Roman" w:cs="Times New Roman"/>
          <w:sz w:val="24"/>
          <w:szCs w:val="24"/>
        </w:rPr>
        <w:t xml:space="preserve">with </w:t>
      </w:r>
      <w:r>
        <w:rPr>
          <w:rFonts w:hint="eastAsia" w:ascii="Times New Roman" w:hAnsi="Times New Roman" w:cs="Times New Roman"/>
          <w:sz w:val="24"/>
          <w:szCs w:val="24"/>
        </w:rPr>
        <w:t>NCL</w:t>
      </w:r>
      <w:r>
        <w:rPr>
          <w:rFonts w:ascii="Times New Roman" w:hAnsi="Times New Roman" w:cs="Times New Roman"/>
          <w:sz w:val="24"/>
          <w:szCs w:val="24"/>
        </w:rPr>
        <w:t xml:space="preserve"> treatment.</w:t>
      </w:r>
    </w:p>
    <w:p w14:paraId="51DD9864">
      <w:pPr>
        <w:rPr>
          <w:rFonts w:ascii="Times New Roman" w:hAnsi="Times New Roman" w:cs="Times New Roman"/>
          <w:sz w:val="24"/>
          <w:szCs w:val="24"/>
        </w:rPr>
      </w:pPr>
    </w:p>
    <w:p w14:paraId="3D2C1762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Tables</w:t>
      </w:r>
    </w:p>
    <w:p w14:paraId="5F89E9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S1.</w:t>
      </w:r>
      <w:r>
        <w:rPr>
          <w:rFonts w:ascii="Times New Roman" w:hAnsi="Times New Roman" w:eastAsia="等线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Fitting parameters of the TRPL </w:t>
      </w:r>
      <w:r>
        <w:rPr>
          <w:rFonts w:hint="eastAsia" w:ascii="Times New Roman" w:hAnsi="Times New Roman" w:cs="Times New Roman"/>
          <w:sz w:val="24"/>
          <w:szCs w:val="24"/>
        </w:rPr>
        <w:t>curves</w:t>
      </w:r>
      <w:r>
        <w:rPr>
          <w:rFonts w:ascii="Times New Roman" w:hAnsi="Times New Roman" w:cs="Times New Roman"/>
          <w:sz w:val="24"/>
          <w:szCs w:val="24"/>
        </w:rPr>
        <w:t xml:space="preserve"> for the Glass/NiO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/SAMs</w:t>
      </w:r>
      <w:r>
        <w:rPr>
          <w:rFonts w:hint="eastAsia" w:ascii="Times New Roman" w:hAnsi="Times New Roman" w:cs="Times New Roman"/>
          <w:sz w:val="24"/>
          <w:szCs w:val="24"/>
        </w:rPr>
        <w:t>/CsPbI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eastAsia" w:ascii="Times New Roman" w:hAnsi="Times New Roman" w:cs="Times New Roman"/>
          <w:sz w:val="24"/>
          <w:szCs w:val="24"/>
        </w:rPr>
        <w:t xml:space="preserve"> films</w:t>
      </w:r>
      <w:r>
        <w:rPr>
          <w:rFonts w:ascii="Times New Roman" w:hAnsi="Times New Roman" w:cs="Times New Roman"/>
          <w:sz w:val="24"/>
          <w:szCs w:val="24"/>
        </w:rPr>
        <w:t xml:space="preserve"> with different concentrations of </w:t>
      </w:r>
      <w:r>
        <w:rPr>
          <w:rFonts w:hint="eastAsia" w:ascii="Times New Roman" w:hAnsi="Times New Roman" w:cs="Times New Roman"/>
          <w:sz w:val="24"/>
          <w:szCs w:val="24"/>
        </w:rPr>
        <w:t>NCL</w:t>
      </w:r>
      <w:r>
        <w:rPr>
          <w:rFonts w:ascii="Times New Roman" w:hAnsi="Times New Roman" w:cs="Times New Roman"/>
          <w:sz w:val="24"/>
          <w:szCs w:val="24"/>
        </w:rPr>
        <w:t xml:space="preserve"> treatment.</w:t>
      </w:r>
    </w:p>
    <w:p w14:paraId="48CB4C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590540" cy="12382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0634" cy="12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6A3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26A7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</w:t>
      </w:r>
      <w:r>
        <w:rPr>
          <w:rFonts w:hint="eastAsia"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等线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Fitting parameters of the TRPL </w:t>
      </w:r>
      <w:r>
        <w:rPr>
          <w:rFonts w:hint="eastAsia" w:ascii="Times New Roman" w:hAnsi="Times New Roman" w:cs="Times New Roman"/>
          <w:sz w:val="24"/>
          <w:szCs w:val="24"/>
        </w:rPr>
        <w:t>curves</w:t>
      </w:r>
      <w:r>
        <w:rPr>
          <w:rFonts w:ascii="Times New Roman" w:hAnsi="Times New Roman" w:cs="Times New Roman"/>
          <w:sz w:val="24"/>
          <w:szCs w:val="24"/>
        </w:rPr>
        <w:t xml:space="preserve"> for the Glass/</w:t>
      </w:r>
      <w:r>
        <w:rPr>
          <w:rFonts w:hint="eastAsia" w:ascii="Times New Roman" w:hAnsi="Times New Roman" w:cs="Times New Roman"/>
          <w:sz w:val="24"/>
          <w:szCs w:val="24"/>
        </w:rPr>
        <w:t>CsPbI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eastAsia" w:ascii="Times New Roman" w:hAnsi="Times New Roman" w:cs="Times New Roman"/>
          <w:sz w:val="24"/>
          <w:szCs w:val="24"/>
        </w:rPr>
        <w:t xml:space="preserve"> films</w:t>
      </w:r>
      <w:r>
        <w:rPr>
          <w:rFonts w:ascii="Times New Roman" w:hAnsi="Times New Roman" w:cs="Times New Roman"/>
          <w:sz w:val="24"/>
          <w:szCs w:val="24"/>
        </w:rPr>
        <w:t xml:space="preserve"> with different concentrations of </w:t>
      </w:r>
      <w:r>
        <w:rPr>
          <w:rFonts w:hint="eastAsia" w:ascii="Times New Roman" w:hAnsi="Times New Roman" w:cs="Times New Roman"/>
          <w:sz w:val="24"/>
          <w:szCs w:val="24"/>
        </w:rPr>
        <w:t>NCL</w:t>
      </w:r>
      <w:r>
        <w:rPr>
          <w:rFonts w:ascii="Times New Roman" w:hAnsi="Times New Roman" w:cs="Times New Roman"/>
          <w:sz w:val="24"/>
          <w:szCs w:val="24"/>
        </w:rPr>
        <w:t xml:space="preserve"> treatment.</w:t>
      </w:r>
    </w:p>
    <w:p w14:paraId="2EE8CC4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586730" cy="12382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572" cy="1238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F2AD72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4B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</w:t>
      </w:r>
      <w:r>
        <w:rPr>
          <w:rFonts w:hint="eastAsia"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等线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band structure parameters</w:t>
      </w:r>
      <w:r>
        <w:rPr>
          <w:rFonts w:hint="eastAsia" w:ascii="Times New Roman" w:hAnsi="Times New Roman" w:cs="Times New Roman"/>
          <w:sz w:val="24"/>
          <w:szCs w:val="24"/>
        </w:rPr>
        <w:t xml:space="preserve"> of</w:t>
      </w:r>
      <w:r>
        <w:rPr>
          <w:rFonts w:ascii="Times New Roman" w:hAnsi="Times New Roman" w:cs="Times New Roman"/>
          <w:sz w:val="24"/>
          <w:szCs w:val="24"/>
        </w:rPr>
        <w:t xml:space="preserve"> NiO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/SAMs, NiO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/SAMs/NCL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CsPbI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films</w:t>
      </w:r>
      <w:r>
        <w:rPr>
          <w:rFonts w:ascii="Times New Roman" w:hAnsi="Times New Roman" w:cs="Times New Roman"/>
          <w:sz w:val="24"/>
          <w:szCs w:val="24"/>
        </w:rPr>
        <w:t>, respectively.</w:t>
      </w:r>
    </w:p>
    <w:p w14:paraId="69495E99">
      <w:pPr>
        <w:jc w:val="center"/>
        <w:rPr>
          <w:sz w:val="24"/>
          <w:szCs w:val="24"/>
        </w:rPr>
      </w:pPr>
    </w:p>
    <w:p w14:paraId="3EBF064C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739005" cy="134239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8986" cy="1345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16EF8">
      <w:pPr>
        <w:jc w:val="center"/>
        <w:rPr>
          <w:sz w:val="24"/>
          <w:szCs w:val="24"/>
        </w:rPr>
      </w:pPr>
    </w:p>
    <w:p w14:paraId="51EB0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</w:t>
      </w:r>
      <w:r>
        <w:rPr>
          <w:rFonts w:hint="eastAsia"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The photovoltaic parameters </w:t>
      </w:r>
      <w:r>
        <w:rPr>
          <w:rFonts w:hint="eastAsia"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the i</w:t>
      </w:r>
      <w:r>
        <w:rPr>
          <w:rFonts w:ascii="Times New Roman" w:hAnsi="Times New Roman" w:cs="Times New Roman"/>
          <w:sz w:val="24"/>
          <w:szCs w:val="24"/>
        </w:rPr>
        <w:t>nverted CsPbI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PSC</w:t>
      </w:r>
      <w:r>
        <w:rPr>
          <w:rFonts w:hint="eastAsia"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>
        <w:rPr>
          <w:rFonts w:hint="eastAsia" w:ascii="Times New Roman" w:hAnsi="Times New Roman" w:cs="Times New Roman"/>
          <w:sz w:val="24"/>
          <w:szCs w:val="24"/>
        </w:rPr>
        <w:t>different concentrations of NCL treatment.</w:t>
      </w:r>
    </w:p>
    <w:p w14:paraId="406042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227830" cy="1344930"/>
            <wp:effectExtent l="0" t="0" r="127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564" cy="1346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D1E660">
      <w:pPr>
        <w:jc w:val="left"/>
        <w:rPr>
          <w:sz w:val="24"/>
          <w:szCs w:val="24"/>
        </w:rPr>
      </w:pPr>
    </w:p>
    <w:p w14:paraId="5A7FD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</w:t>
      </w:r>
      <w:r>
        <w:rPr>
          <w:rFonts w:hint="eastAsia"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hint="eastAsia" w:ascii="Times New Roman" w:hAnsi="Times New Roman" w:cs="Times New Roman"/>
          <w:sz w:val="24"/>
          <w:szCs w:val="24"/>
        </w:rPr>
        <w:t>summarized</w:t>
      </w:r>
      <w:r>
        <w:rPr>
          <w:rFonts w:ascii="Times New Roman" w:hAnsi="Times New Roman" w:cs="Times New Roman"/>
          <w:sz w:val="24"/>
          <w:szCs w:val="24"/>
        </w:rPr>
        <w:t xml:space="preserve"> photovoltaic performance of </w:t>
      </w:r>
      <w:r>
        <w:rPr>
          <w:rFonts w:hint="eastAsia"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nverted</w:t>
      </w:r>
      <w:r>
        <w:rPr>
          <w:rFonts w:hint="eastAsia" w:ascii="Times New Roman" w:hAnsi="Times New Roman" w:cs="Times New Roman"/>
          <w:sz w:val="24"/>
          <w:szCs w:val="24"/>
        </w:rPr>
        <w:t xml:space="preserve"> all inorganic PSCs.</w:t>
      </w:r>
    </w:p>
    <w:p w14:paraId="75652B1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7"/>
        <w:tblW w:w="8789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276"/>
        <w:gridCol w:w="992"/>
        <w:gridCol w:w="1134"/>
        <w:gridCol w:w="1276"/>
        <w:gridCol w:w="1276"/>
      </w:tblGrid>
      <w:tr w14:paraId="534CC2A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tcBorders>
              <w:top w:val="single" w:color="auto" w:sz="12" w:space="0"/>
              <w:bottom w:val="single" w:color="auto" w:sz="8" w:space="0"/>
            </w:tcBorders>
            <w:shd w:val="clear" w:color="auto" w:fill="FFFFFF"/>
          </w:tcPr>
          <w:p w14:paraId="45323DBC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  <w:t>Perovskite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8" w:space="0"/>
            </w:tcBorders>
            <w:shd w:val="clear" w:color="auto" w:fill="FFFFFF"/>
          </w:tcPr>
          <w:p w14:paraId="33773A3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  <w:t>PCE (%)</w:t>
            </w:r>
          </w:p>
        </w:tc>
        <w:tc>
          <w:tcPr>
            <w:tcW w:w="992" w:type="dxa"/>
            <w:tcBorders>
              <w:top w:val="single" w:color="auto" w:sz="12" w:space="0"/>
              <w:bottom w:val="single" w:color="auto" w:sz="8" w:space="0"/>
            </w:tcBorders>
            <w:shd w:val="clear" w:color="auto" w:fill="FFFFFF"/>
          </w:tcPr>
          <w:p w14:paraId="00019040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/>
                <w:bCs/>
                <w:i/>
                <w:sz w:val="24"/>
                <w:szCs w:val="24"/>
              </w:rPr>
              <w:t>V</w:t>
            </w:r>
            <w:r>
              <w:rPr>
                <w:rFonts w:ascii="Times New Roman" w:hAnsi="Times New Roman" w:eastAsia="等线" w:cs="Times New Roman"/>
                <w:b/>
                <w:bCs/>
                <w:i/>
                <w:sz w:val="24"/>
                <w:szCs w:val="24"/>
                <w:vertAlign w:val="subscript"/>
              </w:rPr>
              <w:t>oc</w:t>
            </w:r>
            <w:r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  <w:t xml:space="preserve"> (V)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8" w:space="0"/>
            </w:tcBorders>
            <w:shd w:val="clear" w:color="auto" w:fill="FFFFFF"/>
          </w:tcPr>
          <w:p w14:paraId="57079E2C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/>
                <w:bCs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eastAsia="等线" w:cs="Times New Roman"/>
                <w:b/>
                <w:bCs/>
                <w:i/>
                <w:sz w:val="24"/>
                <w:szCs w:val="24"/>
                <w:vertAlign w:val="subscript"/>
              </w:rPr>
              <w:t>g</w:t>
            </w:r>
            <w:r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  <w:t xml:space="preserve"> (eV)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8" w:space="0"/>
            </w:tcBorders>
            <w:shd w:val="clear" w:color="auto" w:fill="FFFFFF"/>
          </w:tcPr>
          <w:p w14:paraId="5A4BDD4B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/>
                <w:bCs/>
                <w:i/>
                <w:sz w:val="24"/>
                <w:szCs w:val="24"/>
              </w:rPr>
              <w:t>V</w:t>
            </w:r>
            <w:r>
              <w:rPr>
                <w:rFonts w:ascii="Times New Roman" w:hAnsi="Times New Roman" w:eastAsia="等线" w:cs="Times New Roman"/>
                <w:b/>
                <w:bCs/>
                <w:i/>
                <w:sz w:val="24"/>
                <w:szCs w:val="24"/>
                <w:vertAlign w:val="subscript"/>
              </w:rPr>
              <w:t>loss</w:t>
            </w:r>
            <w:r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  <w:t xml:space="preserve"> (V)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8" w:space="0"/>
            </w:tcBorders>
            <w:shd w:val="clear" w:color="auto" w:fill="FFFFFF"/>
          </w:tcPr>
          <w:p w14:paraId="2B756FBF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  <w:t>Ref</w:t>
            </w:r>
          </w:p>
        </w:tc>
      </w:tr>
      <w:tr w14:paraId="416C5E0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42D3AF4C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3-x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Br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x</w:t>
            </w:r>
          </w:p>
        </w:tc>
        <w:tc>
          <w:tcPr>
            <w:tcW w:w="1276" w:type="dxa"/>
            <w:shd w:val="clear" w:color="auto" w:fill="FFFFFF"/>
          </w:tcPr>
          <w:p w14:paraId="4DF8C668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11.18</w:t>
            </w:r>
          </w:p>
        </w:tc>
        <w:tc>
          <w:tcPr>
            <w:tcW w:w="992" w:type="dxa"/>
            <w:shd w:val="clear" w:color="auto" w:fill="FFFFFF"/>
          </w:tcPr>
          <w:p w14:paraId="5BE06EC7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0.89</w:t>
            </w:r>
          </w:p>
        </w:tc>
        <w:tc>
          <w:tcPr>
            <w:tcW w:w="1134" w:type="dxa"/>
            <w:shd w:val="clear" w:color="auto" w:fill="FFFFFF"/>
          </w:tcPr>
          <w:p w14:paraId="4C06B0D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1.73</w:t>
            </w:r>
          </w:p>
        </w:tc>
        <w:tc>
          <w:tcPr>
            <w:tcW w:w="1276" w:type="dxa"/>
            <w:shd w:val="clear" w:color="auto" w:fill="FFFFFF"/>
          </w:tcPr>
          <w:p w14:paraId="37BA2AAD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0.84</w:t>
            </w:r>
          </w:p>
        </w:tc>
        <w:tc>
          <w:tcPr>
            <w:tcW w:w="1276" w:type="dxa"/>
            <w:shd w:val="clear" w:color="auto" w:fill="FFFFFF"/>
          </w:tcPr>
          <w:p w14:paraId="7C040623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[1]</w:t>
            </w:r>
          </w:p>
        </w:tc>
      </w:tr>
      <w:tr w14:paraId="7A03E4B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755F3EC7">
            <w:pPr>
              <w:spacing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61F8402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13.21</w:t>
            </w:r>
          </w:p>
        </w:tc>
        <w:tc>
          <w:tcPr>
            <w:tcW w:w="992" w:type="dxa"/>
            <w:shd w:val="clear" w:color="auto" w:fill="FFFFFF"/>
          </w:tcPr>
          <w:p w14:paraId="0BC19BF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0.95</w:t>
            </w:r>
          </w:p>
        </w:tc>
        <w:tc>
          <w:tcPr>
            <w:tcW w:w="1134" w:type="dxa"/>
            <w:shd w:val="clear" w:color="auto" w:fill="FFFFFF"/>
          </w:tcPr>
          <w:p w14:paraId="1D8A1CD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56822FF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0.75</w:t>
            </w:r>
          </w:p>
        </w:tc>
        <w:tc>
          <w:tcPr>
            <w:tcW w:w="1276" w:type="dxa"/>
            <w:shd w:val="clear" w:color="auto" w:fill="FFFFFF"/>
          </w:tcPr>
          <w:p w14:paraId="5B76DCDD">
            <w:pPr>
              <w:spacing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[2]</w:t>
            </w:r>
          </w:p>
        </w:tc>
      </w:tr>
      <w:tr w14:paraId="1D78BF5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026A704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3-x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Br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x</w:t>
            </w:r>
          </w:p>
        </w:tc>
        <w:tc>
          <w:tcPr>
            <w:tcW w:w="1276" w:type="dxa"/>
            <w:shd w:val="clear" w:color="auto" w:fill="FFFFFF"/>
          </w:tcPr>
          <w:p w14:paraId="4861994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15.45</w:t>
            </w:r>
          </w:p>
        </w:tc>
        <w:tc>
          <w:tcPr>
            <w:tcW w:w="992" w:type="dxa"/>
            <w:shd w:val="clear" w:color="auto" w:fill="FFFFFF"/>
          </w:tcPr>
          <w:p w14:paraId="6341F197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1.02</w:t>
            </w:r>
          </w:p>
        </w:tc>
        <w:tc>
          <w:tcPr>
            <w:tcW w:w="1134" w:type="dxa"/>
            <w:shd w:val="clear" w:color="auto" w:fill="FFFFFF"/>
          </w:tcPr>
          <w:p w14:paraId="73DE128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1.73</w:t>
            </w:r>
          </w:p>
        </w:tc>
        <w:tc>
          <w:tcPr>
            <w:tcW w:w="1276" w:type="dxa"/>
            <w:shd w:val="clear" w:color="auto" w:fill="FFFFFF"/>
          </w:tcPr>
          <w:p w14:paraId="297AD69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0.71</w:t>
            </w:r>
          </w:p>
        </w:tc>
        <w:tc>
          <w:tcPr>
            <w:tcW w:w="1276" w:type="dxa"/>
            <w:shd w:val="clear" w:color="auto" w:fill="FFFFFF"/>
          </w:tcPr>
          <w:p w14:paraId="6886FBD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[3]</w:t>
            </w:r>
          </w:p>
        </w:tc>
      </w:tr>
      <w:tr w14:paraId="1CB18C5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3C519B6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21C4026F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16.67</w:t>
            </w:r>
          </w:p>
        </w:tc>
        <w:tc>
          <w:tcPr>
            <w:tcW w:w="992" w:type="dxa"/>
            <w:shd w:val="clear" w:color="auto" w:fill="FFFFFF"/>
          </w:tcPr>
          <w:p w14:paraId="779E166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1.07</w:t>
            </w:r>
          </w:p>
        </w:tc>
        <w:tc>
          <w:tcPr>
            <w:tcW w:w="1134" w:type="dxa"/>
            <w:shd w:val="clear" w:color="auto" w:fill="FFFFFF"/>
          </w:tcPr>
          <w:p w14:paraId="06CDF1C5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25C0B45C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0.63</w:t>
            </w:r>
          </w:p>
        </w:tc>
        <w:tc>
          <w:tcPr>
            <w:tcW w:w="1276" w:type="dxa"/>
            <w:shd w:val="clear" w:color="auto" w:fill="FFFFFF"/>
          </w:tcPr>
          <w:p w14:paraId="6CD40430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[4]</w:t>
            </w:r>
          </w:p>
        </w:tc>
      </w:tr>
      <w:tr w14:paraId="598FA3C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tcBorders>
              <w:top w:val="nil"/>
            </w:tcBorders>
            <w:shd w:val="clear" w:color="auto" w:fill="FFFFFF"/>
          </w:tcPr>
          <w:p w14:paraId="6260C209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FFFFFF"/>
          </w:tcPr>
          <w:p w14:paraId="3500BF78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18.21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FFFFFF"/>
          </w:tcPr>
          <w:p w14:paraId="78BE1D28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1.10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FFFFFF"/>
          </w:tcPr>
          <w:p w14:paraId="30717B12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FFFFFF"/>
          </w:tcPr>
          <w:p w14:paraId="0C8B3EF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0.60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FFFFFF"/>
          </w:tcPr>
          <w:p w14:paraId="54FBC3B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[5]</w:t>
            </w:r>
          </w:p>
        </w:tc>
      </w:tr>
      <w:tr w14:paraId="681E193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768B3639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55AC319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18.41</w:t>
            </w:r>
          </w:p>
        </w:tc>
        <w:tc>
          <w:tcPr>
            <w:tcW w:w="992" w:type="dxa"/>
            <w:shd w:val="clear" w:color="auto" w:fill="FFFFFF"/>
          </w:tcPr>
          <w:p w14:paraId="49F7B56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1.11</w:t>
            </w:r>
          </w:p>
        </w:tc>
        <w:tc>
          <w:tcPr>
            <w:tcW w:w="1134" w:type="dxa"/>
            <w:shd w:val="clear" w:color="auto" w:fill="FFFFFF"/>
          </w:tcPr>
          <w:p w14:paraId="3EF68C0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1365D19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0.59</w:t>
            </w:r>
          </w:p>
        </w:tc>
        <w:tc>
          <w:tcPr>
            <w:tcW w:w="1276" w:type="dxa"/>
            <w:shd w:val="clear" w:color="auto" w:fill="FFFFFF"/>
          </w:tcPr>
          <w:p w14:paraId="44255AED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[6]</w:t>
            </w:r>
          </w:p>
        </w:tc>
      </w:tr>
      <w:tr w14:paraId="6EEA4E8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65BAABD2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455E8AC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18.93</w:t>
            </w:r>
          </w:p>
        </w:tc>
        <w:tc>
          <w:tcPr>
            <w:tcW w:w="992" w:type="dxa"/>
            <w:shd w:val="clear" w:color="auto" w:fill="FFFFFF"/>
          </w:tcPr>
          <w:p w14:paraId="56FDE46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1.17</w:t>
            </w:r>
          </w:p>
        </w:tc>
        <w:tc>
          <w:tcPr>
            <w:tcW w:w="1134" w:type="dxa"/>
            <w:shd w:val="clear" w:color="auto" w:fill="FFFFFF"/>
          </w:tcPr>
          <w:p w14:paraId="6531336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2B8D5E98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0.53</w:t>
            </w:r>
          </w:p>
        </w:tc>
        <w:tc>
          <w:tcPr>
            <w:tcW w:w="1276" w:type="dxa"/>
            <w:shd w:val="clear" w:color="auto" w:fill="FFFFFF"/>
          </w:tcPr>
          <w:p w14:paraId="6972A9D5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[7]</w:t>
            </w:r>
          </w:p>
        </w:tc>
      </w:tr>
      <w:tr w14:paraId="4745CA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2DD4994B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5009A7E3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19.01</w:t>
            </w:r>
          </w:p>
        </w:tc>
        <w:tc>
          <w:tcPr>
            <w:tcW w:w="992" w:type="dxa"/>
            <w:shd w:val="clear" w:color="auto" w:fill="FFFFFF"/>
          </w:tcPr>
          <w:p w14:paraId="1D7AA0E9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1.17</w:t>
            </w:r>
          </w:p>
        </w:tc>
        <w:tc>
          <w:tcPr>
            <w:tcW w:w="1134" w:type="dxa"/>
            <w:shd w:val="clear" w:color="auto" w:fill="FFFFFF"/>
          </w:tcPr>
          <w:p w14:paraId="047BBE4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1A3F3CAD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0.53</w:t>
            </w:r>
          </w:p>
        </w:tc>
        <w:tc>
          <w:tcPr>
            <w:tcW w:w="1276" w:type="dxa"/>
            <w:shd w:val="clear" w:color="auto" w:fill="FFFFFF"/>
          </w:tcPr>
          <w:p w14:paraId="07078A00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[8]</w:t>
            </w:r>
          </w:p>
        </w:tc>
      </w:tr>
      <w:tr w14:paraId="02AA649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5B7AADB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0C684185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19.23</w:t>
            </w:r>
          </w:p>
        </w:tc>
        <w:tc>
          <w:tcPr>
            <w:tcW w:w="992" w:type="dxa"/>
            <w:shd w:val="clear" w:color="auto" w:fill="FFFFFF"/>
          </w:tcPr>
          <w:p w14:paraId="16A6499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1.16</w:t>
            </w:r>
          </w:p>
        </w:tc>
        <w:tc>
          <w:tcPr>
            <w:tcW w:w="1134" w:type="dxa"/>
            <w:shd w:val="clear" w:color="auto" w:fill="FFFFFF"/>
          </w:tcPr>
          <w:p w14:paraId="0461B0CD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32C8498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0.54</w:t>
            </w:r>
          </w:p>
        </w:tc>
        <w:tc>
          <w:tcPr>
            <w:tcW w:w="1276" w:type="dxa"/>
            <w:shd w:val="clear" w:color="auto" w:fill="FFFFFF"/>
          </w:tcPr>
          <w:p w14:paraId="48B92AC3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[9]</w:t>
            </w:r>
          </w:p>
        </w:tc>
      </w:tr>
      <w:tr w14:paraId="72E84BA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5DE0CD77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1437305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19.25</w:t>
            </w:r>
          </w:p>
        </w:tc>
        <w:tc>
          <w:tcPr>
            <w:tcW w:w="992" w:type="dxa"/>
            <w:shd w:val="clear" w:color="auto" w:fill="FFFFFF"/>
          </w:tcPr>
          <w:p w14:paraId="244554FD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1.16</w:t>
            </w:r>
          </w:p>
        </w:tc>
        <w:tc>
          <w:tcPr>
            <w:tcW w:w="1134" w:type="dxa"/>
            <w:shd w:val="clear" w:color="auto" w:fill="FFFFFF"/>
          </w:tcPr>
          <w:p w14:paraId="12DA4548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5AA086B0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0.54</w:t>
            </w:r>
          </w:p>
        </w:tc>
        <w:tc>
          <w:tcPr>
            <w:tcW w:w="1276" w:type="dxa"/>
            <w:shd w:val="clear" w:color="auto" w:fill="FFFFFF"/>
          </w:tcPr>
          <w:p w14:paraId="5B5BFC3B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[10]</w:t>
            </w:r>
          </w:p>
        </w:tc>
      </w:tr>
      <w:tr w14:paraId="2774053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54AB5F45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4D72C1F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19.27</w:t>
            </w:r>
          </w:p>
        </w:tc>
        <w:tc>
          <w:tcPr>
            <w:tcW w:w="992" w:type="dxa"/>
            <w:shd w:val="clear" w:color="auto" w:fill="FFFFFF"/>
          </w:tcPr>
          <w:p w14:paraId="468904A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1.22</w:t>
            </w:r>
          </w:p>
        </w:tc>
        <w:tc>
          <w:tcPr>
            <w:tcW w:w="1134" w:type="dxa"/>
            <w:shd w:val="clear" w:color="auto" w:fill="FFFFFF"/>
          </w:tcPr>
          <w:p w14:paraId="1183D97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0A3AE54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0.48</w:t>
            </w:r>
          </w:p>
        </w:tc>
        <w:tc>
          <w:tcPr>
            <w:tcW w:w="1276" w:type="dxa"/>
            <w:shd w:val="clear" w:color="auto" w:fill="FFFFFF"/>
          </w:tcPr>
          <w:p w14:paraId="1079B07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[11]</w:t>
            </w:r>
          </w:p>
        </w:tc>
      </w:tr>
      <w:tr w14:paraId="30854A0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28F836F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hint="eastAsia"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2.85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Br</w:t>
            </w:r>
            <w:r>
              <w:rPr>
                <w:rFonts w:hint="eastAsia"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0.15</w:t>
            </w:r>
          </w:p>
        </w:tc>
        <w:tc>
          <w:tcPr>
            <w:tcW w:w="1276" w:type="dxa"/>
            <w:shd w:val="clear" w:color="auto" w:fill="FFFFFF"/>
          </w:tcPr>
          <w:p w14:paraId="556084FB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19.34</w:t>
            </w:r>
          </w:p>
        </w:tc>
        <w:tc>
          <w:tcPr>
            <w:tcW w:w="992" w:type="dxa"/>
            <w:shd w:val="clear" w:color="auto" w:fill="FFFFFF"/>
          </w:tcPr>
          <w:p w14:paraId="72DA6B52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1.19</w:t>
            </w:r>
          </w:p>
        </w:tc>
        <w:tc>
          <w:tcPr>
            <w:tcW w:w="1134" w:type="dxa"/>
            <w:shd w:val="clear" w:color="auto" w:fill="FFFFFF"/>
          </w:tcPr>
          <w:p w14:paraId="4054165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1.73</w:t>
            </w:r>
          </w:p>
        </w:tc>
        <w:tc>
          <w:tcPr>
            <w:tcW w:w="1276" w:type="dxa"/>
            <w:shd w:val="clear" w:color="auto" w:fill="FFFFFF"/>
          </w:tcPr>
          <w:p w14:paraId="74E9AA4B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0.54</w:t>
            </w:r>
          </w:p>
        </w:tc>
        <w:tc>
          <w:tcPr>
            <w:tcW w:w="1276" w:type="dxa"/>
            <w:shd w:val="clear" w:color="auto" w:fill="FFFFFF"/>
          </w:tcPr>
          <w:p w14:paraId="43370345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[12]</w:t>
            </w:r>
          </w:p>
        </w:tc>
      </w:tr>
      <w:tr w14:paraId="47C6954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0474DD5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125BDEF9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19.84</w:t>
            </w:r>
          </w:p>
        </w:tc>
        <w:tc>
          <w:tcPr>
            <w:tcW w:w="992" w:type="dxa"/>
            <w:shd w:val="clear" w:color="auto" w:fill="FFFFFF"/>
          </w:tcPr>
          <w:p w14:paraId="6985A8C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1.21</w:t>
            </w:r>
          </w:p>
        </w:tc>
        <w:tc>
          <w:tcPr>
            <w:tcW w:w="1134" w:type="dxa"/>
            <w:shd w:val="clear" w:color="auto" w:fill="FFFFFF"/>
          </w:tcPr>
          <w:p w14:paraId="47A9E970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5C6D382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0.49</w:t>
            </w:r>
          </w:p>
        </w:tc>
        <w:tc>
          <w:tcPr>
            <w:tcW w:w="1276" w:type="dxa"/>
            <w:shd w:val="clear" w:color="auto" w:fill="FFFFFF"/>
          </w:tcPr>
          <w:p w14:paraId="6510923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[13]</w:t>
            </w:r>
          </w:p>
        </w:tc>
      </w:tr>
      <w:tr w14:paraId="41FCAC4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2859DFAC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1AE68E45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20.02</w:t>
            </w:r>
          </w:p>
        </w:tc>
        <w:tc>
          <w:tcPr>
            <w:tcW w:w="992" w:type="dxa"/>
            <w:shd w:val="clear" w:color="auto" w:fill="FFFFFF"/>
          </w:tcPr>
          <w:p w14:paraId="19ECBD2B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1.19</w:t>
            </w:r>
          </w:p>
        </w:tc>
        <w:tc>
          <w:tcPr>
            <w:tcW w:w="1134" w:type="dxa"/>
            <w:shd w:val="clear" w:color="auto" w:fill="FFFFFF"/>
          </w:tcPr>
          <w:p w14:paraId="2A21D4C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6EEC3B3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0.51</w:t>
            </w:r>
          </w:p>
        </w:tc>
        <w:tc>
          <w:tcPr>
            <w:tcW w:w="1276" w:type="dxa"/>
            <w:shd w:val="clear" w:color="auto" w:fill="FFFFFF"/>
          </w:tcPr>
          <w:p w14:paraId="77A9A3C5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[14]</w:t>
            </w:r>
          </w:p>
        </w:tc>
      </w:tr>
      <w:tr w14:paraId="2B0B798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156A3FC5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281D147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20.17</w:t>
            </w:r>
          </w:p>
        </w:tc>
        <w:tc>
          <w:tcPr>
            <w:tcW w:w="992" w:type="dxa"/>
            <w:shd w:val="clear" w:color="auto" w:fill="FFFFFF"/>
          </w:tcPr>
          <w:p w14:paraId="7EA750B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1.21</w:t>
            </w:r>
          </w:p>
        </w:tc>
        <w:tc>
          <w:tcPr>
            <w:tcW w:w="1134" w:type="dxa"/>
            <w:shd w:val="clear" w:color="auto" w:fill="FFFFFF"/>
          </w:tcPr>
          <w:p w14:paraId="73D0E98D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309CBB5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0.49</w:t>
            </w:r>
          </w:p>
        </w:tc>
        <w:tc>
          <w:tcPr>
            <w:tcW w:w="1276" w:type="dxa"/>
            <w:shd w:val="clear" w:color="auto" w:fill="FFFFFF"/>
          </w:tcPr>
          <w:p w14:paraId="07CBA87D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[15]</w:t>
            </w:r>
          </w:p>
        </w:tc>
      </w:tr>
      <w:tr w14:paraId="7B359F5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72414F9C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4E97F647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20.17</w:t>
            </w:r>
          </w:p>
        </w:tc>
        <w:tc>
          <w:tcPr>
            <w:tcW w:w="992" w:type="dxa"/>
            <w:shd w:val="clear" w:color="auto" w:fill="FFFFFF"/>
          </w:tcPr>
          <w:p w14:paraId="36CFDD22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1.15</w:t>
            </w:r>
          </w:p>
        </w:tc>
        <w:tc>
          <w:tcPr>
            <w:tcW w:w="1134" w:type="dxa"/>
            <w:shd w:val="clear" w:color="auto" w:fill="FFFFFF"/>
          </w:tcPr>
          <w:p w14:paraId="5F6324EF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798CDEE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0.55</w:t>
            </w:r>
          </w:p>
        </w:tc>
        <w:tc>
          <w:tcPr>
            <w:tcW w:w="1276" w:type="dxa"/>
            <w:shd w:val="clear" w:color="auto" w:fill="FFFFFF"/>
          </w:tcPr>
          <w:p w14:paraId="2C4F59D2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[16]</w:t>
            </w:r>
          </w:p>
        </w:tc>
      </w:tr>
      <w:tr w14:paraId="6FD857F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532E7C1C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395C1E4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20.18</w:t>
            </w:r>
          </w:p>
        </w:tc>
        <w:tc>
          <w:tcPr>
            <w:tcW w:w="992" w:type="dxa"/>
            <w:shd w:val="clear" w:color="auto" w:fill="FFFFFF"/>
          </w:tcPr>
          <w:p w14:paraId="1E0371E7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1.21</w:t>
            </w:r>
          </w:p>
        </w:tc>
        <w:tc>
          <w:tcPr>
            <w:tcW w:w="1134" w:type="dxa"/>
            <w:shd w:val="clear" w:color="auto" w:fill="FFFFFF"/>
          </w:tcPr>
          <w:p w14:paraId="05355D0D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6B3F5CB0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0.49</w:t>
            </w:r>
          </w:p>
        </w:tc>
        <w:tc>
          <w:tcPr>
            <w:tcW w:w="1276" w:type="dxa"/>
            <w:shd w:val="clear" w:color="auto" w:fill="FFFFFF"/>
          </w:tcPr>
          <w:p w14:paraId="78D3C92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[17]</w:t>
            </w:r>
          </w:p>
        </w:tc>
      </w:tr>
      <w:tr w14:paraId="34074F2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shd w:val="clear" w:color="auto" w:fill="FFFFFF"/>
          </w:tcPr>
          <w:p w14:paraId="59B4BD75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05D51A08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20.22</w:t>
            </w:r>
          </w:p>
        </w:tc>
        <w:tc>
          <w:tcPr>
            <w:tcW w:w="992" w:type="dxa"/>
            <w:shd w:val="clear" w:color="auto" w:fill="FFFFFF"/>
          </w:tcPr>
          <w:p w14:paraId="5B54674B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1.19</w:t>
            </w:r>
          </w:p>
        </w:tc>
        <w:tc>
          <w:tcPr>
            <w:tcW w:w="1134" w:type="dxa"/>
            <w:shd w:val="clear" w:color="auto" w:fill="FFFFFF"/>
          </w:tcPr>
          <w:p w14:paraId="500B7F89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shd w:val="clear" w:color="auto" w:fill="FFFFFF"/>
          </w:tcPr>
          <w:p w14:paraId="64289C0F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0.51</w:t>
            </w:r>
          </w:p>
        </w:tc>
        <w:tc>
          <w:tcPr>
            <w:tcW w:w="1276" w:type="dxa"/>
            <w:shd w:val="clear" w:color="auto" w:fill="FFFFFF"/>
          </w:tcPr>
          <w:p w14:paraId="04F7DDD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[18]</w:t>
            </w:r>
          </w:p>
        </w:tc>
      </w:tr>
      <w:tr w14:paraId="6014B5A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tcBorders>
              <w:bottom w:val="nil"/>
            </w:tcBorders>
            <w:shd w:val="clear" w:color="auto" w:fill="FFFFFF"/>
          </w:tcPr>
          <w:p w14:paraId="1773C21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FFFFFF"/>
          </w:tcPr>
          <w:p w14:paraId="4EEAA88D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20.38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FFFFFF"/>
          </w:tcPr>
          <w:p w14:paraId="1B511725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1.22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FFFFFF"/>
          </w:tcPr>
          <w:p w14:paraId="10F1ABD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FFFFFF"/>
          </w:tcPr>
          <w:p w14:paraId="22599F23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0.48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FFFFFF"/>
          </w:tcPr>
          <w:p w14:paraId="633AC14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[19]</w:t>
            </w:r>
          </w:p>
        </w:tc>
      </w:tr>
      <w:tr w14:paraId="1E53556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58995BF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5A427E3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20.38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43F0651C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1.20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7863C34D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64862E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4206EA32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[20]</w:t>
            </w:r>
          </w:p>
        </w:tc>
      </w:tr>
      <w:tr w14:paraId="32DD7DF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7E0151EC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3B0B955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20.60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7DC2A93F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1.21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FE3DF02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53EF12C9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0.49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5B098A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[21]</w:t>
            </w:r>
          </w:p>
        </w:tc>
      </w:tr>
      <w:tr w14:paraId="5B2CBF5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763615CA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hint="eastAsia"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2.85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Br</w:t>
            </w:r>
            <w:r>
              <w:rPr>
                <w:rFonts w:hint="eastAsia"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0.15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3EED4E8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20.80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4C6A78C2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1.24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BA79853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1.73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578B669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0.49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9EAAE48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[22]</w:t>
            </w:r>
          </w:p>
        </w:tc>
      </w:tr>
      <w:tr w14:paraId="209747C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5EB48B59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hint="eastAsia"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2.85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Br</w:t>
            </w:r>
            <w:r>
              <w:rPr>
                <w:rFonts w:hint="eastAsia"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0.15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4F52B803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21.00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336A2D6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1.22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0B5C618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1.73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7215FF62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0.51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50F34B29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[23]</w:t>
            </w:r>
          </w:p>
        </w:tc>
      </w:tr>
      <w:tr w14:paraId="7699C58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66A955A3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09473ED6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21.08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0D424B72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1.20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435514A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1.70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32053184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</w:rPr>
              <w:t>0.50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0C49644E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[24]</w:t>
            </w:r>
          </w:p>
        </w:tc>
      </w:tr>
      <w:tr w14:paraId="2CE0514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835" w:type="dxa"/>
            <w:tcBorders>
              <w:top w:val="nil"/>
              <w:bottom w:val="single" w:color="auto" w:sz="12" w:space="0"/>
            </w:tcBorders>
            <w:shd w:val="clear" w:color="auto" w:fill="FFFFFF" w:themeFill="background1"/>
          </w:tcPr>
          <w:p w14:paraId="043B8092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</w:rPr>
              <w:t>CsPbI</w:t>
            </w:r>
            <w:r>
              <w:rPr>
                <w:rFonts w:ascii="Times New Roman" w:hAnsi="Times New Roman" w:eastAsia="等线" w:cs="Times New Roman"/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76" w:type="dxa"/>
            <w:tcBorders>
              <w:top w:val="nil"/>
              <w:bottom w:val="single" w:color="auto" w:sz="12" w:space="0"/>
            </w:tcBorders>
            <w:shd w:val="clear" w:color="auto" w:fill="FFFFFF" w:themeFill="background1"/>
          </w:tcPr>
          <w:p w14:paraId="79C02140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b/>
                <w:sz w:val="24"/>
                <w:szCs w:val="24"/>
              </w:rPr>
              <w:t>21.24</w:t>
            </w:r>
          </w:p>
        </w:tc>
        <w:tc>
          <w:tcPr>
            <w:tcW w:w="992" w:type="dxa"/>
            <w:tcBorders>
              <w:top w:val="nil"/>
              <w:bottom w:val="single" w:color="auto" w:sz="12" w:space="0"/>
            </w:tcBorders>
            <w:shd w:val="clear" w:color="auto" w:fill="FFFFFF" w:themeFill="background1"/>
          </w:tcPr>
          <w:p w14:paraId="5AC887A3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eastAsia="等线" w:cs="Times New Roman"/>
                <w:b/>
                <w:sz w:val="24"/>
                <w:szCs w:val="24"/>
              </w:rPr>
              <w:t>.2</w:t>
            </w:r>
            <w:r>
              <w:rPr>
                <w:rFonts w:hint="eastAsia" w:ascii="Times New Roman" w:hAnsi="Times New Roman" w:eastAsia="等线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nil"/>
              <w:bottom w:val="single" w:color="auto" w:sz="12" w:space="0"/>
            </w:tcBorders>
            <w:shd w:val="clear" w:color="auto" w:fill="FFFFFF" w:themeFill="background1"/>
          </w:tcPr>
          <w:p w14:paraId="5A086DED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eastAsia="等线" w:cs="Times New Roman"/>
                <w:b/>
                <w:sz w:val="24"/>
                <w:szCs w:val="24"/>
              </w:rPr>
              <w:t>.7</w:t>
            </w:r>
            <w:r>
              <w:rPr>
                <w:rFonts w:hint="eastAsia" w:ascii="Times New Roman" w:hAnsi="Times New Roman" w:eastAsia="等线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top w:val="nil"/>
              <w:bottom w:val="single" w:color="auto" w:sz="12" w:space="0"/>
            </w:tcBorders>
            <w:shd w:val="clear" w:color="auto" w:fill="FFFFFF" w:themeFill="background1"/>
          </w:tcPr>
          <w:p w14:paraId="106E04A7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b/>
                <w:sz w:val="24"/>
                <w:szCs w:val="24"/>
              </w:rPr>
              <w:t>0.45</w:t>
            </w:r>
          </w:p>
        </w:tc>
        <w:tc>
          <w:tcPr>
            <w:tcW w:w="1276" w:type="dxa"/>
            <w:tcBorders>
              <w:top w:val="nil"/>
              <w:bottom w:val="single" w:color="auto" w:sz="12" w:space="0"/>
            </w:tcBorders>
            <w:shd w:val="clear" w:color="auto" w:fill="FFFFFF" w:themeFill="background1"/>
          </w:tcPr>
          <w:p w14:paraId="67B52F31">
            <w:pPr>
              <w:spacing w:before="100" w:beforeAutospacing="1" w:line="276" w:lineRule="auto"/>
              <w:jc w:val="center"/>
              <w:rPr>
                <w:rFonts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等线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eastAsia="等线" w:cs="Times New Roman"/>
                <w:b/>
                <w:sz w:val="24"/>
                <w:szCs w:val="24"/>
              </w:rPr>
              <w:t>his work</w:t>
            </w:r>
          </w:p>
        </w:tc>
      </w:tr>
    </w:tbl>
    <w:p w14:paraId="349BE365">
      <w:pPr>
        <w:rPr>
          <w:rFonts w:ascii="Times New Roman" w:hAnsi="Times New Roman" w:cs="Times New Roman"/>
          <w:b/>
          <w:sz w:val="28"/>
          <w:szCs w:val="28"/>
        </w:rPr>
      </w:pPr>
    </w:p>
    <w:p w14:paraId="1B67F32D">
      <w:pPr>
        <w:rPr>
          <w:rFonts w:ascii="Times New Roman" w:hAnsi="Times New Roman" w:cs="Times New Roman"/>
          <w:b/>
          <w:sz w:val="28"/>
          <w:szCs w:val="28"/>
        </w:rPr>
      </w:pPr>
      <w:bookmarkStart w:id="1" w:name="_GoBack"/>
      <w:bookmarkEnd w:id="1"/>
    </w:p>
    <w:p w14:paraId="5B6F6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References:</w:t>
      </w:r>
    </w:p>
    <w:p w14:paraId="5CBBA512">
      <w:pPr>
        <w:pStyle w:val="18"/>
        <w:rPr>
          <w:sz w:val="24"/>
          <w:szCs w:val="24"/>
        </w:rPr>
      </w:pPr>
      <w:r>
        <w:rPr>
          <w:sz w:val="24"/>
          <w:szCs w:val="24"/>
        </w:rPr>
        <w:t>[1]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K. Shi, F. Zhang, M. Zhang, C. Chen, W. Zhang, J. Huang, </w:t>
      </w:r>
      <w:r>
        <w:rPr>
          <w:i/>
          <w:sz w:val="24"/>
          <w:szCs w:val="24"/>
        </w:rPr>
        <w:t>Semiconductor Science and Technology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2022</w:t>
      </w:r>
      <w:r>
        <w:rPr>
          <w:sz w:val="24"/>
          <w:szCs w:val="24"/>
        </w:rPr>
        <w:t>, 37.</w:t>
      </w:r>
    </w:p>
    <w:p w14:paraId="25B881F3">
      <w:pPr>
        <w:pStyle w:val="18"/>
        <w:rPr>
          <w:sz w:val="24"/>
          <w:szCs w:val="24"/>
        </w:rPr>
      </w:pPr>
      <w:r>
        <w:rPr>
          <w:sz w:val="24"/>
          <w:szCs w:val="24"/>
        </w:rPr>
        <w:t>[2]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K. Wang, Z. Su, Y. Chen, H. Qi, T. Wang, H. Wang, Y. Zhang, L. Cao, Q. Ye, F. Huang, Y. Tong, H. Wang, </w:t>
      </w:r>
      <w:r>
        <w:rPr>
          <w:i/>
          <w:sz w:val="24"/>
          <w:szCs w:val="24"/>
        </w:rPr>
        <w:t>Journal of Materials Science &amp; Technology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2022</w:t>
      </w:r>
      <w:r>
        <w:rPr>
          <w:sz w:val="24"/>
          <w:szCs w:val="24"/>
        </w:rPr>
        <w:t>, 114, 165.</w:t>
      </w:r>
    </w:p>
    <w:p w14:paraId="325E1C06">
      <w:pPr>
        <w:pStyle w:val="18"/>
        <w:rPr>
          <w:sz w:val="24"/>
          <w:szCs w:val="24"/>
        </w:rPr>
      </w:pPr>
      <w:r>
        <w:rPr>
          <w:sz w:val="24"/>
          <w:szCs w:val="24"/>
        </w:rPr>
        <w:t>[3]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T. Li, W. Li, K. Wang, L. Cao, Y. Chen, H. Wang, M. Fu, Y. Tong, </w:t>
      </w:r>
      <w:r>
        <w:rPr>
          <w:i/>
          <w:sz w:val="24"/>
          <w:szCs w:val="24"/>
        </w:rPr>
        <w:t>ACS Applied Materials &amp; Interfaces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2023</w:t>
      </w:r>
      <w:r>
        <w:rPr>
          <w:sz w:val="24"/>
          <w:szCs w:val="24"/>
        </w:rPr>
        <w:t>, 15, 51350.</w:t>
      </w:r>
    </w:p>
    <w:p w14:paraId="5F65D65D">
      <w:pPr>
        <w:pStyle w:val="18"/>
        <w:rPr>
          <w:sz w:val="24"/>
          <w:szCs w:val="24"/>
        </w:rPr>
      </w:pPr>
      <w:r>
        <w:rPr>
          <w:sz w:val="24"/>
          <w:szCs w:val="24"/>
        </w:rPr>
        <w:t>[4]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S. Fu, L. Wan, W. Zhang, X. Li, W. Song, J. Fang, </w:t>
      </w:r>
      <w:r>
        <w:rPr>
          <w:i/>
          <w:sz w:val="24"/>
          <w:szCs w:val="24"/>
        </w:rPr>
        <w:t>ACS Energy Letters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2020</w:t>
      </w:r>
      <w:r>
        <w:rPr>
          <w:sz w:val="24"/>
          <w:szCs w:val="24"/>
        </w:rPr>
        <w:t>, 5, 3314.</w:t>
      </w:r>
    </w:p>
    <w:p w14:paraId="60DD92DD">
      <w:pPr>
        <w:pStyle w:val="18"/>
        <w:rPr>
          <w:sz w:val="24"/>
          <w:szCs w:val="24"/>
        </w:rPr>
      </w:pPr>
      <w:r>
        <w:rPr>
          <w:sz w:val="24"/>
          <w:szCs w:val="24"/>
        </w:rPr>
        <w:t>[5]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Z. Xu, N. Liu, X. Liu, W. Han, W. Xu, J. Zhang, L. Huang, Z. Hu, Y. Zhu, </w:t>
      </w:r>
      <w:r>
        <w:rPr>
          <w:i/>
          <w:sz w:val="24"/>
          <w:szCs w:val="24"/>
        </w:rPr>
        <w:t>Chemical Engineering Journal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2023</w:t>
      </w:r>
      <w:r>
        <w:rPr>
          <w:sz w:val="24"/>
          <w:szCs w:val="24"/>
        </w:rPr>
        <w:t>, 451.</w:t>
      </w:r>
    </w:p>
    <w:p w14:paraId="2F580366">
      <w:pPr>
        <w:pStyle w:val="18"/>
        <w:rPr>
          <w:sz w:val="24"/>
          <w:szCs w:val="24"/>
        </w:rPr>
      </w:pPr>
      <w:r>
        <w:rPr>
          <w:sz w:val="24"/>
          <w:szCs w:val="24"/>
        </w:rPr>
        <w:t>[6]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N. Liu, Z. Xu, Y. Pan, J. Wang, Z. Liu, J. Zhang, L. Huang, Z. Hu, Y. Zhu, X. Liu, </w:t>
      </w:r>
      <w:r>
        <w:rPr>
          <w:i/>
          <w:sz w:val="24"/>
          <w:szCs w:val="24"/>
        </w:rPr>
        <w:t>Chemical Communications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2023</w:t>
      </w:r>
      <w:r>
        <w:rPr>
          <w:sz w:val="24"/>
          <w:szCs w:val="24"/>
        </w:rPr>
        <w:t>, 59, 8452.</w:t>
      </w:r>
    </w:p>
    <w:p w14:paraId="5E873519">
      <w:pPr>
        <w:pStyle w:val="18"/>
        <w:rPr>
          <w:sz w:val="24"/>
          <w:szCs w:val="24"/>
        </w:rPr>
      </w:pPr>
      <w:r>
        <w:rPr>
          <w:sz w:val="24"/>
          <w:szCs w:val="24"/>
        </w:rPr>
        <w:t>[7]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S. Fu, W. Zhang, X. Li, J. Guan, W. Song, J. Fang, </w:t>
      </w:r>
      <w:r>
        <w:rPr>
          <w:i/>
          <w:sz w:val="24"/>
          <w:szCs w:val="24"/>
        </w:rPr>
        <w:t>ACS Energy Letters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2021</w:t>
      </w:r>
      <w:r>
        <w:rPr>
          <w:sz w:val="24"/>
          <w:szCs w:val="24"/>
        </w:rPr>
        <w:t>, 6, 3661.</w:t>
      </w:r>
    </w:p>
    <w:p w14:paraId="040CE025">
      <w:pPr>
        <w:pStyle w:val="18"/>
        <w:rPr>
          <w:sz w:val="24"/>
          <w:szCs w:val="24"/>
        </w:rPr>
      </w:pPr>
      <w:r>
        <w:rPr>
          <w:sz w:val="24"/>
          <w:szCs w:val="24"/>
        </w:rPr>
        <w:t>[8]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C. Lu, X. Li, X. Guo, S. Fu, W. Zhang, H. Yuan, J. Fang, </w:t>
      </w:r>
      <w:r>
        <w:rPr>
          <w:i/>
          <w:sz w:val="24"/>
          <w:szCs w:val="24"/>
        </w:rPr>
        <w:t>Chemical Engineering Journal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2023</w:t>
      </w:r>
      <w:r>
        <w:rPr>
          <w:sz w:val="24"/>
          <w:szCs w:val="24"/>
        </w:rPr>
        <w:t>, 452.</w:t>
      </w:r>
    </w:p>
    <w:p w14:paraId="7CFF99AB">
      <w:pPr>
        <w:pStyle w:val="18"/>
        <w:rPr>
          <w:sz w:val="24"/>
          <w:szCs w:val="24"/>
        </w:rPr>
      </w:pPr>
      <w:r>
        <w:rPr>
          <w:sz w:val="24"/>
          <w:szCs w:val="24"/>
        </w:rPr>
        <w:t>[9]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M. Yang, K. Mo, X. Zhu, Y. Liu, N. Yan, Z. Wang, </w:t>
      </w:r>
      <w:r>
        <w:rPr>
          <w:i/>
          <w:sz w:val="24"/>
          <w:szCs w:val="24"/>
        </w:rPr>
        <w:t>Small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2024</w:t>
      </w:r>
      <w:r>
        <w:rPr>
          <w:sz w:val="24"/>
          <w:szCs w:val="24"/>
        </w:rPr>
        <w:t>, 202310749.</w:t>
      </w:r>
    </w:p>
    <w:p w14:paraId="74B73818">
      <w:pPr>
        <w:pStyle w:val="18"/>
        <w:rPr>
          <w:sz w:val="24"/>
          <w:szCs w:val="24"/>
        </w:rPr>
      </w:pPr>
      <w:r>
        <w:rPr>
          <w:sz w:val="24"/>
          <w:szCs w:val="24"/>
        </w:rPr>
        <w:t>[10]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S. Fu, X. Li, J. Wan, W. Zhang, W. Song, J. Fang, </w:t>
      </w:r>
      <w:r>
        <w:rPr>
          <w:i/>
          <w:sz w:val="24"/>
          <w:szCs w:val="24"/>
        </w:rPr>
        <w:t>Advanced Functional Materials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2021</w:t>
      </w:r>
      <w:r>
        <w:rPr>
          <w:sz w:val="24"/>
          <w:szCs w:val="24"/>
        </w:rPr>
        <w:t>, 32, 2111116.</w:t>
      </w:r>
    </w:p>
    <w:p w14:paraId="33EFDE0A">
      <w:pPr>
        <w:pStyle w:val="18"/>
        <w:rPr>
          <w:sz w:val="24"/>
          <w:szCs w:val="24"/>
        </w:rPr>
      </w:pPr>
      <w:r>
        <w:rPr>
          <w:sz w:val="24"/>
          <w:szCs w:val="24"/>
        </w:rPr>
        <w:t>[11]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S. Fu, N. Sun, J. Le, W. Zhang, R. Miao, W. Zhang, Y. Kuang, W. Song, J. Fang, </w:t>
      </w:r>
      <w:r>
        <w:rPr>
          <w:i/>
          <w:sz w:val="24"/>
          <w:szCs w:val="24"/>
        </w:rPr>
        <w:t>ACS Applied Materials &amp; Interfaces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2022</w:t>
      </w:r>
      <w:r>
        <w:rPr>
          <w:sz w:val="24"/>
          <w:szCs w:val="24"/>
        </w:rPr>
        <w:t>, 14, 30937.</w:t>
      </w:r>
    </w:p>
    <w:p w14:paraId="14260013">
      <w:pPr>
        <w:pStyle w:val="18"/>
        <w:rPr>
          <w:sz w:val="24"/>
          <w:szCs w:val="24"/>
        </w:rPr>
      </w:pPr>
      <w:r>
        <w:rPr>
          <w:sz w:val="24"/>
          <w:szCs w:val="24"/>
        </w:rPr>
        <w:t>[12]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H. Sun, S. Wang, S. Qi, P. Wang, R. Li, B. Shi, Q. Zhang, Q. Huang, S. Xu, Y. Zhao, X. Zhang, </w:t>
      </w:r>
      <w:r>
        <w:rPr>
          <w:i/>
          <w:sz w:val="24"/>
          <w:szCs w:val="24"/>
        </w:rPr>
        <w:t>Advanced Functional Materials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2023</w:t>
      </w:r>
      <w:r>
        <w:rPr>
          <w:sz w:val="24"/>
          <w:szCs w:val="24"/>
        </w:rPr>
        <w:t>, 33, 2213913.</w:t>
      </w:r>
    </w:p>
    <w:p w14:paraId="10DD9599">
      <w:pPr>
        <w:pStyle w:val="18"/>
        <w:rPr>
          <w:sz w:val="24"/>
          <w:szCs w:val="24"/>
        </w:rPr>
      </w:pPr>
      <w:r>
        <w:rPr>
          <w:sz w:val="24"/>
          <w:szCs w:val="24"/>
        </w:rPr>
        <w:t>[13]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S. Fu, J. Le, X. Guo, N. Sun, W. Zhang, W. Song, J. Fang, </w:t>
      </w:r>
      <w:r>
        <w:rPr>
          <w:i/>
          <w:sz w:val="24"/>
          <w:szCs w:val="24"/>
        </w:rPr>
        <w:t>Advanced Materials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2022</w:t>
      </w:r>
      <w:r>
        <w:rPr>
          <w:sz w:val="24"/>
          <w:szCs w:val="24"/>
        </w:rPr>
        <w:t>, 34, 202205066.</w:t>
      </w:r>
    </w:p>
    <w:p w14:paraId="1FC0C701">
      <w:pPr>
        <w:pStyle w:val="18"/>
        <w:rPr>
          <w:sz w:val="24"/>
          <w:szCs w:val="24"/>
        </w:rPr>
      </w:pPr>
      <w:r>
        <w:rPr>
          <w:sz w:val="24"/>
          <w:szCs w:val="24"/>
        </w:rPr>
        <w:t>[14]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N. Liu, Z. Liu, J. Wang, Q. Ye, Y. Wang, W. Han, W. Xu, J. Zhang, L. Huang, Z. Hu, Y. Zhu, X. Liu, </w:t>
      </w:r>
      <w:r>
        <w:rPr>
          <w:i/>
          <w:sz w:val="24"/>
          <w:szCs w:val="24"/>
        </w:rPr>
        <w:t>Chemical Engineering Journal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2024</w:t>
      </w:r>
      <w:r>
        <w:rPr>
          <w:sz w:val="24"/>
          <w:szCs w:val="24"/>
        </w:rPr>
        <w:t>, 485.</w:t>
      </w:r>
    </w:p>
    <w:p w14:paraId="419F4296">
      <w:pPr>
        <w:pStyle w:val="18"/>
        <w:rPr>
          <w:sz w:val="24"/>
          <w:szCs w:val="24"/>
        </w:rPr>
      </w:pPr>
      <w:r>
        <w:rPr>
          <w:sz w:val="24"/>
          <w:szCs w:val="24"/>
        </w:rPr>
        <w:t>[15]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N. Sun, S. Fu, Y. Li, L. Chen, J. Chung, M. M. Saeed, K. Dolia, A. Rahimi, C. Li, Z. Song, Y. Yan, </w:t>
      </w:r>
      <w:r>
        <w:rPr>
          <w:i/>
          <w:sz w:val="24"/>
          <w:szCs w:val="24"/>
        </w:rPr>
        <w:t>Advanced Functional Materials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2023</w:t>
      </w:r>
      <w:r>
        <w:rPr>
          <w:sz w:val="24"/>
          <w:szCs w:val="24"/>
        </w:rPr>
        <w:t>, 34, 202309894.</w:t>
      </w:r>
    </w:p>
    <w:p w14:paraId="15CA4A70">
      <w:pPr>
        <w:pStyle w:val="18"/>
        <w:rPr>
          <w:sz w:val="24"/>
          <w:szCs w:val="24"/>
        </w:rPr>
      </w:pPr>
      <w:r>
        <w:rPr>
          <w:sz w:val="24"/>
          <w:szCs w:val="24"/>
        </w:rPr>
        <w:t>[16]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S. Wang, M.-H. Li, Y. Zhang, Y. Jiang, L. Xu, F. Wang, J.-S. Hu, </w:t>
      </w:r>
      <w:r>
        <w:rPr>
          <w:i/>
          <w:sz w:val="24"/>
          <w:szCs w:val="24"/>
        </w:rPr>
        <w:t>Energy &amp; Environmental Science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2023</w:t>
      </w:r>
      <w:r>
        <w:rPr>
          <w:sz w:val="24"/>
          <w:szCs w:val="24"/>
        </w:rPr>
        <w:t>, 16, 2572.</w:t>
      </w:r>
    </w:p>
    <w:p w14:paraId="0C966B47">
      <w:pPr>
        <w:pStyle w:val="18"/>
        <w:rPr>
          <w:sz w:val="24"/>
          <w:szCs w:val="24"/>
        </w:rPr>
      </w:pPr>
      <w:r>
        <w:rPr>
          <w:sz w:val="24"/>
          <w:szCs w:val="24"/>
        </w:rPr>
        <w:t>[17]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X. Guo, C. Lu, W. Zhang, H. Yuan, H. Yang, A. Liu, Z. Cui, W. Li, Y. Hu, X. Li, J. Fang, </w:t>
      </w:r>
      <w:r>
        <w:rPr>
          <w:i/>
          <w:sz w:val="24"/>
          <w:szCs w:val="24"/>
        </w:rPr>
        <w:t>ACS Energy Letters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2024</w:t>
      </w:r>
      <w:r>
        <w:rPr>
          <w:sz w:val="24"/>
          <w:szCs w:val="24"/>
        </w:rPr>
        <w:t>, 9, 329.</w:t>
      </w:r>
    </w:p>
    <w:p w14:paraId="019E4C4D">
      <w:pPr>
        <w:pStyle w:val="18"/>
        <w:rPr>
          <w:sz w:val="24"/>
          <w:szCs w:val="24"/>
        </w:rPr>
      </w:pPr>
      <w:r>
        <w:rPr>
          <w:sz w:val="24"/>
          <w:szCs w:val="24"/>
        </w:rPr>
        <w:t>[18]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C. Lu, X. Li, H. Yuan, W. Zhang, X. Guo, A. Liu, H. Yang, W. Li, Z. Cui, Y. Hu, J. Fang, </w:t>
      </w:r>
      <w:r>
        <w:rPr>
          <w:i/>
          <w:sz w:val="24"/>
          <w:szCs w:val="24"/>
        </w:rPr>
        <w:t>Chemical Engineering Journal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2024</w:t>
      </w:r>
      <w:r>
        <w:rPr>
          <w:sz w:val="24"/>
          <w:szCs w:val="24"/>
        </w:rPr>
        <w:t>, 480.</w:t>
      </w:r>
    </w:p>
    <w:p w14:paraId="30E1E0B8">
      <w:pPr>
        <w:pStyle w:val="18"/>
        <w:rPr>
          <w:sz w:val="24"/>
          <w:szCs w:val="24"/>
        </w:rPr>
      </w:pPr>
      <w:r>
        <w:rPr>
          <w:sz w:val="24"/>
          <w:szCs w:val="24"/>
        </w:rPr>
        <w:t>[19]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S. Wang, P. Wang, B. Shi, C. Sun, H. Sun, S. Qi, Q. Huang, S. Xu, Y. Zhao, X. Zhang, </w:t>
      </w:r>
      <w:r>
        <w:rPr>
          <w:i/>
          <w:sz w:val="24"/>
          <w:szCs w:val="24"/>
        </w:rPr>
        <w:t>Advanced Materials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2023</w:t>
      </w:r>
      <w:r>
        <w:rPr>
          <w:sz w:val="24"/>
          <w:szCs w:val="24"/>
        </w:rPr>
        <w:t>, 35, 202300581.</w:t>
      </w:r>
    </w:p>
    <w:p w14:paraId="6476B5E7">
      <w:pPr>
        <w:pStyle w:val="18"/>
        <w:rPr>
          <w:sz w:val="24"/>
          <w:szCs w:val="24"/>
        </w:rPr>
      </w:pPr>
      <w:r>
        <w:rPr>
          <w:sz w:val="24"/>
          <w:szCs w:val="24"/>
        </w:rPr>
        <w:t>[20]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C. Lu, X. Guo, W. Zhang, H. Yuan, A. Liu, H. Yang, W. Li, Z. Cui, Y. Hu, X. Li, J. Fang, </w:t>
      </w:r>
      <w:r>
        <w:rPr>
          <w:i/>
          <w:sz w:val="24"/>
          <w:szCs w:val="24"/>
        </w:rPr>
        <w:t>Advanced Functional Materials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2024</w:t>
      </w:r>
      <w:r>
        <w:rPr>
          <w:sz w:val="24"/>
          <w:szCs w:val="24"/>
        </w:rPr>
        <w:t>, 202403563.</w:t>
      </w:r>
    </w:p>
    <w:p w14:paraId="392D5A10">
      <w:pPr>
        <w:pStyle w:val="18"/>
        <w:rPr>
          <w:sz w:val="24"/>
          <w:szCs w:val="24"/>
        </w:rPr>
      </w:pPr>
      <w:r>
        <w:rPr>
          <w:sz w:val="24"/>
          <w:szCs w:val="24"/>
        </w:rPr>
        <w:t>[21]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T. Xu, W. Xiang, J. Yang, D. J. Kubicki, W. Tress, T. Chen, Z. Fang, Y. Liu, S. Liu, </w:t>
      </w:r>
      <w:r>
        <w:rPr>
          <w:i/>
          <w:sz w:val="24"/>
          <w:szCs w:val="24"/>
        </w:rPr>
        <w:t>Advanced Materials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2023</w:t>
      </w:r>
      <w:r>
        <w:rPr>
          <w:sz w:val="24"/>
          <w:szCs w:val="24"/>
        </w:rPr>
        <w:t>, 35, 202303346.</w:t>
      </w:r>
    </w:p>
    <w:p w14:paraId="1BE4F2A1">
      <w:pPr>
        <w:pStyle w:val="18"/>
        <w:rPr>
          <w:sz w:val="24"/>
          <w:szCs w:val="24"/>
        </w:rPr>
      </w:pPr>
      <w:r>
        <w:rPr>
          <w:sz w:val="24"/>
          <w:szCs w:val="24"/>
        </w:rPr>
        <w:t>[22]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S. Wang, S. Qi, H. Sun, P. Wang, Y. Zhao, X. Zhang, </w:t>
      </w:r>
      <w:r>
        <w:rPr>
          <w:i/>
          <w:sz w:val="24"/>
          <w:szCs w:val="24"/>
        </w:rPr>
        <w:t>Angewandte Chemie International Edition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2024</w:t>
      </w:r>
      <w:r>
        <w:rPr>
          <w:sz w:val="24"/>
          <w:szCs w:val="24"/>
        </w:rPr>
        <w:t>, 63, e202400018.</w:t>
      </w:r>
    </w:p>
    <w:p w14:paraId="393CC3A9">
      <w:pPr>
        <w:pStyle w:val="18"/>
        <w:rPr>
          <w:sz w:val="24"/>
          <w:szCs w:val="24"/>
        </w:rPr>
      </w:pPr>
      <w:r>
        <w:rPr>
          <w:sz w:val="24"/>
          <w:szCs w:val="24"/>
        </w:rPr>
        <w:t>[23]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T. Xu, W. Xiang, X. Ru, Z. Wang, Y. Liu, N. Li, H. Xu, S. Liu, </w:t>
      </w:r>
      <w:r>
        <w:rPr>
          <w:i/>
          <w:sz w:val="24"/>
          <w:szCs w:val="24"/>
        </w:rPr>
        <w:t>Advanced Materials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2024</w:t>
      </w:r>
      <w:r>
        <w:rPr>
          <w:sz w:val="24"/>
          <w:szCs w:val="24"/>
        </w:rPr>
        <w:t>, 36, 2312237.</w:t>
      </w:r>
    </w:p>
    <w:p w14:paraId="6B2AF492">
      <w:pPr>
        <w:pStyle w:val="18"/>
        <w:rPr>
          <w:sz w:val="24"/>
          <w:szCs w:val="24"/>
        </w:rPr>
      </w:pPr>
      <w:r>
        <w:rPr>
          <w:sz w:val="24"/>
          <w:szCs w:val="24"/>
        </w:rPr>
        <w:t>[24]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T. Li, W. Li, K. Wang, Y. Tong, H. Wang, Y. Chen, H. Qi, Z. Kang, H. Wang, </w:t>
      </w:r>
      <w:r>
        <w:rPr>
          <w:i/>
          <w:sz w:val="24"/>
          <w:szCs w:val="24"/>
        </w:rPr>
        <w:t>Angewandte Chemie International Edition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2024</w:t>
      </w:r>
      <w:r>
        <w:rPr>
          <w:sz w:val="24"/>
          <w:szCs w:val="24"/>
        </w:rPr>
        <w:t>, e202407508.</w:t>
      </w:r>
    </w:p>
    <w:p w14:paraId="69F57E7F">
      <w:pPr>
        <w:jc w:val="left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I0ZWQzZDZjNmFhMjY2NTg5MGRjZjQ4NmUyOGZkM2U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dvanced Materials Copy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1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w5faasfwp9ppme50ah50atdtwtp2ewff0td&quot;&gt;My EndNote Library&lt;record-ids&gt;&lt;item&gt;13&lt;/item&gt;&lt;item&gt;26&lt;/item&gt;&lt;item&gt;53&lt;/item&gt;&lt;item&gt;54&lt;/item&gt;&lt;item&gt;55&lt;/item&gt;&lt;item&gt;56&lt;/item&gt;&lt;item&gt;57&lt;/item&gt;&lt;item&gt;58&lt;/item&gt;&lt;item&gt;59&lt;/item&gt;&lt;item&gt;60&lt;/item&gt;&lt;item&gt;61&lt;/item&gt;&lt;item&gt;62&lt;/item&gt;&lt;item&gt;63&lt;/item&gt;&lt;item&gt;64&lt;/item&gt;&lt;item&gt;65&lt;/item&gt;&lt;item&gt;67&lt;/item&gt;&lt;item&gt;68&lt;/item&gt;&lt;item&gt;69&lt;/item&gt;&lt;item&gt;70&lt;/item&gt;&lt;item&gt;71&lt;/item&gt;&lt;item&gt;72&lt;/item&gt;&lt;item&gt;73&lt;/item&gt;&lt;item&gt;74&lt;/item&gt;&lt;item&gt;75&lt;/item&gt;&lt;/record-ids&gt;&lt;/item&gt;&lt;/Libraries&gt;"/>
  </w:docVars>
  <w:rsids>
    <w:rsidRoot w:val="00C53FEF"/>
    <w:rsid w:val="0000340F"/>
    <w:rsid w:val="00010853"/>
    <w:rsid w:val="000424F3"/>
    <w:rsid w:val="000505C2"/>
    <w:rsid w:val="000832B6"/>
    <w:rsid w:val="00095E88"/>
    <w:rsid w:val="000F0A05"/>
    <w:rsid w:val="0010566A"/>
    <w:rsid w:val="0012408C"/>
    <w:rsid w:val="001415F3"/>
    <w:rsid w:val="0017345E"/>
    <w:rsid w:val="00186725"/>
    <w:rsid w:val="001B5D59"/>
    <w:rsid w:val="001C3A78"/>
    <w:rsid w:val="001E3A4D"/>
    <w:rsid w:val="00200B0B"/>
    <w:rsid w:val="00216772"/>
    <w:rsid w:val="002260CA"/>
    <w:rsid w:val="00326489"/>
    <w:rsid w:val="00374FAF"/>
    <w:rsid w:val="003D4D38"/>
    <w:rsid w:val="00406A79"/>
    <w:rsid w:val="00406CE5"/>
    <w:rsid w:val="00412C8F"/>
    <w:rsid w:val="004510B2"/>
    <w:rsid w:val="004628DE"/>
    <w:rsid w:val="00473239"/>
    <w:rsid w:val="00490292"/>
    <w:rsid w:val="004976DB"/>
    <w:rsid w:val="004C1223"/>
    <w:rsid w:val="004C1311"/>
    <w:rsid w:val="0052095E"/>
    <w:rsid w:val="005907A4"/>
    <w:rsid w:val="005D350B"/>
    <w:rsid w:val="005D6B9B"/>
    <w:rsid w:val="005E1ED1"/>
    <w:rsid w:val="005F2401"/>
    <w:rsid w:val="00601129"/>
    <w:rsid w:val="00606B6E"/>
    <w:rsid w:val="00666171"/>
    <w:rsid w:val="00670CF9"/>
    <w:rsid w:val="006A2252"/>
    <w:rsid w:val="006A702F"/>
    <w:rsid w:val="006A74C4"/>
    <w:rsid w:val="006D1440"/>
    <w:rsid w:val="006D796B"/>
    <w:rsid w:val="0071314E"/>
    <w:rsid w:val="007155BD"/>
    <w:rsid w:val="007231E5"/>
    <w:rsid w:val="007534EF"/>
    <w:rsid w:val="00763336"/>
    <w:rsid w:val="007D1EE7"/>
    <w:rsid w:val="007F60CE"/>
    <w:rsid w:val="008674CE"/>
    <w:rsid w:val="00893D56"/>
    <w:rsid w:val="00916C25"/>
    <w:rsid w:val="00924055"/>
    <w:rsid w:val="009240EE"/>
    <w:rsid w:val="00944AFC"/>
    <w:rsid w:val="0097349E"/>
    <w:rsid w:val="009C2D38"/>
    <w:rsid w:val="009C2EA1"/>
    <w:rsid w:val="009D54D3"/>
    <w:rsid w:val="009F0999"/>
    <w:rsid w:val="009F6451"/>
    <w:rsid w:val="00A2071E"/>
    <w:rsid w:val="00A416BF"/>
    <w:rsid w:val="00A467DE"/>
    <w:rsid w:val="00A57C4F"/>
    <w:rsid w:val="00A660B8"/>
    <w:rsid w:val="00AA3B07"/>
    <w:rsid w:val="00AC5F2F"/>
    <w:rsid w:val="00B30168"/>
    <w:rsid w:val="00B96B07"/>
    <w:rsid w:val="00BE14CF"/>
    <w:rsid w:val="00BE3E26"/>
    <w:rsid w:val="00C53FEF"/>
    <w:rsid w:val="00CA1644"/>
    <w:rsid w:val="00CE4541"/>
    <w:rsid w:val="00CF3C1D"/>
    <w:rsid w:val="00D226AC"/>
    <w:rsid w:val="00D870EA"/>
    <w:rsid w:val="00DA49F5"/>
    <w:rsid w:val="00DE323A"/>
    <w:rsid w:val="00DE40F8"/>
    <w:rsid w:val="00DE4954"/>
    <w:rsid w:val="00E636E1"/>
    <w:rsid w:val="00E66803"/>
    <w:rsid w:val="00E71D2C"/>
    <w:rsid w:val="00E956DB"/>
    <w:rsid w:val="00E96B02"/>
    <w:rsid w:val="00EA2269"/>
    <w:rsid w:val="00EA5E59"/>
    <w:rsid w:val="00EB0F31"/>
    <w:rsid w:val="00EC7081"/>
    <w:rsid w:val="00EC7FD7"/>
    <w:rsid w:val="00F21BDF"/>
    <w:rsid w:val="00F3318A"/>
    <w:rsid w:val="00F7735C"/>
    <w:rsid w:val="00F81047"/>
    <w:rsid w:val="00FB74F9"/>
    <w:rsid w:val="00FD4A53"/>
    <w:rsid w:val="00FD7086"/>
    <w:rsid w:val="00FE7D10"/>
    <w:rsid w:val="02DE0671"/>
    <w:rsid w:val="09820CF0"/>
    <w:rsid w:val="0AAE18DE"/>
    <w:rsid w:val="10326834"/>
    <w:rsid w:val="11EE77B0"/>
    <w:rsid w:val="17E256C1"/>
    <w:rsid w:val="1D9053EE"/>
    <w:rsid w:val="243A139D"/>
    <w:rsid w:val="2DAE7980"/>
    <w:rsid w:val="308E05BE"/>
    <w:rsid w:val="33BC2E13"/>
    <w:rsid w:val="3F644CCC"/>
    <w:rsid w:val="452F78E8"/>
    <w:rsid w:val="4E7E2B3F"/>
    <w:rsid w:val="67EE31DB"/>
    <w:rsid w:val="7751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rPr>
      <w:rFonts w:ascii="等线" w:hAnsi="等线" w:eastAsia="等线" w:cs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Header Char"/>
    <w:basedOn w:val="9"/>
    <w:link w:val="5"/>
    <w:qFormat/>
    <w:uiPriority w:val="99"/>
    <w:rPr>
      <w:sz w:val="18"/>
      <w:szCs w:val="18"/>
    </w:rPr>
  </w:style>
  <w:style w:type="character" w:customStyle="1" w:styleId="12">
    <w:name w:val="Footer Char"/>
    <w:basedOn w:val="9"/>
    <w:link w:val="4"/>
    <w:qFormat/>
    <w:uiPriority w:val="99"/>
    <w:rPr>
      <w:sz w:val="18"/>
      <w:szCs w:val="18"/>
    </w:rPr>
  </w:style>
  <w:style w:type="character" w:customStyle="1" w:styleId="13">
    <w:name w:val="Balloon Text Char"/>
    <w:basedOn w:val="9"/>
    <w:link w:val="3"/>
    <w:semiHidden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Comment Text Char"/>
    <w:basedOn w:val="9"/>
    <w:link w:val="2"/>
    <w:semiHidden/>
    <w:qFormat/>
    <w:uiPriority w:val="99"/>
  </w:style>
  <w:style w:type="paragraph" w:customStyle="1" w:styleId="16">
    <w:name w:val="EndNote Bibliography Title"/>
    <w:basedOn w:val="1"/>
    <w:link w:val="17"/>
    <w:qFormat/>
    <w:uiPriority w:val="0"/>
    <w:pPr>
      <w:jc w:val="center"/>
    </w:pPr>
    <w:rPr>
      <w:rFonts w:ascii="Times New Roman" w:hAnsi="Times New Roman" w:cs="Times New Roman"/>
      <w:sz w:val="20"/>
    </w:rPr>
  </w:style>
  <w:style w:type="character" w:customStyle="1" w:styleId="17">
    <w:name w:val="EndNote Bibliography Title Char"/>
    <w:basedOn w:val="9"/>
    <w:link w:val="16"/>
    <w:qFormat/>
    <w:uiPriority w:val="0"/>
    <w:rPr>
      <w:rFonts w:ascii="Times New Roman" w:hAnsi="Times New Roman" w:cs="Times New Roman"/>
      <w:kern w:val="2"/>
      <w:szCs w:val="22"/>
    </w:rPr>
  </w:style>
  <w:style w:type="paragraph" w:customStyle="1" w:styleId="18">
    <w:name w:val="EndNote Bibliography"/>
    <w:basedOn w:val="1"/>
    <w:link w:val="19"/>
    <w:qFormat/>
    <w:uiPriority w:val="0"/>
    <w:pPr>
      <w:spacing w:line="360" w:lineRule="auto"/>
      <w:jc w:val="left"/>
    </w:pPr>
    <w:rPr>
      <w:rFonts w:ascii="Times New Roman" w:hAnsi="Times New Roman" w:cs="Times New Roman"/>
      <w:sz w:val="20"/>
    </w:rPr>
  </w:style>
  <w:style w:type="character" w:customStyle="1" w:styleId="19">
    <w:name w:val="EndNote Bibliography Char"/>
    <w:basedOn w:val="9"/>
    <w:link w:val="18"/>
    <w:qFormat/>
    <w:uiPriority w:val="0"/>
    <w:rPr>
      <w:rFonts w:ascii="Times New Roman" w:hAnsi="Times New Roman" w:cs="Times New Roman"/>
      <w:kern w:val="2"/>
      <w:szCs w:val="22"/>
    </w:rPr>
  </w:style>
  <w:style w:type="paragraph" w:customStyle="1" w:styleId="20">
    <w:name w:val="Adress"/>
    <w:basedOn w:val="1"/>
    <w:qFormat/>
    <w:uiPriority w:val="0"/>
    <w:pPr>
      <w:spacing w:line="180" w:lineRule="exact"/>
      <w:ind w:left="425" w:hanging="425"/>
    </w:pPr>
    <w:rPr>
      <w:rFonts w:ascii="Arial" w:hAnsi="Arial"/>
      <w:sz w:val="14"/>
      <w:szCs w:val="20"/>
    </w:rPr>
  </w:style>
  <w:style w:type="paragraph" w:customStyle="1" w:styleId="21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tiff"/><Relationship Id="rId8" Type="http://schemas.openxmlformats.org/officeDocument/2006/relationships/image" Target="media/image5.tiff"/><Relationship Id="rId7" Type="http://schemas.openxmlformats.org/officeDocument/2006/relationships/image" Target="media/image4.tiff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tiff"/><Relationship Id="rId14" Type="http://schemas.openxmlformats.org/officeDocument/2006/relationships/image" Target="media/image11.tiff"/><Relationship Id="rId13" Type="http://schemas.openxmlformats.org/officeDocument/2006/relationships/image" Target="media/image10.tiff"/><Relationship Id="rId12" Type="http://schemas.openxmlformats.org/officeDocument/2006/relationships/image" Target="media/image9.png"/><Relationship Id="rId11" Type="http://schemas.openxmlformats.org/officeDocument/2006/relationships/image" Target="media/image8.tiff"/><Relationship Id="rId10" Type="http://schemas.openxmlformats.org/officeDocument/2006/relationships/image" Target="media/image7.tif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B8228-06AA-416F-A4AA-9C6277858C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1179</Words>
  <Characters>5552</Characters>
  <Lines>312</Lines>
  <Paragraphs>252</Paragraphs>
  <TotalTime>1</TotalTime>
  <ScaleCrop>false</ScaleCrop>
  <LinksUpToDate>false</LinksUpToDate>
  <CharactersWithSpaces>6524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2024-09-01T19:48:00Z</dcterms:created>
  <dc:creator>无垠小可爱</dc:creator>
  <cp:lastModifiedBy>zhike</cp:lastModifiedBy>
  <cp:lastPrinted>2024-07-19T14:45:00Z</cp:lastPrinted>
  <dcterms:modified xsi:type="dcterms:W3CDTF">2024-09-04T12:39:04Z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91A4A14152D741D5BA747E545DFF4BFC_13</vt:lpwstr>
  </property>
  <property fmtid="{D5CDD505-2E9C-101B-9397-08002B2CF9AE}" pid="4" name="GrammarlyDocumentId">
    <vt:lpwstr>29e8b863fc3928804958ea0e1dfb32ba23a1ddba762789658f00af66608faa3f</vt:lpwstr>
  </property>
</Properties>
</file>