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45B" w:rsidRDefault="00A27085" w:rsidP="00B42030">
      <w:pPr>
        <w:pStyle w:val="Title"/>
      </w:pPr>
      <w:r>
        <w:t xml:space="preserve">Skyline </w:t>
      </w:r>
      <w:r w:rsidR="00C27406">
        <w:t>and Small Molecules</w:t>
      </w:r>
      <w:r w:rsidR="00DD5DB3">
        <w:t xml:space="preserve"> </w:t>
      </w:r>
    </w:p>
    <w:p w:rsidR="00C27406" w:rsidRDefault="008A28CD" w:rsidP="00B42030">
      <w:r>
        <w:t xml:space="preserve">The </w:t>
      </w:r>
      <w:r w:rsidR="00A27085">
        <w:t>Skyline</w:t>
      </w:r>
      <w:r>
        <w:t xml:space="preserve"> Targeted Proteomics Environment</w:t>
      </w:r>
      <w:r w:rsidR="00A27085">
        <w:t xml:space="preserve"> provides informative visual displays of the raw mass spectrometer data you import into your Skyline </w:t>
      </w:r>
      <w:r w:rsidR="008F550E">
        <w:t>documents</w:t>
      </w:r>
      <w:r w:rsidR="00A420A7">
        <w:t xml:space="preserve">.  </w:t>
      </w:r>
      <w:r w:rsidR="00C27406">
        <w:t>Originally developed for proteomics use, Skyline has been extended to work with generalized small molecules</w:t>
      </w:r>
      <w:r w:rsidR="00C96E06">
        <w:t xml:space="preserve">. </w:t>
      </w:r>
      <w:r w:rsidR="00C27406">
        <w:t xml:space="preserve"> There are many tutorials available that will help you use Skyline for various types of analysis (SRM, MS1 Filtering, DIA, Targeted MS/MS </w:t>
      </w:r>
      <w:proofErr w:type="spellStart"/>
      <w:r w:rsidR="00C27406">
        <w:t>etc</w:t>
      </w:r>
      <w:proofErr w:type="spellEnd"/>
      <w:r w:rsidR="00C27406">
        <w:t xml:space="preserve">), this tutorial concentrates on the differences in using Skyline with small molecules.  </w:t>
      </w:r>
    </w:p>
    <w:p w:rsidR="00C27406" w:rsidRDefault="00C27406" w:rsidP="00B42030">
      <w:r>
        <w:t>In this tutorial, we are building an MRM assay for a group of Methionine-pathway compounds.</w:t>
      </w:r>
    </w:p>
    <w:p w:rsidR="00CD4790" w:rsidRDefault="00B1645B" w:rsidP="00B42030">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proteomics investigation.  </w:t>
      </w:r>
      <w:r w:rsidR="00225078">
        <w:t xml:space="preserve">It </w:t>
      </w:r>
      <w:r w:rsidR="002B73AA">
        <w:t>can</w:t>
      </w:r>
      <w:r w:rsidRPr="00C407C9">
        <w:t xml:space="preserve"> </w:t>
      </w:r>
      <w:r w:rsidR="00AB769D">
        <w:t xml:space="preserve">import raw data from </w:t>
      </w:r>
      <w:r w:rsidR="00894BB2">
        <w:t xml:space="preserve">the </w:t>
      </w:r>
      <w:r w:rsidR="00AB769D">
        <w:t xml:space="preserve">instrument vendors </w:t>
      </w:r>
      <w:r w:rsidR="00156C3A">
        <w:t>AB</w:t>
      </w:r>
      <w:r w:rsidR="002B73AA">
        <w:t xml:space="preserve"> </w:t>
      </w:r>
      <w:proofErr w:type="spellStart"/>
      <w:r w:rsidR="00156C3A">
        <w:t>Sciex</w:t>
      </w:r>
      <w:proofErr w:type="spellEnd"/>
      <w:r w:rsidRPr="00C407C9">
        <w:t xml:space="preserve">, </w:t>
      </w:r>
      <w:r w:rsidR="00E531A0" w:rsidRPr="00C407C9">
        <w:t xml:space="preserve">Agilent, </w:t>
      </w:r>
      <w:r w:rsidR="00AB61CF">
        <w:t xml:space="preserve">Bruker, </w:t>
      </w:r>
      <w:r w:rsidR="009B773E">
        <w:t xml:space="preserve">Shimadzu,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facilitates cross-instrument comparisons</w:t>
      </w:r>
      <w:r w:rsidR="00F14CAD">
        <w:t xml:space="preserve"> and large multi-site studies.</w:t>
      </w:r>
    </w:p>
    <w:p w:rsidR="00014DA8" w:rsidRDefault="00014DA8" w:rsidP="008C1D13">
      <w:pPr>
        <w:pStyle w:val="Heading1"/>
        <w:spacing w:after="120"/>
      </w:pPr>
      <w:r>
        <w:t>Getting Started</w:t>
      </w:r>
    </w:p>
    <w:p w:rsidR="00B1645B" w:rsidRDefault="00B1645B" w:rsidP="008C1D13">
      <w:pPr>
        <w:spacing w:after="120"/>
      </w:pPr>
      <w:r>
        <w:t>To start this tutorial</w:t>
      </w:r>
      <w:r w:rsidR="00ED2B33">
        <w:t>,</w:t>
      </w:r>
      <w:r w:rsidR="00894BB2">
        <w:t xml:space="preserve"> d</w:t>
      </w:r>
      <w:r>
        <w:t>ownload the following ZIP file:</w:t>
      </w:r>
    </w:p>
    <w:p w:rsidR="00894BB2" w:rsidRDefault="009B773E" w:rsidP="008C1D13">
      <w:hyperlink r:id="rId9" w:history="1">
        <w:r w:rsidRPr="006F3DA1">
          <w:rPr>
            <w:rStyle w:val="Hyperlink"/>
          </w:rPr>
          <w:t>https://skyline.gs.washington.edu/tutorials/SmallMolecule.zip</w:t>
        </w:r>
      </w:hyperlink>
    </w:p>
    <w:p w:rsidR="00894BB2" w:rsidRDefault="00B1645B" w:rsidP="00894BB2">
      <w:r>
        <w:t>Extract the files in it to a folder on your computer, like:</w:t>
      </w:r>
    </w:p>
    <w:p w:rsidR="00894BB2" w:rsidRDefault="00B1645B" w:rsidP="00894BB2">
      <w:r>
        <w:t>C:\Users\brendanx\Documents</w:t>
      </w:r>
    </w:p>
    <w:p w:rsidR="00B1645B" w:rsidRDefault="00B1645B" w:rsidP="00894BB2">
      <w:r>
        <w:t>This will create a new folder:</w:t>
      </w:r>
    </w:p>
    <w:p w:rsidR="00B1645B" w:rsidRDefault="00B1645B" w:rsidP="00813ABF">
      <w:r>
        <w:t>C:\Users\brendanx\Documents\</w:t>
      </w:r>
      <w:r w:rsidR="00C27406">
        <w:t>SmallMolecule</w:t>
      </w:r>
    </w:p>
    <w:p w:rsidR="00FD7B97" w:rsidRDefault="00FD7B97" w:rsidP="00813ABF">
      <w:r>
        <w:t>It will contain all the files necessary for this tutorial.</w:t>
      </w:r>
      <w:r w:rsidR="001A6AA8">
        <w:t xml:space="preserve">  </w:t>
      </w:r>
      <w:r w:rsidR="001A6AA8" w:rsidRPr="002F5577">
        <w:t>Now start Skyline, and you will be presented with a new empty document.</w:t>
      </w:r>
    </w:p>
    <w:p w:rsidR="00B75372" w:rsidRDefault="00CE441C" w:rsidP="008C1D13">
      <w:pPr>
        <w:pStyle w:val="Heading1"/>
        <w:spacing w:after="120"/>
      </w:pPr>
      <w:r>
        <w:t xml:space="preserve">Importing a </w:t>
      </w:r>
      <w:r w:rsidR="00C27406">
        <w:t>Small Molecule Transition List</w:t>
      </w:r>
      <w:r>
        <w:t xml:space="preserve"> into a Skyline Document</w:t>
      </w:r>
    </w:p>
    <w:p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Edit menu’s</w:t>
      </w:r>
      <w:r>
        <w:t xml:space="preserve"> </w:t>
      </w:r>
      <w:proofErr w:type="gramStart"/>
      <w:r w:rsidRPr="00CE441C">
        <w:rPr>
          <w:b/>
        </w:rPr>
        <w:t>I</w:t>
      </w:r>
      <w:r w:rsidR="00C27406">
        <w:rPr>
          <w:b/>
        </w:rPr>
        <w:t>nsert</w:t>
      </w:r>
      <w:proofErr w:type="gramEnd"/>
      <w:r w:rsidR="00C27406">
        <w:rPr>
          <w:b/>
        </w:rPr>
        <w:t xml:space="preserve"> </w:t>
      </w:r>
      <w:r w:rsidR="002C3247">
        <w:rPr>
          <w:b/>
        </w:rPr>
        <w:t xml:space="preserve">/ Transition List </w:t>
      </w:r>
      <w:r w:rsidR="002C3247">
        <w:t>function</w:t>
      </w:r>
      <w:r>
        <w:t>.</w:t>
      </w:r>
      <w:r w:rsidR="003A018F">
        <w:t xml:space="preserve"> [Note: the </w:t>
      </w:r>
      <w:r w:rsidR="003A018F" w:rsidRPr="003A018F">
        <w:rPr>
          <w:b/>
        </w:rPr>
        <w:t>File / Import /Transition List</w:t>
      </w:r>
      <w:r w:rsidR="003A018F">
        <w:t xml:space="preserve"> menu item does not yet work for non-proteomic data – it’s not good at</w:t>
      </w:r>
      <w:r w:rsidR="00284540">
        <w:t xml:space="preserve"> </w:t>
      </w:r>
      <w:r w:rsidR="003A018F">
        <w:t>guessing which columns are which in a small molecule transition list.]</w:t>
      </w:r>
    </w:p>
    <w:p w:rsidR="002C3247" w:rsidRDefault="002C3247" w:rsidP="00C86489">
      <w:r>
        <w:t>At a minimum, Skyline needs to know the charge state and either the ion formula or m/z for each precursor and product.</w:t>
      </w:r>
      <w:r w:rsidR="00284540">
        <w:t xml:space="preserve">  If no product ion information is present, it’s assumed to be a list of precursor targets.</w:t>
      </w:r>
    </w:p>
    <w:p w:rsidR="002C3247" w:rsidRDefault="002C3247" w:rsidP="002C3247">
      <w:pPr>
        <w:pStyle w:val="Heading3"/>
      </w:pPr>
      <w:r>
        <w:lastRenderedPageBreak/>
        <w:t>A note on ion formulas</w:t>
      </w:r>
    </w:p>
    <w:p w:rsidR="002C3247" w:rsidRDefault="002C3247" w:rsidP="00C86489">
      <w:r>
        <w:t xml:space="preserve">In proteomics applications Skyline can safely assume ionization by protonation, so all that’s needed to describe a charged peptide is </w:t>
      </w:r>
      <w:r w:rsidR="007A7565">
        <w:t>its</w:t>
      </w:r>
      <w:r>
        <w:t xml:space="preserve"> </w:t>
      </w:r>
      <w:r w:rsidR="00284540">
        <w:t xml:space="preserve">sequence and </w:t>
      </w:r>
      <w:r>
        <w:t>charge state</w:t>
      </w:r>
      <w:r w:rsidR="00284540">
        <w:t xml:space="preserve">, Skyline just adds hydrogens to the underlying chemical formula as needed. </w:t>
      </w:r>
      <w:r w:rsidR="00C91B49">
        <w:t xml:space="preserve"> </w:t>
      </w:r>
      <w:r>
        <w:t xml:space="preserve">In generalized small molecules, </w:t>
      </w:r>
      <w:r w:rsidR="00C91B49">
        <w:t>however, io</w:t>
      </w:r>
      <w:r>
        <w:t xml:space="preserve">nization can be </w:t>
      </w:r>
      <w:r w:rsidR="007A7565">
        <w:t xml:space="preserve">achieved </w:t>
      </w:r>
      <w:r>
        <w:t>by almost any means</w:t>
      </w:r>
      <w:r w:rsidR="00C91B49">
        <w:t xml:space="preserve"> (sodium gain, hy</w:t>
      </w:r>
      <w:r w:rsidR="007A7565">
        <w:t xml:space="preserve">drogen loss, </w:t>
      </w:r>
      <w:proofErr w:type="spellStart"/>
      <w:r w:rsidR="007A7565">
        <w:t>etc</w:t>
      </w:r>
      <w:proofErr w:type="spellEnd"/>
      <w:r w:rsidR="007A7565">
        <w:t>)</w:t>
      </w:r>
      <w:r w:rsidR="00284540">
        <w:t>.  T</w:t>
      </w:r>
      <w:r>
        <w:t xml:space="preserve">he </w:t>
      </w:r>
      <w:r w:rsidR="00C91B49">
        <w:t>most</w:t>
      </w:r>
      <w:r>
        <w:t xml:space="preserve"> reliable and flexible way to </w:t>
      </w:r>
      <w:r w:rsidR="00C70AA1">
        <w:t>describe</w:t>
      </w:r>
      <w:r>
        <w:t xml:space="preserve"> this is to </w:t>
      </w:r>
      <w:r w:rsidR="00C70AA1">
        <w:t xml:space="preserve">Skyline is </w:t>
      </w:r>
      <w:r>
        <w:t>with ion formulas.</w:t>
      </w:r>
      <w:r w:rsidR="007A7565">
        <w:t xml:space="preserve">  </w:t>
      </w:r>
      <w:r w:rsidR="00C70AA1">
        <w:t>That is, i</w:t>
      </w:r>
      <w:r w:rsidR="007A7565">
        <w:t xml:space="preserve">f your singly charged molecule is ionized by sodium gain, </w:t>
      </w:r>
      <w:r w:rsidR="00C70AA1">
        <w:t xml:space="preserve">you must </w:t>
      </w:r>
      <w:r w:rsidR="007A7565">
        <w:t xml:space="preserve">add </w:t>
      </w:r>
      <w:proofErr w:type="gramStart"/>
      <w:r w:rsidR="007A7565">
        <w:t>a sodium</w:t>
      </w:r>
      <w:proofErr w:type="gramEnd"/>
      <w:r w:rsidR="007A7565">
        <w:t xml:space="preserve"> to the chemical formula</w:t>
      </w:r>
      <w:r w:rsidR="00C70AA1">
        <w:t xml:space="preserve"> before plugging it in to Skyline</w:t>
      </w:r>
      <w:r w:rsidR="007A7565">
        <w:t xml:space="preserve">.   (Note: it’s also possible to describe your transition list </w:t>
      </w:r>
      <w:r w:rsidR="00C70AA1">
        <w:t xml:space="preserve">completely </w:t>
      </w:r>
      <w:r w:rsidR="007A7565">
        <w:t xml:space="preserve">in terms of m/z </w:t>
      </w:r>
      <w:r w:rsidR="00C70AA1">
        <w:t>values</w:t>
      </w:r>
      <w:r w:rsidR="007A7565">
        <w:t>, but without a chemical formula Skyline can’t provide isotopic distributions).</w:t>
      </w:r>
    </w:p>
    <w:p w:rsidR="00C70AA1" w:rsidRDefault="00C70AA1" w:rsidP="00C86489">
      <w:r>
        <w:t>For our example, locate the “</w:t>
      </w:r>
      <w:r w:rsidRPr="00C70AA1">
        <w:t>SMTutorial_TransitionList.</w:t>
      </w:r>
      <w:r>
        <w:t>csv” file and open it in Excel or any other suitable viewer.</w:t>
      </w:r>
    </w:p>
    <w:p w:rsidR="00C70AA1" w:rsidRDefault="00C70AA1" w:rsidP="00C86489">
      <w:r>
        <w:t>Then start Skyline, and begin a new, empty document.</w:t>
      </w:r>
    </w:p>
    <w:p w:rsidR="00C70AA1" w:rsidRDefault="00C70AA1" w:rsidP="00C86489">
      <w:pPr>
        <w:rPr>
          <w:b/>
        </w:rPr>
      </w:pPr>
      <w:r>
        <w:t xml:space="preserve">From the </w:t>
      </w:r>
      <w:r w:rsidRPr="00C70AA1">
        <w:rPr>
          <w:b/>
        </w:rPr>
        <w:t>Edit</w:t>
      </w:r>
      <w:r>
        <w:t xml:space="preserve"> menu, choose </w:t>
      </w:r>
      <w:r>
        <w:rPr>
          <w:b/>
        </w:rPr>
        <w:t xml:space="preserve">Insert </w:t>
      </w:r>
      <w:r w:rsidRPr="00C70AA1">
        <w:t>then click on</w:t>
      </w:r>
      <w:r>
        <w:rPr>
          <w:b/>
        </w:rPr>
        <w:t xml:space="preserve"> Transition</w:t>
      </w:r>
      <w:r w:rsidRPr="00C70AA1">
        <w:rPr>
          <w:b/>
        </w:rPr>
        <w:t xml:space="preserve"> List</w:t>
      </w:r>
      <w:r>
        <w:rPr>
          <w:b/>
        </w:rPr>
        <w:t xml:space="preserve">… </w:t>
      </w:r>
    </w:p>
    <w:p w:rsidR="001C55F1" w:rsidRDefault="001C55F1" w:rsidP="00C86489">
      <w:r w:rsidRPr="001C55F1">
        <w:t>You</w:t>
      </w:r>
      <w:r>
        <w:t xml:space="preserve"> may see this:</w:t>
      </w:r>
    </w:p>
    <w:p w:rsidR="001C55F1" w:rsidRPr="001C55F1" w:rsidRDefault="001C55F1" w:rsidP="00C86489">
      <w:r>
        <w:rPr>
          <w:noProof/>
        </w:rPr>
        <w:drawing>
          <wp:inline distT="0" distB="0" distL="0" distR="0" wp14:anchorId="1C846742" wp14:editId="6FDD00D8">
            <wp:extent cx="5943600" cy="23406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340610"/>
                    </a:xfrm>
                    <a:prstGeom prst="rect">
                      <a:avLst/>
                    </a:prstGeom>
                  </pic:spPr>
                </pic:pic>
              </a:graphicData>
            </a:graphic>
          </wp:inline>
        </w:drawing>
      </w:r>
    </w:p>
    <w:p w:rsidR="002C3247" w:rsidRDefault="001C55F1" w:rsidP="00C86489">
      <w:r>
        <w:t>But if you select the “Small molecules” button you will see something like this:</w:t>
      </w:r>
    </w:p>
    <w:p w:rsidR="001C55F1" w:rsidRDefault="001C55F1" w:rsidP="00C86489">
      <w:r>
        <w:rPr>
          <w:noProof/>
        </w:rPr>
        <w:lastRenderedPageBreak/>
        <w:drawing>
          <wp:inline distT="0" distB="0" distL="0" distR="0" wp14:anchorId="211E1CAA" wp14:editId="7F0A907D">
            <wp:extent cx="5943600" cy="23406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340610"/>
                    </a:xfrm>
                    <a:prstGeom prst="rect">
                      <a:avLst/>
                    </a:prstGeom>
                  </pic:spPr>
                </pic:pic>
              </a:graphicData>
            </a:graphic>
          </wp:inline>
        </w:drawing>
      </w:r>
    </w:p>
    <w:p w:rsidR="00DE5BBD" w:rsidRDefault="00DE5BBD" w:rsidP="00672317">
      <w:r>
        <w:t>Now looking at our transition list:</w:t>
      </w:r>
    </w:p>
    <w:p w:rsidR="00DE5BBD" w:rsidRDefault="00DE5BBD" w:rsidP="00672317">
      <w:r w:rsidRPr="00DE5BBD">
        <w:drawing>
          <wp:inline distT="0" distB="0" distL="0" distR="0" wp14:anchorId="7BF57BBB" wp14:editId="1398BDAE">
            <wp:extent cx="5943600" cy="291396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13961"/>
                    </a:xfrm>
                    <a:prstGeom prst="rect">
                      <a:avLst/>
                    </a:prstGeom>
                    <a:noFill/>
                    <a:ln>
                      <a:noFill/>
                    </a:ln>
                  </pic:spPr>
                </pic:pic>
              </a:graphicData>
            </a:graphic>
          </wp:inline>
        </w:drawing>
      </w:r>
    </w:p>
    <w:p w:rsidR="00DE5BBD" w:rsidRDefault="00DE5BBD" w:rsidP="00672317">
      <w:r>
        <w:t>We see that there are some extra column headers in the Insert dialog, and some aren’t in the same order as ours.  This is easy to deal with: click the Columns button and uncheck the columns we don’t need.</w:t>
      </w:r>
    </w:p>
    <w:p w:rsidR="00DE5BBD" w:rsidRDefault="00DE5BBD" w:rsidP="00672317">
      <w:r>
        <w:rPr>
          <w:noProof/>
        </w:rPr>
        <w:lastRenderedPageBreak/>
        <w:drawing>
          <wp:inline distT="0" distB="0" distL="0" distR="0">
            <wp:extent cx="5935980" cy="23545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2354580"/>
                    </a:xfrm>
                    <a:prstGeom prst="rect">
                      <a:avLst/>
                    </a:prstGeom>
                    <a:noFill/>
                    <a:ln>
                      <a:noFill/>
                    </a:ln>
                  </pic:spPr>
                </pic:pic>
              </a:graphicData>
            </a:graphic>
          </wp:inline>
        </w:drawing>
      </w:r>
    </w:p>
    <w:p w:rsidR="00DE5BBD" w:rsidRDefault="00DE5BBD" w:rsidP="00672317">
      <w:r>
        <w:t>Then</w:t>
      </w:r>
      <w:r w:rsidR="006E0C8B">
        <w:t xml:space="preserve"> click and</w:t>
      </w:r>
      <w:bookmarkStart w:id="0" w:name="_GoBack"/>
      <w:bookmarkEnd w:id="0"/>
      <w:r>
        <w:t xml:space="preserve"> drag the column headers around until they are in the order we want</w:t>
      </w:r>
      <w:r w:rsidR="00BA46EB">
        <w:t>:</w:t>
      </w:r>
    </w:p>
    <w:p w:rsidR="00BA46EB" w:rsidRDefault="00BA46EB" w:rsidP="00672317">
      <w:r>
        <w:rPr>
          <w:noProof/>
        </w:rPr>
        <w:drawing>
          <wp:inline distT="0" distB="0" distL="0" distR="0">
            <wp:extent cx="5935980" cy="217932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179320"/>
                    </a:xfrm>
                    <a:prstGeom prst="rect">
                      <a:avLst/>
                    </a:prstGeom>
                    <a:noFill/>
                    <a:ln>
                      <a:noFill/>
                    </a:ln>
                  </pic:spPr>
                </pic:pic>
              </a:graphicData>
            </a:graphic>
          </wp:inline>
        </w:drawing>
      </w:r>
    </w:p>
    <w:p w:rsidR="00BA46EB" w:rsidRDefault="00BA46EB" w:rsidP="00672317">
      <w:r>
        <w:t xml:space="preserve">Then copy and paste the contents of the CSV file into the </w:t>
      </w:r>
      <w:r w:rsidRPr="00BA46EB">
        <w:rPr>
          <w:b/>
        </w:rPr>
        <w:t>Insert</w:t>
      </w:r>
      <w:r>
        <w:t xml:space="preserve"> dialog, and click the </w:t>
      </w:r>
      <w:r w:rsidRPr="00BA46EB">
        <w:rPr>
          <w:b/>
        </w:rPr>
        <w:t>Check for Errors</w:t>
      </w:r>
      <w:r>
        <w:t xml:space="preserve"> button.  </w:t>
      </w:r>
    </w:p>
    <w:p w:rsidR="00BA46EB" w:rsidRDefault="00BA46EB" w:rsidP="00672317">
      <w:r>
        <w:rPr>
          <w:noProof/>
        </w:rPr>
        <w:lastRenderedPageBreak/>
        <w:drawing>
          <wp:inline distT="0" distB="0" distL="0" distR="0">
            <wp:extent cx="5943600" cy="35890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89020"/>
                    </a:xfrm>
                    <a:prstGeom prst="rect">
                      <a:avLst/>
                    </a:prstGeom>
                    <a:noFill/>
                    <a:ln>
                      <a:noFill/>
                    </a:ln>
                  </pic:spPr>
                </pic:pic>
              </a:graphicData>
            </a:graphic>
          </wp:inline>
        </w:drawing>
      </w:r>
    </w:p>
    <w:p w:rsidR="00BA46EB" w:rsidRDefault="00BA46EB" w:rsidP="00672317">
      <w:r>
        <w:t xml:space="preserve">If that shows no errors, then click the </w:t>
      </w:r>
      <w:r w:rsidRPr="00BA46EB">
        <w:rPr>
          <w:b/>
        </w:rPr>
        <w:t>Insert</w:t>
      </w:r>
      <w:r>
        <w:t xml:space="preserve"> button and you should see this:</w:t>
      </w:r>
    </w:p>
    <w:p w:rsidR="00BA46EB" w:rsidRDefault="00BA46EB" w:rsidP="00672317">
      <w:r>
        <w:rPr>
          <w:noProof/>
        </w:rPr>
        <w:drawing>
          <wp:inline distT="0" distB="0" distL="0" distR="0" wp14:anchorId="1D2B97A6" wp14:editId="4C6B8867">
            <wp:extent cx="5943600" cy="33915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91535"/>
                    </a:xfrm>
                    <a:prstGeom prst="rect">
                      <a:avLst/>
                    </a:prstGeom>
                  </pic:spPr>
                </pic:pic>
              </a:graphicData>
            </a:graphic>
          </wp:inline>
        </w:drawing>
      </w:r>
    </w:p>
    <w:p w:rsidR="00BA46EB" w:rsidRDefault="00BA46EB" w:rsidP="00672317">
      <w:r>
        <w:t>Note that some of these are pretty obviously heavy/light label pairs – Skyline doesn’t handle that yet for small molecules but will do so very soon.</w:t>
      </w:r>
    </w:p>
    <w:p w:rsidR="00A375C7" w:rsidRDefault="00A375C7" w:rsidP="00A375C7">
      <w:pPr>
        <w:spacing w:after="160" w:line="256" w:lineRule="auto"/>
      </w:pPr>
      <w:r>
        <w:lastRenderedPageBreak/>
        <w:t>At this point, either a native instrument method, precursor isolation list (for PRM) or transition list (for MRM) can be exported.  For more details on how to perform this step, please see</w:t>
      </w:r>
      <w:r w:rsidR="00D96402">
        <w:t xml:space="preserve"> the </w:t>
      </w:r>
      <w:hyperlink r:id="rId17" w:history="1">
        <w:r w:rsidR="00D96402" w:rsidRPr="00D96402">
          <w:rPr>
            <w:rStyle w:val="Hyperlink"/>
          </w:rPr>
          <w:t>Skyline</w:t>
        </w:r>
        <w:r w:rsidRPr="00D96402">
          <w:rPr>
            <w:rStyle w:val="Hyperlink"/>
          </w:rPr>
          <w:t xml:space="preserve"> </w:t>
        </w:r>
        <w:r w:rsidR="00D96402" w:rsidRPr="00D96402">
          <w:rPr>
            <w:rStyle w:val="Hyperlink"/>
          </w:rPr>
          <w:t>Existing Experiments Tutorial</w:t>
        </w:r>
      </w:hyperlink>
      <w:r>
        <w:t>.</w:t>
      </w:r>
    </w:p>
    <w:p w:rsidR="00A375C7" w:rsidRDefault="00A375C7" w:rsidP="00A375C7">
      <w:pPr>
        <w:spacing w:after="160" w:line="256" w:lineRule="auto"/>
      </w:pPr>
      <w:r>
        <w:t>Let’s assume this has been done, and load the raw mass spec data from the mass spec run.</w:t>
      </w:r>
    </w:p>
    <w:p w:rsidR="00A375C7" w:rsidRDefault="00A375C7" w:rsidP="00A375C7">
      <w:pPr>
        <w:spacing w:after="160" w:line="256" w:lineRule="auto"/>
      </w:pPr>
      <w:r>
        <w:t xml:space="preserve">First, save your Skyline document.  </w:t>
      </w:r>
      <w:r w:rsidR="0003617B">
        <w:t>Let’s</w:t>
      </w:r>
      <w:r w:rsidR="00186405">
        <w:t xml:space="preserve"> call it “</w:t>
      </w:r>
      <w:proofErr w:type="spellStart"/>
      <w:r w:rsidR="00186405">
        <w:t>mydoc.sky</w:t>
      </w:r>
      <w:proofErr w:type="spellEnd"/>
      <w:r w:rsidR="00186405">
        <w:t>” and save it in the current directory with the tutorial data</w:t>
      </w:r>
      <w:r>
        <w:t>.</w:t>
      </w:r>
    </w:p>
    <w:p w:rsidR="00186405" w:rsidRDefault="00186405" w:rsidP="00A375C7">
      <w:pPr>
        <w:spacing w:after="160" w:line="256" w:lineRule="auto"/>
      </w:pPr>
    </w:p>
    <w:p w:rsidR="00186405" w:rsidRDefault="00186405" w:rsidP="00A375C7">
      <w:pPr>
        <w:spacing w:after="160" w:line="256" w:lineRule="auto"/>
      </w:pPr>
    </w:p>
    <w:p w:rsidR="00A375C7" w:rsidRDefault="00A375C7" w:rsidP="00A375C7">
      <w:pPr>
        <w:spacing w:after="160" w:line="256" w:lineRule="auto"/>
      </w:pPr>
      <w:r>
        <w:t xml:space="preserve">On the </w:t>
      </w:r>
      <w:r w:rsidRPr="00A375C7">
        <w:rPr>
          <w:b/>
        </w:rPr>
        <w:t>File</w:t>
      </w:r>
      <w:r>
        <w:t xml:space="preserve"> menu, select </w:t>
      </w:r>
      <w:r w:rsidRPr="00A375C7">
        <w:rPr>
          <w:b/>
        </w:rPr>
        <w:t>Import</w:t>
      </w:r>
      <w:r>
        <w:t xml:space="preserve"> and click on </w:t>
      </w:r>
      <w:r w:rsidRPr="00A375C7">
        <w:rPr>
          <w:b/>
        </w:rPr>
        <w:t>Results</w:t>
      </w:r>
      <w:r>
        <w:rPr>
          <w:b/>
        </w:rPr>
        <w:t>…</w:t>
      </w:r>
    </w:p>
    <w:p w:rsidR="00BA46EB" w:rsidRDefault="00BA46EB" w:rsidP="00672317"/>
    <w:p w:rsidR="000C250C" w:rsidRDefault="00894450" w:rsidP="000C250C">
      <w:pPr>
        <w:ind w:left="360"/>
      </w:pPr>
      <w:r>
        <w:rPr>
          <w:noProof/>
        </w:rPr>
        <w:drawing>
          <wp:inline distT="0" distB="0" distL="0" distR="0">
            <wp:extent cx="5935980" cy="403860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4038600"/>
                    </a:xfrm>
                    <a:prstGeom prst="rect">
                      <a:avLst/>
                    </a:prstGeom>
                    <a:noFill/>
                    <a:ln>
                      <a:noFill/>
                    </a:ln>
                  </pic:spPr>
                </pic:pic>
              </a:graphicData>
            </a:graphic>
          </wp:inline>
        </w:drawing>
      </w:r>
    </w:p>
    <w:p w:rsidR="000C250C" w:rsidRDefault="00724E56" w:rsidP="000C250C">
      <w:pPr>
        <w:ind w:left="360"/>
      </w:pPr>
      <w:r>
        <w:t xml:space="preserve">Choose “Add single-injection replicates in files” with “Optimizing” set to “None” and click OK.  </w:t>
      </w:r>
      <w:r w:rsidR="000C250C">
        <w:t xml:space="preserve">Select </w:t>
      </w:r>
      <w:r w:rsidR="00894450">
        <w:t xml:space="preserve">all </w:t>
      </w:r>
      <w:r w:rsidR="000C250C">
        <w:t>the</w:t>
      </w:r>
      <w:r w:rsidR="00894450">
        <w:t xml:space="preserve"> raw</w:t>
      </w:r>
      <w:r w:rsidR="000C250C">
        <w:t xml:space="preserve"> files provided with the tutorial, which are from an experiment where cells were deprived of either the amino acid Methionine, or Arginine, or both, for a period of 3 hours versus control (all amino acids).  The data is part of the publication Tang X et al “</w:t>
      </w:r>
      <w:r w:rsidR="000C250C">
        <w:rPr>
          <w:rFonts w:cs="Arial"/>
        </w:rPr>
        <w:t xml:space="preserve">Comprehensive profiling of amino acid response uncovers unique methionine-deprived response dependent on intact </w:t>
      </w:r>
      <w:proofErr w:type="spellStart"/>
      <w:r w:rsidR="000C250C">
        <w:rPr>
          <w:rFonts w:cs="Arial"/>
        </w:rPr>
        <w:t>creatine</w:t>
      </w:r>
      <w:proofErr w:type="spellEnd"/>
      <w:r w:rsidR="000C250C">
        <w:rPr>
          <w:rFonts w:cs="Arial"/>
        </w:rPr>
        <w:t xml:space="preserve"> biosynthesis”, </w:t>
      </w:r>
      <w:r w:rsidR="000C250C">
        <w:rPr>
          <w:rFonts w:cs="Arial"/>
          <w:i/>
        </w:rPr>
        <w:t>PLOS Genetics</w:t>
      </w:r>
      <w:r w:rsidR="000C250C">
        <w:rPr>
          <w:rFonts w:cs="Arial"/>
        </w:rPr>
        <w:t xml:space="preserve"> </w:t>
      </w:r>
      <w:r w:rsidR="000C250C">
        <w:rPr>
          <w:rFonts w:cs="Arial"/>
          <w:b/>
        </w:rPr>
        <w:t>2015</w:t>
      </w:r>
      <w:r w:rsidR="000C250C">
        <w:t xml:space="preserve">.  </w:t>
      </w:r>
    </w:p>
    <w:p w:rsidR="000C250C" w:rsidRDefault="000C250C" w:rsidP="00186405">
      <w:pPr>
        <w:ind w:left="360"/>
      </w:pPr>
      <w:r>
        <w:lastRenderedPageBreak/>
        <w:t xml:space="preserve">The raw data </w:t>
      </w:r>
      <w:r w:rsidR="00894450">
        <w:t>files are i</w:t>
      </w:r>
      <w:r w:rsidR="00186405">
        <w:t>n the same directory as the CSV file containing the transition list.</w:t>
      </w:r>
    </w:p>
    <w:p w:rsidR="00894450" w:rsidRDefault="00894450" w:rsidP="00186405">
      <w:pPr>
        <w:ind w:left="360"/>
      </w:pPr>
    </w:p>
    <w:p w:rsidR="00894450" w:rsidRDefault="00894450" w:rsidP="00894450">
      <w:pPr>
        <w:spacing w:after="0" w:line="240" w:lineRule="auto"/>
        <w:ind w:left="360"/>
      </w:pPr>
      <w:r>
        <w:t>Filenames and Conditions:</w:t>
      </w:r>
    </w:p>
    <w:p w:rsidR="00894450" w:rsidRDefault="00894450" w:rsidP="00894450">
      <w:pPr>
        <w:spacing w:after="0" w:line="240" w:lineRule="auto"/>
        <w:ind w:left="360"/>
      </w:pPr>
    </w:p>
    <w:p w:rsidR="00894450" w:rsidRDefault="00894450" w:rsidP="00894450">
      <w:pPr>
        <w:spacing w:after="0" w:line="240" w:lineRule="auto"/>
        <w:ind w:left="360"/>
      </w:pPr>
      <w:r>
        <w:t>ID15739_01_WAA263_3976_020415 – double blank</w:t>
      </w:r>
    </w:p>
    <w:p w:rsidR="00894450" w:rsidRDefault="00894450" w:rsidP="00894450">
      <w:pPr>
        <w:spacing w:after="0" w:line="240" w:lineRule="auto"/>
        <w:ind w:left="360"/>
      </w:pPr>
      <w:r>
        <w:t>ID15740_01_WAA263_3976_020415 – Extraction Blank (contains SIL standards)</w:t>
      </w:r>
    </w:p>
    <w:p w:rsidR="00894450" w:rsidRDefault="00894450" w:rsidP="00894450">
      <w:pPr>
        <w:spacing w:after="0" w:line="240" w:lineRule="auto"/>
        <w:ind w:left="360"/>
      </w:pPr>
      <w:r>
        <w:t>ID15740_02_WAA263_3976_020415 – Extraction Blank (contains SIL standards)</w:t>
      </w:r>
    </w:p>
    <w:p w:rsidR="00894450" w:rsidRDefault="00894450" w:rsidP="00894450">
      <w:pPr>
        <w:spacing w:after="0" w:line="240" w:lineRule="auto"/>
        <w:ind w:left="360"/>
      </w:pPr>
      <w:r>
        <w:t>ID15740_04_WAA263_3976_020415 – Extraction Blank (contains SIL standards)</w:t>
      </w:r>
    </w:p>
    <w:p w:rsidR="00894450" w:rsidRDefault="00894450" w:rsidP="00894450">
      <w:pPr>
        <w:spacing w:after="0" w:line="240" w:lineRule="auto"/>
        <w:ind w:left="360"/>
      </w:pPr>
      <w:r>
        <w:t>ID15655_01_WAA263_3976_020415 – All AA Sample 1</w:t>
      </w:r>
    </w:p>
    <w:p w:rsidR="00894450" w:rsidRDefault="00894450" w:rsidP="00894450">
      <w:pPr>
        <w:spacing w:after="0" w:line="240" w:lineRule="auto"/>
        <w:ind w:left="360"/>
      </w:pPr>
      <w:r>
        <w:t>ID15656_01_WAA263_3976_020415 – All AA Sample 2</w:t>
      </w:r>
    </w:p>
    <w:p w:rsidR="00894450" w:rsidRDefault="00894450" w:rsidP="00894450">
      <w:pPr>
        <w:spacing w:after="0" w:line="240" w:lineRule="auto"/>
        <w:ind w:left="360"/>
      </w:pPr>
      <w:r>
        <w:t>ID15657_01_WAA263_3976_020415 – All AA Sample 3</w:t>
      </w:r>
    </w:p>
    <w:p w:rsidR="00894450" w:rsidRDefault="00894450" w:rsidP="00894450">
      <w:pPr>
        <w:spacing w:after="0" w:line="240" w:lineRule="auto"/>
        <w:ind w:left="360"/>
      </w:pPr>
      <w:r>
        <w:t>ID15658_01_WAA263_3976_020415 – Minus Met Sample 1</w:t>
      </w:r>
    </w:p>
    <w:p w:rsidR="00894450" w:rsidRDefault="00894450" w:rsidP="00894450">
      <w:pPr>
        <w:spacing w:after="0" w:line="240" w:lineRule="auto"/>
        <w:ind w:left="360"/>
      </w:pPr>
      <w:r>
        <w:t>ID15659_01_WAA263_3976_020415 – Minus Met Sample 2</w:t>
      </w:r>
    </w:p>
    <w:p w:rsidR="00894450" w:rsidRDefault="00894450" w:rsidP="00894450">
      <w:pPr>
        <w:spacing w:after="0" w:line="240" w:lineRule="auto"/>
        <w:ind w:left="360"/>
      </w:pPr>
      <w:r>
        <w:t>ID15660_01_WAA263_3976_020415 – Minus Met Sample 3</w:t>
      </w:r>
    </w:p>
    <w:p w:rsidR="00894450" w:rsidRDefault="00894450" w:rsidP="00894450">
      <w:pPr>
        <w:spacing w:after="0" w:line="240" w:lineRule="auto"/>
        <w:ind w:left="360"/>
      </w:pPr>
      <w:r>
        <w:t xml:space="preserve">ID15661_01_WAA263_3976_020415 – Minus </w:t>
      </w:r>
      <w:proofErr w:type="spellStart"/>
      <w:r>
        <w:t>Arg</w:t>
      </w:r>
      <w:proofErr w:type="spellEnd"/>
      <w:r>
        <w:t xml:space="preserve"> Sample 1</w:t>
      </w:r>
    </w:p>
    <w:p w:rsidR="00894450" w:rsidRDefault="00894450" w:rsidP="00894450">
      <w:pPr>
        <w:spacing w:after="0" w:line="240" w:lineRule="auto"/>
        <w:ind w:left="360"/>
      </w:pPr>
      <w:r>
        <w:t xml:space="preserve">ID15662_01_WAA263_3976_020415 – Minus </w:t>
      </w:r>
      <w:proofErr w:type="spellStart"/>
      <w:r>
        <w:t>Arg</w:t>
      </w:r>
      <w:proofErr w:type="spellEnd"/>
      <w:r>
        <w:t xml:space="preserve"> Sample 2</w:t>
      </w:r>
    </w:p>
    <w:p w:rsidR="00894450" w:rsidRDefault="00894450" w:rsidP="00894450">
      <w:pPr>
        <w:spacing w:after="0" w:line="240" w:lineRule="auto"/>
        <w:ind w:left="360"/>
      </w:pPr>
      <w:r>
        <w:t xml:space="preserve">ID15663_01_WAA263_3976_020415 – Minus </w:t>
      </w:r>
      <w:proofErr w:type="spellStart"/>
      <w:r>
        <w:t>Arg</w:t>
      </w:r>
      <w:proofErr w:type="spellEnd"/>
      <w:r>
        <w:t xml:space="preserve"> Sample 3</w:t>
      </w:r>
    </w:p>
    <w:p w:rsidR="00894450" w:rsidRDefault="00894450" w:rsidP="00894450">
      <w:pPr>
        <w:spacing w:after="0" w:line="240" w:lineRule="auto"/>
        <w:ind w:left="360"/>
      </w:pPr>
      <w:r>
        <w:t xml:space="preserve">ID15664_01_WAA263_3976_020415 – Minus </w:t>
      </w:r>
      <w:proofErr w:type="spellStart"/>
      <w:r>
        <w:t>Arg</w:t>
      </w:r>
      <w:proofErr w:type="spellEnd"/>
      <w:r>
        <w:t>, Minus Met Sample 1</w:t>
      </w:r>
    </w:p>
    <w:p w:rsidR="00894450" w:rsidRDefault="00894450" w:rsidP="00894450">
      <w:pPr>
        <w:spacing w:after="0" w:line="240" w:lineRule="auto"/>
        <w:ind w:left="360"/>
      </w:pPr>
      <w:r>
        <w:t xml:space="preserve">ID15665_01_WAA263_3976_020415 – Minus </w:t>
      </w:r>
      <w:proofErr w:type="spellStart"/>
      <w:r>
        <w:t>Arg</w:t>
      </w:r>
      <w:proofErr w:type="spellEnd"/>
      <w:r>
        <w:t>, Minus Met Sample 2</w:t>
      </w:r>
    </w:p>
    <w:p w:rsidR="00894450" w:rsidRDefault="00894450" w:rsidP="00894450">
      <w:pPr>
        <w:spacing w:after="0" w:line="240" w:lineRule="auto"/>
        <w:ind w:left="360"/>
      </w:pPr>
      <w:r>
        <w:t xml:space="preserve">ID15666_01_WAA263_3976_020415 – Minus </w:t>
      </w:r>
      <w:proofErr w:type="spellStart"/>
      <w:r>
        <w:t>Arg</w:t>
      </w:r>
      <w:proofErr w:type="spellEnd"/>
      <w:r>
        <w:t>, Minus Met Sample 3</w:t>
      </w:r>
    </w:p>
    <w:p w:rsidR="00894450" w:rsidRDefault="00894450" w:rsidP="00894450">
      <w:pPr>
        <w:spacing w:after="0" w:line="240" w:lineRule="auto"/>
        <w:ind w:left="360"/>
      </w:pPr>
      <w:r>
        <w:t>ID15741_01_WAA263_3976_020415 – Pooled QC Sample 1</w:t>
      </w:r>
    </w:p>
    <w:p w:rsidR="00894450" w:rsidRDefault="00894450" w:rsidP="00894450">
      <w:pPr>
        <w:spacing w:after="0" w:line="240" w:lineRule="auto"/>
        <w:ind w:left="360"/>
      </w:pPr>
      <w:r>
        <w:t>ID15741_02_WAA263_3976_020415 – Pooled QC Sample 2</w:t>
      </w:r>
    </w:p>
    <w:p w:rsidR="00894450" w:rsidRDefault="00894450" w:rsidP="00186405">
      <w:pPr>
        <w:ind w:left="360"/>
      </w:pPr>
    </w:p>
    <w:p w:rsidR="00A375C7" w:rsidRDefault="00A375C7" w:rsidP="00672317"/>
    <w:p w:rsidR="00A375C7" w:rsidRDefault="006F2E2F" w:rsidP="00672317">
      <w:r>
        <w:rPr>
          <w:noProof/>
        </w:rPr>
        <w:lastRenderedPageBreak/>
        <w:drawing>
          <wp:inline distT="0" distB="0" distL="0" distR="0">
            <wp:extent cx="5943600" cy="4030980"/>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030980"/>
                    </a:xfrm>
                    <a:prstGeom prst="rect">
                      <a:avLst/>
                    </a:prstGeom>
                    <a:noFill/>
                    <a:ln>
                      <a:noFill/>
                    </a:ln>
                  </pic:spPr>
                </pic:pic>
              </a:graphicData>
            </a:graphic>
          </wp:inline>
        </w:drawing>
      </w:r>
    </w:p>
    <w:p w:rsidR="00A375C7" w:rsidRDefault="00186405" w:rsidP="00672317">
      <w:r>
        <w:rPr>
          <w:noProof/>
        </w:rPr>
        <w:lastRenderedPageBreak/>
        <w:drawing>
          <wp:inline distT="0" distB="0" distL="0" distR="0" wp14:anchorId="12BECEF9" wp14:editId="319F2CE4">
            <wp:extent cx="5943600" cy="40417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041775"/>
                    </a:xfrm>
                    <a:prstGeom prst="rect">
                      <a:avLst/>
                    </a:prstGeom>
                  </pic:spPr>
                </pic:pic>
              </a:graphicData>
            </a:graphic>
          </wp:inline>
        </w:drawing>
      </w:r>
    </w:p>
    <w:p w:rsidR="009B773E" w:rsidRDefault="009B773E" w:rsidP="00394DFD">
      <w:pPr>
        <w:pStyle w:val="Heading1"/>
      </w:pPr>
      <w:r>
        <w:rPr>
          <w:noProof/>
        </w:rPr>
        <w:lastRenderedPageBreak/>
        <w:drawing>
          <wp:inline distT="0" distB="0" distL="0" distR="0" wp14:anchorId="20397E44" wp14:editId="199D15EE">
            <wp:extent cx="5943600" cy="4041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041775"/>
                    </a:xfrm>
                    <a:prstGeom prst="rect">
                      <a:avLst/>
                    </a:prstGeom>
                  </pic:spPr>
                </pic:pic>
              </a:graphicData>
            </a:graphic>
          </wp:inline>
        </w:drawing>
      </w:r>
    </w:p>
    <w:p w:rsidR="00394DFD" w:rsidRDefault="00394DFD" w:rsidP="00394DFD">
      <w:pPr>
        <w:pStyle w:val="Heading1"/>
      </w:pPr>
      <w:r>
        <w:t>Conclusion</w:t>
      </w:r>
    </w:p>
    <w:p w:rsidR="00394DFD" w:rsidRDefault="00BE5AF1" w:rsidP="00394DFD">
      <w:r>
        <w:t xml:space="preserve">In this tutorial, you have learned some of the most basic and critical features for using Skyline to extract quantitative information from </w:t>
      </w:r>
      <w:r w:rsidR="00427894">
        <w:t xml:space="preserve">the MS1 scans in </w:t>
      </w:r>
      <w:r>
        <w:t>your DDA experiment data.</w:t>
      </w:r>
      <w:r w:rsidR="00D65895">
        <w:t xml:space="preserve">  Fortunately, much of the previously existing Skyline functionality still applies equally well to </w:t>
      </w:r>
      <w:r w:rsidR="00562634">
        <w:t>MS1 extracted chromatograms</w:t>
      </w:r>
      <w:r w:rsidR="00D65895">
        <w:t xml:space="preserve"> as to the SRM </w:t>
      </w:r>
      <w:r w:rsidR="00562634">
        <w:t>chromatograms</w:t>
      </w:r>
      <w:r w:rsidR="00D65895">
        <w:t xml:space="preserve"> </w:t>
      </w:r>
      <w:r w:rsidR="00562634">
        <w:t xml:space="preserve">for which </w:t>
      </w:r>
      <w:r w:rsidR="00D65895">
        <w:t>it was originally designed.  It is, therefore, recommended that you spend significant time understanding the material presented in the other Skyline tutorials and instructional videos.</w:t>
      </w:r>
      <w:r w:rsidR="00B654A6">
        <w:t xml:space="preserve">  Though the idea </w:t>
      </w:r>
      <w:r w:rsidR="00C71F81">
        <w:t xml:space="preserve">of </w:t>
      </w:r>
      <w:r w:rsidR="00B654A6">
        <w:t>using chromatogram peak areas extracted from MS1 scans has be around for a long time, MS1 Filtering is still a relatively new feature area for Skyline.  As such, you can expect it to continue improving rapidly</w:t>
      </w:r>
      <w:r w:rsidR="00490A15">
        <w:t>.</w:t>
      </w:r>
    </w:p>
    <w:p w:rsidR="00491F76" w:rsidRDefault="00491F76" w:rsidP="00491F76">
      <w:pPr>
        <w:pStyle w:val="Heading1"/>
      </w:pPr>
      <w:r>
        <w:t>Supplement</w:t>
      </w:r>
    </w:p>
    <w:p w:rsidR="00490A15" w:rsidRDefault="00490A15" w:rsidP="00394DFD">
      <w:r>
        <w:t>If you are interested in reviewing the real data sets processed for the original MS1 Filtering paper</w:t>
      </w:r>
      <w:r w:rsidR="008C2539">
        <w:fldChar w:fldCharType="begin"/>
      </w:r>
      <w:r w:rsidR="008C2539">
        <w:instrText xml:space="preserve"> ADDIN ZOTERO_ITEM CSL_CITATION {"citationID":"1js26ej3mp","properties":{"formattedCitation":"{\\rtf \\super 1\\nosupersub{}}","plainCitation":"1"},"citationItems":[{"id":33,"uris":["http://zotero.org/users/916000/items/U57MC78P"],"uri":["http://zotero.org/users/916000/items/U57MC78P"],"itemData":{"id":33,"type":"article-journal","title":"Platform-independent and Label-free Quantitation of Proteomic Data Using MS1 Extracted Ion Chromatograms in Skyline APPLICATION TO PROTEIN ACETYLATION AND PHOSPHORYLATION","container-title":"Molecular &amp; Cellular Proteomics","page":"202-214","volume":"11","issue":"5","source":"www.mcponline.org","abstract":"Despite advances in metabolic and postmetabolic labeling methods for quantitative proteomics, there remains a need for improved label-free approaches. This need is particularly pressing for workflows that incorporate affinity enrichment at the peptide level, where isobaric chemical labels such as isobaric tags for relative and absolute quantitation and tandem mass tags may prove problematic or where stable isotope labeling with amino acids in cell culture labeling cannot be readily applied. Skyline is a freely available, open source software tool for quantitative data processing and proteomic analysis. We expanded the capabilities of Skyline to process ion intensity chromatograms of peptide analytes from full scan mass spectral data (MS1) acquired during HPLC MS/MS proteomic experiments. Moreover, unlike existing programs, Skyline MS1 filtering can be used with mass spectrometers from four major vendors, which allows results to be compared directly across laboratories. The new quantitative and graphical tools now available in Skyline specifically support interrogation of multiple acquisitions for MS1 filtering, including visual inspection of peak picking and both automated and manual integration, key features often lacking in existing software. In addition, Skyline MS1 filtering displays retention time indicators from underlying MS/MS data contained within the spectral library to ensure proper peak selection. The modular structure of Skyline also provides well defined, customizable data reports and thus allows users to directly connect to existing statistical programs for post hoc data analysis. To demonstrate the utility of the MS1 filtering approach, we have carried out experiments on several MS platforms and have specifically examined the performance of this method to quantify two important post-translational modifications: acetylation and phosphorylation, in peptide-centric affinity workflows of increasing complexity using mouse and human models.","DOI":"10.1074/mcp.M112.017707","ISSN":"1535-9476, 1535-9484","note":"PMID: 22454539","journalAbbreviation":"Mol Cell Proteomics","language":"en","author":[{"family":"Schilling","given":"Birgit"},{"family":"Rardin","given":"Matthew J."},{"family":"MacLean","given":"Brendan X."},{"family":"Zawadzka","given":"Anna M."},{"family":"Frewen","given":"Barbara E."},{"family":"Cusack","given":"Michael P."},{"family":"Sorensen","given":"Dylan J."},{"family":"Bereman","given":"Michael S."},{"family":"Jing","given":"Enxuan"},{"family":"Wu","given":"Christine C."},{"family":"Verdin","given":"Eric"},{"family":"Kahn","given":"C. Ronald"},{"family":"MacCoss","given":"Michael J."},{"family":"Gibson","given":"Bradford W."}],"issued":{"date-parts":[["2012",5,1]]},"accessed":{"date-parts":[["2013",11,22]]},"PMID":"22454539"}}],"schema":"https://github.com/citation-style-language/schema/raw/master/csl-citation.json"} </w:instrText>
      </w:r>
      <w:r w:rsidR="008C2539">
        <w:fldChar w:fldCharType="separate"/>
      </w:r>
      <w:r w:rsidR="008C2539" w:rsidRPr="008C2539">
        <w:rPr>
          <w:szCs w:val="24"/>
          <w:vertAlign w:val="superscript"/>
        </w:rPr>
        <w:t>1</w:t>
      </w:r>
      <w:r w:rsidR="008C2539">
        <w:fldChar w:fldCharType="end"/>
      </w:r>
      <w:r>
        <w:t>, visit the following link, where you can download documents that have been minimized as described above:</w:t>
      </w:r>
    </w:p>
    <w:p w:rsidR="00490A15" w:rsidRDefault="00186405" w:rsidP="00394DFD">
      <w:hyperlink r:id="rId22" w:history="1">
        <w:r w:rsidR="00490A15">
          <w:rPr>
            <w:rStyle w:val="Hyperlink"/>
          </w:rPr>
          <w:t>http://proteome.gs.washington.edu/supplementary_data/MS1_Filtering/minimized/</w:t>
        </w:r>
      </w:hyperlink>
    </w:p>
    <w:p w:rsidR="00490A15" w:rsidRDefault="00490A15" w:rsidP="00394DFD">
      <w:r>
        <w:t>You can browse the parent directory for full Skyline documents and raw data.</w:t>
      </w:r>
    </w:p>
    <w:p w:rsidR="00AB61CF" w:rsidRDefault="00AB61CF" w:rsidP="00AB61CF">
      <w:pPr>
        <w:pStyle w:val="Heading1"/>
      </w:pPr>
      <w:r>
        <w:lastRenderedPageBreak/>
        <w:t>Bibliography</w:t>
      </w:r>
    </w:p>
    <w:p w:rsidR="0089490D" w:rsidRPr="0089490D" w:rsidRDefault="00D54A39" w:rsidP="0089490D">
      <w:pPr>
        <w:pStyle w:val="Bibliography"/>
      </w:pPr>
      <w:r>
        <w:fldChar w:fldCharType="begin"/>
      </w:r>
      <w:r>
        <w:instrText xml:space="preserve"> ADDIN ZOTERO_BIBL {"omitted":[["http://zotero.org/users/916000/items/CCZKI6TM"]],"custom":[]} CSL_BIBLIOGRAPHY </w:instrText>
      </w:r>
      <w:r>
        <w:fldChar w:fldCharType="separate"/>
      </w:r>
      <w:r w:rsidR="0089490D" w:rsidRPr="0089490D">
        <w:t>1.</w:t>
      </w:r>
      <w:r w:rsidR="0089490D" w:rsidRPr="0089490D">
        <w:tab/>
        <w:t xml:space="preserve">Schilling, B. </w:t>
      </w:r>
      <w:r w:rsidR="0089490D" w:rsidRPr="0089490D">
        <w:rPr>
          <w:i/>
          <w:iCs/>
        </w:rPr>
        <w:t>et al.</w:t>
      </w:r>
      <w:r w:rsidR="0089490D" w:rsidRPr="0089490D">
        <w:t xml:space="preserve"> Platform-independent and Label-free Quantitation of Proteomic Data Using MS1 Extracted Ion Chromatograms in Skyline APPLICATION TO PROTEIN ACETYLATION AND PHOSPHORYLATION. </w:t>
      </w:r>
      <w:r w:rsidR="0089490D" w:rsidRPr="0089490D">
        <w:rPr>
          <w:i/>
          <w:iCs/>
        </w:rPr>
        <w:t>Mol Cell Proteomics</w:t>
      </w:r>
      <w:r w:rsidR="0089490D" w:rsidRPr="0089490D">
        <w:t xml:space="preserve"> </w:t>
      </w:r>
      <w:r w:rsidR="0089490D" w:rsidRPr="0089490D">
        <w:rPr>
          <w:b/>
          <w:bCs/>
        </w:rPr>
        <w:t>11,</w:t>
      </w:r>
      <w:r w:rsidR="0089490D" w:rsidRPr="0089490D">
        <w:t xml:space="preserve"> 202–214 (2012).</w:t>
      </w:r>
    </w:p>
    <w:p w:rsidR="0089490D" w:rsidRPr="0089490D" w:rsidRDefault="0089490D" w:rsidP="0089490D">
      <w:pPr>
        <w:pStyle w:val="Bibliography"/>
      </w:pPr>
      <w:r w:rsidRPr="0089490D">
        <w:t>2.</w:t>
      </w:r>
      <w:r w:rsidRPr="0089490D">
        <w:tab/>
        <w:t xml:space="preserve">Jaffe, J. D. </w:t>
      </w:r>
      <w:r w:rsidRPr="0089490D">
        <w:rPr>
          <w:i/>
          <w:iCs/>
        </w:rPr>
        <w:t>et al.</w:t>
      </w:r>
      <w:r w:rsidRPr="0089490D">
        <w:t xml:space="preserve"> Accurate Inclusion Mass Screening. </w:t>
      </w:r>
      <w:r w:rsidRPr="0089490D">
        <w:rPr>
          <w:i/>
          <w:iCs/>
        </w:rPr>
        <w:t>Mol Cell Proteomics</w:t>
      </w:r>
      <w:r w:rsidRPr="0089490D">
        <w:t xml:space="preserve"> </w:t>
      </w:r>
      <w:r w:rsidRPr="0089490D">
        <w:rPr>
          <w:b/>
          <w:bCs/>
        </w:rPr>
        <w:t>7,</w:t>
      </w:r>
      <w:r w:rsidRPr="0089490D">
        <w:t xml:space="preserve"> 1952–1962 (2008).</w:t>
      </w:r>
    </w:p>
    <w:p w:rsidR="00BB1DC2" w:rsidRPr="00394DFD" w:rsidRDefault="00D54A39" w:rsidP="00394DFD">
      <w:r>
        <w:fldChar w:fldCharType="end"/>
      </w:r>
    </w:p>
    <w:sectPr w:rsidR="00BB1DC2" w:rsidRPr="00394DFD" w:rsidSect="00C3013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8A8" w:rsidRDefault="00C408A8" w:rsidP="00F726CD">
      <w:pPr>
        <w:spacing w:after="0" w:line="240" w:lineRule="auto"/>
      </w:pPr>
      <w:r>
        <w:separator/>
      </w:r>
    </w:p>
  </w:endnote>
  <w:endnote w:type="continuationSeparator" w:id="0">
    <w:p w:rsidR="00C408A8" w:rsidRDefault="00C408A8"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405" w:rsidRDefault="00186405">
    <w:pPr>
      <w:pStyle w:val="Footer"/>
      <w:jc w:val="center"/>
    </w:pPr>
    <w:r>
      <w:fldChar w:fldCharType="begin"/>
    </w:r>
    <w:r>
      <w:instrText xml:space="preserve"> PAGE   \* MERGEFORMAT </w:instrText>
    </w:r>
    <w:r>
      <w:fldChar w:fldCharType="separate"/>
    </w:r>
    <w:r w:rsidR="00085D61">
      <w:rPr>
        <w:noProof/>
      </w:rPr>
      <w:t>4</w:t>
    </w:r>
    <w:r>
      <w:fldChar w:fldCharType="end"/>
    </w:r>
  </w:p>
  <w:p w:rsidR="00186405" w:rsidRDefault="00186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8A8" w:rsidRDefault="00C408A8" w:rsidP="00F726CD">
      <w:pPr>
        <w:spacing w:after="0" w:line="240" w:lineRule="auto"/>
      </w:pPr>
      <w:r>
        <w:separator/>
      </w:r>
    </w:p>
  </w:footnote>
  <w:footnote w:type="continuationSeparator" w:id="0">
    <w:p w:rsidR="00C408A8" w:rsidRDefault="00C408A8"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0"/>
  </w:num>
  <w:num w:numId="3">
    <w:abstractNumId w:val="26"/>
  </w:num>
  <w:num w:numId="4">
    <w:abstractNumId w:val="23"/>
  </w:num>
  <w:num w:numId="5">
    <w:abstractNumId w:val="6"/>
  </w:num>
  <w:num w:numId="6">
    <w:abstractNumId w:val="28"/>
  </w:num>
  <w:num w:numId="7">
    <w:abstractNumId w:val="35"/>
  </w:num>
  <w:num w:numId="8">
    <w:abstractNumId w:val="2"/>
  </w:num>
  <w:num w:numId="9">
    <w:abstractNumId w:val="20"/>
  </w:num>
  <w:num w:numId="10">
    <w:abstractNumId w:val="12"/>
  </w:num>
  <w:num w:numId="11">
    <w:abstractNumId w:val="34"/>
  </w:num>
  <w:num w:numId="12">
    <w:abstractNumId w:val="31"/>
  </w:num>
  <w:num w:numId="13">
    <w:abstractNumId w:val="4"/>
  </w:num>
  <w:num w:numId="14">
    <w:abstractNumId w:val="33"/>
  </w:num>
  <w:num w:numId="15">
    <w:abstractNumId w:val="5"/>
  </w:num>
  <w:num w:numId="16">
    <w:abstractNumId w:val="15"/>
  </w:num>
  <w:num w:numId="17">
    <w:abstractNumId w:val="7"/>
  </w:num>
  <w:num w:numId="18">
    <w:abstractNumId w:val="3"/>
  </w:num>
  <w:num w:numId="19">
    <w:abstractNumId w:val="32"/>
  </w:num>
  <w:num w:numId="20">
    <w:abstractNumId w:val="19"/>
  </w:num>
  <w:num w:numId="21">
    <w:abstractNumId w:val="13"/>
  </w:num>
  <w:num w:numId="22">
    <w:abstractNumId w:val="1"/>
  </w:num>
  <w:num w:numId="23">
    <w:abstractNumId w:val="27"/>
  </w:num>
  <w:num w:numId="24">
    <w:abstractNumId w:val="29"/>
  </w:num>
  <w:num w:numId="25">
    <w:abstractNumId w:val="9"/>
  </w:num>
  <w:num w:numId="26">
    <w:abstractNumId w:val="18"/>
  </w:num>
  <w:num w:numId="27">
    <w:abstractNumId w:val="8"/>
  </w:num>
  <w:num w:numId="28">
    <w:abstractNumId w:val="21"/>
  </w:num>
  <w:num w:numId="29">
    <w:abstractNumId w:val="25"/>
  </w:num>
  <w:num w:numId="30">
    <w:abstractNumId w:val="17"/>
  </w:num>
  <w:num w:numId="31">
    <w:abstractNumId w:val="11"/>
  </w:num>
  <w:num w:numId="32">
    <w:abstractNumId w:val="0"/>
  </w:num>
  <w:num w:numId="33">
    <w:abstractNumId w:val="30"/>
  </w:num>
  <w:num w:numId="34">
    <w:abstractNumId w:val="14"/>
  </w:num>
  <w:num w:numId="35">
    <w:abstractNumId w:val="22"/>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7EA9"/>
    <w:rsid w:val="00021270"/>
    <w:rsid w:val="00021468"/>
    <w:rsid w:val="0002196B"/>
    <w:rsid w:val="0002198C"/>
    <w:rsid w:val="00021C64"/>
    <w:rsid w:val="00022732"/>
    <w:rsid w:val="00024506"/>
    <w:rsid w:val="00024CBE"/>
    <w:rsid w:val="00024D6E"/>
    <w:rsid w:val="0002564C"/>
    <w:rsid w:val="0002605F"/>
    <w:rsid w:val="00026CC3"/>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705E6"/>
    <w:rsid w:val="000725AA"/>
    <w:rsid w:val="000744C4"/>
    <w:rsid w:val="000747E4"/>
    <w:rsid w:val="000751E0"/>
    <w:rsid w:val="00077431"/>
    <w:rsid w:val="000810EB"/>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5E28"/>
    <w:rsid w:val="000E7D35"/>
    <w:rsid w:val="000E7F4A"/>
    <w:rsid w:val="000F0530"/>
    <w:rsid w:val="000F0EB0"/>
    <w:rsid w:val="000F2F83"/>
    <w:rsid w:val="000F3225"/>
    <w:rsid w:val="001003D1"/>
    <w:rsid w:val="0010065A"/>
    <w:rsid w:val="00100948"/>
    <w:rsid w:val="00100E29"/>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80077"/>
    <w:rsid w:val="00180FC1"/>
    <w:rsid w:val="00183CA6"/>
    <w:rsid w:val="00186405"/>
    <w:rsid w:val="00186695"/>
    <w:rsid w:val="00191D79"/>
    <w:rsid w:val="001957D6"/>
    <w:rsid w:val="0019772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B1E"/>
    <w:rsid w:val="00244418"/>
    <w:rsid w:val="00245D74"/>
    <w:rsid w:val="00245F96"/>
    <w:rsid w:val="00247591"/>
    <w:rsid w:val="002511A7"/>
    <w:rsid w:val="002542BB"/>
    <w:rsid w:val="00254610"/>
    <w:rsid w:val="00255E46"/>
    <w:rsid w:val="00266953"/>
    <w:rsid w:val="00267605"/>
    <w:rsid w:val="00270519"/>
    <w:rsid w:val="00271A24"/>
    <w:rsid w:val="002739A8"/>
    <w:rsid w:val="002748BA"/>
    <w:rsid w:val="002765ED"/>
    <w:rsid w:val="00277AFC"/>
    <w:rsid w:val="00281B90"/>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2A11"/>
    <w:rsid w:val="00352AC2"/>
    <w:rsid w:val="00353324"/>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72EA"/>
    <w:rsid w:val="00377CFD"/>
    <w:rsid w:val="0038008F"/>
    <w:rsid w:val="00380C16"/>
    <w:rsid w:val="003824D0"/>
    <w:rsid w:val="003829E3"/>
    <w:rsid w:val="003831D0"/>
    <w:rsid w:val="00385AA5"/>
    <w:rsid w:val="00385C26"/>
    <w:rsid w:val="00386150"/>
    <w:rsid w:val="00387FA2"/>
    <w:rsid w:val="00390EBB"/>
    <w:rsid w:val="0039196D"/>
    <w:rsid w:val="00391EB7"/>
    <w:rsid w:val="003934F8"/>
    <w:rsid w:val="00393FB2"/>
    <w:rsid w:val="00394DFD"/>
    <w:rsid w:val="003A018F"/>
    <w:rsid w:val="003A0208"/>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686F"/>
    <w:rsid w:val="003C6A3A"/>
    <w:rsid w:val="003D1409"/>
    <w:rsid w:val="003D1615"/>
    <w:rsid w:val="003D20ED"/>
    <w:rsid w:val="003D2F39"/>
    <w:rsid w:val="003D383C"/>
    <w:rsid w:val="003D39A9"/>
    <w:rsid w:val="003D5FF1"/>
    <w:rsid w:val="003D76E8"/>
    <w:rsid w:val="003E1BBD"/>
    <w:rsid w:val="003E73EC"/>
    <w:rsid w:val="003E7A7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38D1"/>
    <w:rsid w:val="00413E06"/>
    <w:rsid w:val="004152A3"/>
    <w:rsid w:val="0041540A"/>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42B4"/>
    <w:rsid w:val="00474321"/>
    <w:rsid w:val="00480E10"/>
    <w:rsid w:val="00485DD9"/>
    <w:rsid w:val="004869D2"/>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FF2"/>
    <w:rsid w:val="0060692B"/>
    <w:rsid w:val="00611522"/>
    <w:rsid w:val="0061230B"/>
    <w:rsid w:val="00613F21"/>
    <w:rsid w:val="006166FA"/>
    <w:rsid w:val="00617050"/>
    <w:rsid w:val="00617491"/>
    <w:rsid w:val="00617AF6"/>
    <w:rsid w:val="00622E8A"/>
    <w:rsid w:val="00623AAF"/>
    <w:rsid w:val="0062599D"/>
    <w:rsid w:val="0062657C"/>
    <w:rsid w:val="006277E7"/>
    <w:rsid w:val="0063120F"/>
    <w:rsid w:val="00632F85"/>
    <w:rsid w:val="00632FBF"/>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2317"/>
    <w:rsid w:val="00685599"/>
    <w:rsid w:val="006861FF"/>
    <w:rsid w:val="00686809"/>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28A7"/>
    <w:rsid w:val="0070294C"/>
    <w:rsid w:val="007030D8"/>
    <w:rsid w:val="00710BB0"/>
    <w:rsid w:val="00710D7E"/>
    <w:rsid w:val="0071127F"/>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1056"/>
    <w:rsid w:val="0074155D"/>
    <w:rsid w:val="007416B7"/>
    <w:rsid w:val="007457F0"/>
    <w:rsid w:val="007474BD"/>
    <w:rsid w:val="00751E34"/>
    <w:rsid w:val="00752EF6"/>
    <w:rsid w:val="00755302"/>
    <w:rsid w:val="00760E3B"/>
    <w:rsid w:val="0076792C"/>
    <w:rsid w:val="00774767"/>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DC"/>
    <w:rsid w:val="007A7565"/>
    <w:rsid w:val="007B005E"/>
    <w:rsid w:val="007B1636"/>
    <w:rsid w:val="007B2B5D"/>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6A5C"/>
    <w:rsid w:val="00826A70"/>
    <w:rsid w:val="00827971"/>
    <w:rsid w:val="00831F47"/>
    <w:rsid w:val="008326EA"/>
    <w:rsid w:val="00832831"/>
    <w:rsid w:val="00832E3F"/>
    <w:rsid w:val="00834D16"/>
    <w:rsid w:val="008350C1"/>
    <w:rsid w:val="00835A6E"/>
    <w:rsid w:val="00842609"/>
    <w:rsid w:val="008428E7"/>
    <w:rsid w:val="00843A6C"/>
    <w:rsid w:val="00850FBF"/>
    <w:rsid w:val="00857BB7"/>
    <w:rsid w:val="00862B2E"/>
    <w:rsid w:val="0086384F"/>
    <w:rsid w:val="008642DE"/>
    <w:rsid w:val="008644EC"/>
    <w:rsid w:val="0086454D"/>
    <w:rsid w:val="0086487E"/>
    <w:rsid w:val="00866EBE"/>
    <w:rsid w:val="00867FEA"/>
    <w:rsid w:val="008704DE"/>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692"/>
    <w:rsid w:val="00966BAF"/>
    <w:rsid w:val="00973F4C"/>
    <w:rsid w:val="0097450E"/>
    <w:rsid w:val="00977606"/>
    <w:rsid w:val="00977C50"/>
    <w:rsid w:val="009807D4"/>
    <w:rsid w:val="00980973"/>
    <w:rsid w:val="00981162"/>
    <w:rsid w:val="00981512"/>
    <w:rsid w:val="00981730"/>
    <w:rsid w:val="00986228"/>
    <w:rsid w:val="009863EA"/>
    <w:rsid w:val="00986433"/>
    <w:rsid w:val="00986825"/>
    <w:rsid w:val="00990BAE"/>
    <w:rsid w:val="0099294E"/>
    <w:rsid w:val="00992FEB"/>
    <w:rsid w:val="00994977"/>
    <w:rsid w:val="009A3C0E"/>
    <w:rsid w:val="009A4A18"/>
    <w:rsid w:val="009A4D0F"/>
    <w:rsid w:val="009A60F2"/>
    <w:rsid w:val="009A613E"/>
    <w:rsid w:val="009B0502"/>
    <w:rsid w:val="009B1883"/>
    <w:rsid w:val="009B2A93"/>
    <w:rsid w:val="009B3422"/>
    <w:rsid w:val="009B45D3"/>
    <w:rsid w:val="009B5A41"/>
    <w:rsid w:val="009B67BD"/>
    <w:rsid w:val="009B773E"/>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25BB"/>
    <w:rsid w:val="00AB2CB6"/>
    <w:rsid w:val="00AB61CF"/>
    <w:rsid w:val="00AB645E"/>
    <w:rsid w:val="00AB6C3C"/>
    <w:rsid w:val="00AB769D"/>
    <w:rsid w:val="00AC3A87"/>
    <w:rsid w:val="00AC5DEE"/>
    <w:rsid w:val="00AD1B97"/>
    <w:rsid w:val="00AD3A71"/>
    <w:rsid w:val="00AD69ED"/>
    <w:rsid w:val="00AE0BDC"/>
    <w:rsid w:val="00AE1844"/>
    <w:rsid w:val="00AE1D7A"/>
    <w:rsid w:val="00AE23F6"/>
    <w:rsid w:val="00AE2943"/>
    <w:rsid w:val="00AE31DA"/>
    <w:rsid w:val="00AE39D9"/>
    <w:rsid w:val="00AE4F1A"/>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D19"/>
    <w:rsid w:val="00BA0D8C"/>
    <w:rsid w:val="00BA1AC1"/>
    <w:rsid w:val="00BA2275"/>
    <w:rsid w:val="00BA46EB"/>
    <w:rsid w:val="00BA4FDD"/>
    <w:rsid w:val="00BA7149"/>
    <w:rsid w:val="00BB057C"/>
    <w:rsid w:val="00BB084A"/>
    <w:rsid w:val="00BB0BA3"/>
    <w:rsid w:val="00BB1DC2"/>
    <w:rsid w:val="00BB6738"/>
    <w:rsid w:val="00BB78F9"/>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9013F"/>
    <w:rsid w:val="00C91B49"/>
    <w:rsid w:val="00C9264C"/>
    <w:rsid w:val="00C965CC"/>
    <w:rsid w:val="00C96E06"/>
    <w:rsid w:val="00C96FD0"/>
    <w:rsid w:val="00C973F7"/>
    <w:rsid w:val="00CA12CD"/>
    <w:rsid w:val="00CA42BF"/>
    <w:rsid w:val="00CA5EB6"/>
    <w:rsid w:val="00CB343E"/>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D5D"/>
    <w:rsid w:val="00E00CA3"/>
    <w:rsid w:val="00E01C7C"/>
    <w:rsid w:val="00E0510F"/>
    <w:rsid w:val="00E05E8C"/>
    <w:rsid w:val="00E0748E"/>
    <w:rsid w:val="00E07E12"/>
    <w:rsid w:val="00E10072"/>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CBA"/>
    <w:rsid w:val="00E71543"/>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yperlink" Target="https://skyline.gs.washington.edu/labkey/wiki/home/software/Skyline/page.view?name=tutorial_existing_quan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kyline.gs.washington.edu/tutorials/SmallMolecule.zip" TargetMode="External"/><Relationship Id="rId14" Type="http://schemas.openxmlformats.org/officeDocument/2006/relationships/image" Target="media/image5.png"/><Relationship Id="rId22" Type="http://schemas.openxmlformats.org/officeDocument/2006/relationships/hyperlink" Target="http://proteome.gs.washington.edu/supplementary_data/MS1_Filtering/minimiz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3607A-12B8-4DF2-9814-F9C3E0B0E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1</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11442</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Targeted Method Editing</dc:title>
  <dc:creator>brendanx</dc:creator>
  <cp:lastModifiedBy>bspratt</cp:lastModifiedBy>
  <cp:revision>5</cp:revision>
  <cp:lastPrinted>2013-11-01T17:12:00Z</cp:lastPrinted>
  <dcterms:created xsi:type="dcterms:W3CDTF">2015-04-02T16:46:00Z</dcterms:created>
  <dcterms:modified xsi:type="dcterms:W3CDTF">2015-04-03T17:52:00Z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zotero-version="4.0.16"&gt;&lt;session id="35DY4zoA"/&gt;&lt;style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