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w:t>
      </w:r>
      <w:proofErr w:type="spellStart"/>
      <w:r>
        <w:t>quadrupole</w:t>
      </w:r>
      <w:proofErr w:type="spellEnd"/>
      <w:r>
        <w:t xml:space="preserve"> mass spectrometers, Skyline continues to support these new methods of analysis for the instruments from the </w:t>
      </w:r>
      <w:r w:rsidR="00F83461">
        <w:t>original</w:t>
      </w:r>
      <w:r>
        <w:t xml:space="preserve"> four mass spectrometer vendors: AB SCIEX, Agilent, Thermo-Scientific and Waters</w:t>
      </w:r>
      <w:r w:rsidR="003D79B2">
        <w:t xml:space="preserve">, as well as </w:t>
      </w:r>
      <w:proofErr w:type="spellStart"/>
      <w:r w:rsidR="003D79B2">
        <w:t>Bruker</w:t>
      </w:r>
      <w:proofErr w:type="spellEnd"/>
      <w:r w:rsidR="003D79B2">
        <w:t xml:space="preserve">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w:t>
      </w:r>
      <w:proofErr w:type="spellStart"/>
      <w:r w:rsidR="006B78D9">
        <w:t>quadrupole</w:t>
      </w:r>
      <w:proofErr w:type="spellEnd"/>
      <w:r w:rsidR="006B78D9">
        <w:t xml:space="preserve"> mass spectrometers</w:t>
      </w:r>
      <w:r w:rsidR="00F330B4">
        <w:t>:</w:t>
      </w:r>
    </w:p>
    <w:p w:rsidR="00F330B4" w:rsidRDefault="00F330B4" w:rsidP="00F330B4">
      <w:pPr>
        <w:jc w:val="center"/>
      </w:pPr>
      <w:r>
        <w:rPr>
          <w:noProof/>
          <w:lang w:bidi="bo-CN"/>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lang w:bidi="bo-CN"/>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lang w:bidi="bo-CN"/>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 xml:space="preserve">he resulting chromatograms provide quantitative data similar to the SRM data from triple </w:t>
      </w:r>
      <w:proofErr w:type="spellStart"/>
      <w:r w:rsidR="00556600">
        <w:t>quadrupole</w:t>
      </w:r>
      <w:proofErr w:type="spellEnd"/>
      <w:r w:rsidR="00556600">
        <w:t xml:space="preserv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w:t>
      </w:r>
      <w:proofErr w:type="spellStart"/>
      <w:r w:rsidR="006B78D9">
        <w:t>quadrupole</w:t>
      </w:r>
      <w:proofErr w:type="spellEnd"/>
      <w:r w:rsidR="006B78D9">
        <w:t xml:space="preserve"> when time on such</w:t>
      </w:r>
      <w:r w:rsidR="00F72A3A">
        <w:t xml:space="preserve"> an instrument is not an option.  Though, filtering high resolution MS/MS may offer benefits in selectivity over traditional </w:t>
      </w:r>
      <w:proofErr w:type="gramStart"/>
      <w:r w:rsidR="00F72A3A">
        <w:t>SRM</w:t>
      </w:r>
      <w:r w:rsidR="00A862B0">
        <w:t>,</w:t>
      </w:r>
      <w:proofErr w:type="gramEnd"/>
      <w:r w:rsidR="00A862B0">
        <w:t xml:space="preserve">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463926"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4A6FB2" w:rsidP="00813ABF">
      <w:r>
        <w:rPr>
          <w:noProof/>
          <w:lang w:bidi="bo-CN"/>
        </w:rPr>
        <w:drawing>
          <wp:inline distT="0" distB="0" distL="0" distR="0" wp14:anchorId="5D16ACA8" wp14:editId="4546AFB3">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09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w:t>
      </w:r>
      <w:proofErr w:type="spellStart"/>
      <w:r w:rsidR="00A862B0">
        <w:t>Bruker</w:t>
      </w:r>
      <w:proofErr w:type="spellEnd"/>
      <w:r w:rsidR="00A862B0">
        <w:t xml:space="preserve"> </w:t>
      </w:r>
      <w:proofErr w:type="spellStart"/>
      <w:r w:rsidR="00A862B0">
        <w:t>Daltonik</w:t>
      </w:r>
      <w:proofErr w:type="spellEnd"/>
      <w:r w:rsidR="00A862B0">
        <w:t xml:space="preserve"> and AB SCIEX.  For Agilent instruments and the Thermo Q </w:t>
      </w:r>
      <w:proofErr w:type="spellStart"/>
      <w:r w:rsidR="00A862B0">
        <w:t>Exactive</w:t>
      </w:r>
      <w:proofErr w:type="spellEnd"/>
      <w:r w:rsidR="00A862B0">
        <w:t xml:space="preser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4A6FB2" w:rsidP="00BC5953">
      <w:r>
        <w:rPr>
          <w:noProof/>
          <w:lang w:bidi="bo-CN"/>
        </w:rPr>
        <w:lastRenderedPageBreak/>
        <w:drawing>
          <wp:inline distT="0" distB="0" distL="0" distR="0" wp14:anchorId="19CA1A14" wp14:editId="23CC8949">
            <wp:extent cx="3914775" cy="581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C33974" w:rsidP="00597EC1">
      <w:r>
        <w:rPr>
          <w:noProof/>
          <w:lang w:bidi="bo-CN"/>
        </w:rPr>
        <w:lastRenderedPageBreak/>
        <w:drawing>
          <wp:inline distT="0" distB="0" distL="0" distR="0" wp14:anchorId="177C75FD" wp14:editId="22497B13">
            <wp:extent cx="39147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xml:space="preserve">, but this setting is highlighted in red.  If you </w:t>
      </w:r>
      <w:proofErr w:type="gramStart"/>
      <w:r>
        <w:t>hover</w:t>
      </w:r>
      <w:proofErr w:type="gramEnd"/>
      <w:r>
        <w:t xml:space="preserve">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06297" w:rsidP="002D3DB2">
      <w:r>
        <w:rPr>
          <w:noProof/>
          <w:lang w:bidi="bo-CN"/>
        </w:rPr>
        <w:lastRenderedPageBreak/>
        <w:drawing>
          <wp:inline distT="0" distB="0" distL="0" distR="0" wp14:anchorId="60C8C59D" wp14:editId="11521279">
            <wp:extent cx="39147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 xml:space="preserve">The library ion match window is now the same as the chromatogram extraction window.   This can be a little more complicated with high resolution data, because the chromatogram extraction window will vary with m/z.  In the future, we hope to add a check box to force the two </w:t>
      </w:r>
      <w:proofErr w:type="gramStart"/>
      <w:r>
        <w:t>settings  to</w:t>
      </w:r>
      <w:proofErr w:type="gramEnd"/>
      <w:r>
        <w:t xml:space="preserve">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w:t>
      </w:r>
      <w:proofErr w:type="spellStart"/>
      <w:r w:rsidR="009B2569">
        <w:t>monoisotopic</w:t>
      </w:r>
      <w:proofErr w:type="spellEnd"/>
      <w:r w:rsidR="009B2569">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206297" w:rsidP="008957D6">
      <w:r>
        <w:rPr>
          <w:noProof/>
          <w:lang w:bidi="bo-CN"/>
        </w:rPr>
        <w:drawing>
          <wp:inline distT="0" distB="0" distL="0" distR="0" wp14:anchorId="1B63A6B4" wp14:editId="4B88AA30">
            <wp:extent cx="3914775" cy="581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714DBB" w:rsidP="008957D6">
      <w:r>
        <w:rPr>
          <w:noProof/>
          <w:lang w:bidi="bo-CN"/>
        </w:rPr>
        <w:drawing>
          <wp:inline distT="0" distB="0" distL="0" distR="0" wp14:anchorId="687D3B05" wp14:editId="274E1B9D">
            <wp:extent cx="39052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lang w:bidi="bo-CN"/>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lang w:bidi="bo-CN"/>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xml:space="preserve">, </w:t>
      </w:r>
      <w:proofErr w:type="spellStart"/>
      <w:r w:rsidR="00636DA0">
        <w:t>Bruker</w:t>
      </w:r>
      <w:proofErr w:type="spellEnd"/>
      <w:r w:rsidR="00636DA0">
        <w:t xml:space="preserve">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w:t>
      </w:r>
      <w:proofErr w:type="spellStart"/>
      <w:r w:rsidR="00636DA0">
        <w:t>Exactive</w:t>
      </w:r>
      <w:proofErr w:type="spellEnd"/>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AE0A9B" w:rsidP="00F11930">
      <w:r>
        <w:rPr>
          <w:noProof/>
          <w:lang w:bidi="bo-CN"/>
        </w:rPr>
        <w:drawing>
          <wp:inline distT="0" distB="0" distL="0" distR="0" wp14:anchorId="14EC90CE" wp14:editId="550DCA25">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714DBB" w:rsidP="00F11930">
      <w:r>
        <w:rPr>
          <w:noProof/>
          <w:lang w:bidi="bo-CN"/>
        </w:rPr>
        <w:lastRenderedPageBreak/>
        <w:drawing>
          <wp:inline distT="0" distB="0" distL="0" distR="0" wp14:anchorId="58CF7726" wp14:editId="60071C54">
            <wp:extent cx="44196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714DBB" w:rsidP="006A5041">
      <w:r>
        <w:rPr>
          <w:noProof/>
          <w:lang w:bidi="bo-CN"/>
        </w:rPr>
        <w:lastRenderedPageBreak/>
        <w:drawing>
          <wp:inline distT="0" distB="0" distL="0" distR="0" wp14:anchorId="0B3B1071" wp14:editId="39EF1662">
            <wp:extent cx="3981450" cy="452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714DBB" w:rsidP="006255DC">
      <w:r>
        <w:rPr>
          <w:noProof/>
          <w:lang w:bidi="bo-CN"/>
        </w:rPr>
        <w:lastRenderedPageBreak/>
        <w:drawing>
          <wp:inline distT="0" distB="0" distL="0" distR="0" wp14:anchorId="677A1222" wp14:editId="6ADA451A">
            <wp:extent cx="4533900" cy="452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714DBB" w:rsidP="006255DC">
      <w:r>
        <w:rPr>
          <w:noProof/>
          <w:lang w:bidi="bo-CN"/>
        </w:rPr>
        <w:lastRenderedPageBreak/>
        <w:drawing>
          <wp:inline distT="0" distB="0" distL="0" distR="0" wp14:anchorId="68B7E153" wp14:editId="108663FA">
            <wp:extent cx="3962400" cy="452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lang w:bidi="bo-CN"/>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D4446F" w:rsidP="00F3796D">
      <w:r>
        <w:rPr>
          <w:noProof/>
          <w:lang w:bidi="bo-CN"/>
        </w:rPr>
        <w:lastRenderedPageBreak/>
        <w:drawing>
          <wp:inline distT="0" distB="0" distL="0" distR="0" wp14:anchorId="2D9FCEE7" wp14:editId="065990C8">
            <wp:extent cx="5943600" cy="302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133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E72868" w:rsidP="003636EC">
      <w:r>
        <w:rPr>
          <w:noProof/>
          <w:lang w:bidi="bo-CN"/>
        </w:rPr>
        <w:lastRenderedPageBreak/>
        <w:drawing>
          <wp:inline distT="0" distB="0" distL="0" distR="0">
            <wp:extent cx="5943600" cy="446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lang w:bidi="bo-CN"/>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lang w:bidi="bo-CN"/>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2830EF" w:rsidP="006056F2">
      <w:r>
        <w:rPr>
          <w:noProof/>
          <w:lang w:bidi="bo-CN"/>
        </w:rPr>
        <w:lastRenderedPageBreak/>
        <w:drawing>
          <wp:inline distT="0" distB="0" distL="0" distR="0">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bookmarkStart w:id="0" w:name="_GoBack"/>
      <w:bookmarkEnd w:id="0"/>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E72868" w:rsidP="00CD38E9">
      <w:r>
        <w:rPr>
          <w:noProof/>
          <w:lang w:bidi="bo-CN"/>
        </w:rPr>
        <w:lastRenderedPageBreak/>
        <w:drawing>
          <wp:inline distT="0" distB="0" distL="0" distR="0">
            <wp:extent cx="5591175" cy="5210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210175"/>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is about 6 x 10</w:t>
      </w:r>
      <w:r>
        <w:rPr>
          <w:vertAlign w:val="superscript"/>
        </w:rPr>
        <w:t>6</w:t>
      </w:r>
      <w:r>
        <w:t xml:space="preserve"> and the 20 </w:t>
      </w:r>
      <w:proofErr w:type="spellStart"/>
      <w:r>
        <w:t>fmol</w:t>
      </w:r>
      <w:proofErr w:type="spellEnd"/>
      <w:r>
        <w:t xml:space="preserve">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lang w:bidi="bo-CN"/>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 xml:space="preserve">If you reset the peak integration boundaries in the 20 </w:t>
      </w:r>
      <w:proofErr w:type="spellStart"/>
      <w:r>
        <w:t>fmol</w:t>
      </w:r>
      <w:proofErr w:type="spellEnd"/>
      <w:r>
        <w:t xml:space="preserve">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xml:space="preserve">, or quite close to ¼ of the 80 </w:t>
      </w:r>
      <w:proofErr w:type="spellStart"/>
      <w:r>
        <w:t>fmol</w:t>
      </w:r>
      <w:proofErr w:type="spellEnd"/>
      <w:r>
        <w:t xml:space="preserve">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E634DE" w:rsidP="000D4180">
      <w:r>
        <w:rPr>
          <w:noProof/>
          <w:lang w:bidi="bo-CN"/>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lang w:bidi="bo-CN"/>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lang w:bidi="bo-CN"/>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72868" w:rsidP="00E63779">
      <w:r>
        <w:rPr>
          <w:noProof/>
          <w:lang w:bidi="bo-CN"/>
        </w:rPr>
        <w:lastRenderedPageBreak/>
        <w:drawing>
          <wp:inline distT="0" distB="0" distL="0" distR="0" wp14:anchorId="6C958139" wp14:editId="044F30B5">
            <wp:extent cx="3914775" cy="581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D4446F" w:rsidP="001C473D">
      <w:r>
        <w:rPr>
          <w:noProof/>
          <w:lang w:bidi="bo-CN"/>
        </w:rPr>
        <w:drawing>
          <wp:inline distT="0" distB="0" distL="0" distR="0" wp14:anchorId="0E39DD78" wp14:editId="48370E30">
            <wp:extent cx="3914775" cy="581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lang w:bidi="bo-CN"/>
        </w:rPr>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lang w:bidi="bo-CN"/>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lang w:bidi="bo-CN"/>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7015D8" w:rsidP="00072758">
      <w:r>
        <w:rPr>
          <w:noProof/>
          <w:lang w:bidi="bo-CN"/>
        </w:rPr>
        <w:lastRenderedPageBreak/>
        <w:drawing>
          <wp:inline distT="0" distB="0" distL="0" distR="0" wp14:anchorId="66528B24" wp14:editId="2826F059">
            <wp:extent cx="39147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7015D8" w:rsidP="00476905">
      <w:r>
        <w:rPr>
          <w:noProof/>
          <w:lang w:bidi="bo-CN"/>
        </w:rPr>
        <w:drawing>
          <wp:inline distT="0" distB="0" distL="0" distR="0">
            <wp:extent cx="5943600" cy="5362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7015D8" w:rsidP="001F7DCD">
      <w:r>
        <w:rPr>
          <w:noProof/>
          <w:lang w:bidi="bo-CN"/>
        </w:rPr>
        <w:drawing>
          <wp:inline distT="0" distB="0" distL="0" distR="0">
            <wp:extent cx="5943600" cy="536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w:t>
      </w:r>
      <w:proofErr w:type="spellStart"/>
      <w:r w:rsidR="00464FC8">
        <w:t>amol</w:t>
      </w:r>
      <w:proofErr w:type="spellEnd"/>
      <w:r w:rsidR="00464FC8">
        <w:t xml:space="preserve"> sample has a more intense </w:t>
      </w:r>
      <w:r w:rsidR="002C1B5D">
        <w:t>(70</w:t>
      </w:r>
      <w:r w:rsidR="0099762D">
        <w:t xml:space="preserve">0) </w:t>
      </w:r>
      <w:r w:rsidR="00464FC8">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D4446F" w:rsidP="0034004F">
      <w:r>
        <w:rPr>
          <w:noProof/>
          <w:lang w:bidi="bo-CN"/>
        </w:rPr>
        <w:drawing>
          <wp:inline distT="0" distB="0" distL="0" distR="0">
            <wp:extent cx="5943600" cy="4599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9966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D4446F" w:rsidP="009417D8">
      <w:r>
        <w:rPr>
          <w:noProof/>
          <w:lang w:bidi="bo-CN"/>
        </w:rPr>
        <w:drawing>
          <wp:inline distT="0" distB="0" distL="0" distR="0">
            <wp:extent cx="5095875" cy="414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414337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7015D8" w:rsidP="006E3986">
      <w:r>
        <w:rPr>
          <w:noProof/>
          <w:lang w:bidi="bo-CN"/>
        </w:rPr>
        <w:lastRenderedPageBreak/>
        <w:drawing>
          <wp:inline distT="0" distB="0" distL="0" distR="0" wp14:anchorId="57EDB9A4" wp14:editId="1A213D65">
            <wp:extent cx="5943600" cy="3910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1096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r>
        <w:rPr>
          <w:noProof/>
          <w:lang w:bidi="bo-CN"/>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w:t>
      </w:r>
      <w:proofErr w:type="spellStart"/>
      <w:r w:rsidR="00152087">
        <w:t>quadrupo</w:t>
      </w:r>
      <w:r w:rsidR="004254B7">
        <w:t>le</w:t>
      </w:r>
      <w:proofErr w:type="spellEnd"/>
      <w:r w:rsidR="004254B7">
        <w:t xml:space="preserv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926" w:rsidRDefault="00463926" w:rsidP="00F726CD">
      <w:pPr>
        <w:spacing w:after="0" w:line="240" w:lineRule="auto"/>
      </w:pPr>
      <w:r>
        <w:separator/>
      </w:r>
    </w:p>
  </w:endnote>
  <w:endnote w:type="continuationSeparator" w:id="0">
    <w:p w:rsidR="00463926" w:rsidRDefault="00463926"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2830EF">
      <w:rPr>
        <w:noProof/>
      </w:rPr>
      <w:t>40</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926" w:rsidRDefault="00463926" w:rsidP="00F726CD">
      <w:pPr>
        <w:spacing w:after="0" w:line="240" w:lineRule="auto"/>
      </w:pPr>
      <w:r>
        <w:separator/>
      </w:r>
    </w:p>
  </w:footnote>
  <w:footnote w:type="continuationSeparator" w:id="0">
    <w:p w:rsidR="00463926" w:rsidRDefault="00463926"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431AC-A2A2-4BEC-B07E-F3D1EB470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40</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6</cp:revision>
  <cp:lastPrinted>2012-05-07T07:00:00Z</cp:lastPrinted>
  <dcterms:created xsi:type="dcterms:W3CDTF">2014-01-07T22:37:00Z</dcterms:created>
  <dcterms:modified xsi:type="dcterms:W3CDTF">2014-06-05T23:49:00Z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