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3F2" w:rsidRDefault="005E23A3" w:rsidP="005E23A3">
      <w:pPr>
        <w:spacing w:line="360" w:lineRule="auto"/>
        <w:rPr>
          <w:rFonts w:ascii="Courier" w:hAnsi="Courier"/>
          <w:b/>
          <w:bCs/>
          <w:sz w:val="28"/>
          <w:szCs w:val="28"/>
        </w:rPr>
      </w:pPr>
      <w:r w:rsidRPr="005E23A3">
        <w:rPr>
          <w:rFonts w:ascii="Courier" w:hAnsi="Courier"/>
          <w:b/>
          <w:bCs/>
          <w:sz w:val="28"/>
          <w:szCs w:val="28"/>
        </w:rPr>
        <w:t>BIBLIOGRAFIA</w:t>
      </w:r>
    </w:p>
    <w:p w:rsidR="00214E3E" w:rsidRPr="00214E3E" w:rsidRDefault="00214E3E" w:rsidP="005E23A3">
      <w:pPr>
        <w:spacing w:line="360" w:lineRule="auto"/>
        <w:rPr>
          <w:rFonts w:ascii="Courier" w:hAnsi="Courier"/>
          <w:sz w:val="24"/>
          <w:szCs w:val="24"/>
        </w:rPr>
      </w:pPr>
      <w:r w:rsidRPr="00214E3E">
        <w:rPr>
          <w:rFonts w:ascii="Courier" w:hAnsi="Courier"/>
          <w:sz w:val="24"/>
          <w:szCs w:val="24"/>
        </w:rPr>
        <w:t>https://youtu.be/lHXcYhyhHGA</w:t>
      </w:r>
    </w:p>
    <w:p w:rsidR="005E23A3" w:rsidRPr="005E23A3" w:rsidRDefault="005E23A3" w:rsidP="005E23A3">
      <w:pPr>
        <w:spacing w:line="360" w:lineRule="auto"/>
        <w:rPr>
          <w:rFonts w:ascii="Courier" w:hAnsi="Courier"/>
          <w:sz w:val="24"/>
          <w:szCs w:val="24"/>
        </w:rPr>
      </w:pPr>
      <w:r w:rsidRPr="005E23A3">
        <w:rPr>
          <w:rFonts w:ascii="Courier" w:hAnsi="Courier"/>
          <w:sz w:val="24"/>
          <w:szCs w:val="24"/>
        </w:rPr>
        <w:t>https://www.tensorflow.org/</w:t>
      </w:r>
      <w:bookmarkStart w:id="0" w:name="_GoBack"/>
      <w:bookmarkEnd w:id="0"/>
    </w:p>
    <w:p w:rsidR="005E23A3" w:rsidRPr="005E23A3" w:rsidRDefault="005E23A3" w:rsidP="005E23A3">
      <w:pPr>
        <w:spacing w:line="360" w:lineRule="auto"/>
        <w:rPr>
          <w:rFonts w:ascii="Courier" w:hAnsi="Courier"/>
          <w:sz w:val="24"/>
          <w:szCs w:val="24"/>
        </w:rPr>
      </w:pPr>
      <w:r w:rsidRPr="005E23A3">
        <w:rPr>
          <w:rFonts w:ascii="Courier" w:hAnsi="Courier"/>
          <w:sz w:val="24"/>
          <w:szCs w:val="24"/>
        </w:rPr>
        <w:t>https://it.wikipedia.org/wiki/Unity_(motore_grafico)</w:t>
      </w:r>
    </w:p>
    <w:p w:rsidR="005E23A3" w:rsidRPr="005E23A3" w:rsidRDefault="005E23A3" w:rsidP="005E23A3">
      <w:pPr>
        <w:spacing w:line="360" w:lineRule="auto"/>
        <w:rPr>
          <w:rFonts w:ascii="Courier" w:hAnsi="Courier"/>
          <w:sz w:val="24"/>
          <w:szCs w:val="24"/>
        </w:rPr>
      </w:pPr>
      <w:r w:rsidRPr="005E23A3">
        <w:rPr>
          <w:rFonts w:ascii="Courier" w:hAnsi="Courier"/>
          <w:sz w:val="24"/>
          <w:szCs w:val="24"/>
        </w:rPr>
        <w:t>https://github.com/tensorflow/models/tree/master/research/object_detection</w:t>
      </w:r>
    </w:p>
    <w:p w:rsidR="005E23A3" w:rsidRDefault="005E23A3" w:rsidP="005E23A3">
      <w:pPr>
        <w:spacing w:line="360" w:lineRule="auto"/>
        <w:rPr>
          <w:rFonts w:ascii="Courier" w:hAnsi="Courier"/>
          <w:sz w:val="24"/>
          <w:szCs w:val="24"/>
        </w:rPr>
      </w:pPr>
      <w:r w:rsidRPr="00214E3E">
        <w:rPr>
          <w:rFonts w:ascii="Courier" w:hAnsi="Courier"/>
          <w:sz w:val="24"/>
          <w:szCs w:val="24"/>
        </w:rPr>
        <w:t>https://www.tensorflow.org/tensorboard</w:t>
      </w:r>
    </w:p>
    <w:p w:rsidR="005E23A3" w:rsidRDefault="005E23A3" w:rsidP="005E23A3">
      <w:pPr>
        <w:spacing w:line="360" w:lineRule="auto"/>
        <w:rPr>
          <w:rFonts w:ascii="Courier" w:hAnsi="Courier"/>
          <w:sz w:val="24"/>
          <w:szCs w:val="24"/>
        </w:rPr>
      </w:pPr>
      <w:r w:rsidRPr="00214E3E">
        <w:rPr>
          <w:rFonts w:ascii="Courier" w:hAnsi="Courier"/>
          <w:sz w:val="24"/>
          <w:szCs w:val="24"/>
        </w:rPr>
        <w:t>https://docs.unity3d.com/2019.2/Documentation/Manual/</w:t>
      </w:r>
    </w:p>
    <w:p w:rsidR="005E23A3" w:rsidRDefault="005E23A3" w:rsidP="005E23A3">
      <w:pPr>
        <w:spacing w:line="360" w:lineRule="auto"/>
        <w:rPr>
          <w:rFonts w:ascii="Courier" w:hAnsi="Courier"/>
          <w:sz w:val="24"/>
          <w:szCs w:val="24"/>
        </w:rPr>
      </w:pPr>
      <w:r w:rsidRPr="00214E3E">
        <w:rPr>
          <w:rFonts w:ascii="Courier" w:hAnsi="Courier"/>
          <w:sz w:val="24"/>
          <w:szCs w:val="24"/>
        </w:rPr>
        <w:t>https://it.wikipedia.org/wiki/Mesh_poligonale</w:t>
      </w:r>
    </w:p>
    <w:p w:rsidR="005E23A3" w:rsidRDefault="005E23A3" w:rsidP="005E23A3">
      <w:pPr>
        <w:spacing w:line="360" w:lineRule="auto"/>
        <w:rPr>
          <w:rFonts w:ascii="Courier" w:hAnsi="Courier"/>
          <w:sz w:val="24"/>
          <w:szCs w:val="24"/>
        </w:rPr>
      </w:pPr>
      <w:r w:rsidRPr="00214E3E">
        <w:rPr>
          <w:rFonts w:ascii="Courier" w:hAnsi="Courier"/>
          <w:sz w:val="24"/>
          <w:szCs w:val="24"/>
        </w:rPr>
        <w:t>https://it.wikipedia.org/wiki/Singleton_(informatica)</w:t>
      </w:r>
    </w:p>
    <w:p w:rsidR="005E23A3" w:rsidRDefault="005E23A3" w:rsidP="005E23A3">
      <w:pPr>
        <w:spacing w:line="360" w:lineRule="auto"/>
        <w:rPr>
          <w:rFonts w:ascii="Courier" w:hAnsi="Courier"/>
          <w:sz w:val="24"/>
          <w:szCs w:val="24"/>
        </w:rPr>
      </w:pPr>
      <w:r w:rsidRPr="00214E3E">
        <w:rPr>
          <w:rFonts w:ascii="Courier" w:hAnsi="Courier"/>
          <w:sz w:val="24"/>
          <w:szCs w:val="24"/>
        </w:rPr>
        <w:t>https://it.wikipedia.org/wiki/Design_Patterns</w:t>
      </w:r>
    </w:p>
    <w:p w:rsidR="005E23A3" w:rsidRDefault="005E23A3" w:rsidP="005E23A3">
      <w:pPr>
        <w:spacing w:line="360" w:lineRule="auto"/>
        <w:rPr>
          <w:rFonts w:ascii="Courier" w:hAnsi="Courier"/>
          <w:sz w:val="24"/>
          <w:szCs w:val="24"/>
        </w:rPr>
      </w:pPr>
      <w:r w:rsidRPr="00214E3E">
        <w:rPr>
          <w:rFonts w:ascii="Courier" w:hAnsi="Courier"/>
          <w:sz w:val="24"/>
          <w:szCs w:val="24"/>
        </w:rPr>
        <w:t>https://docs.microsoft.com/it-it/dotnet/api/system.collections?view=netcore-3.1</w:t>
      </w:r>
    </w:p>
    <w:p w:rsidR="005E23A3" w:rsidRDefault="005E23A3" w:rsidP="005E23A3">
      <w:pPr>
        <w:spacing w:line="360" w:lineRule="auto"/>
        <w:rPr>
          <w:rFonts w:ascii="Courier" w:hAnsi="Courier"/>
          <w:sz w:val="24"/>
          <w:szCs w:val="24"/>
        </w:rPr>
      </w:pPr>
      <w:r w:rsidRPr="00214E3E">
        <w:rPr>
          <w:rFonts w:ascii="Courier" w:hAnsi="Courier"/>
          <w:sz w:val="24"/>
          <w:szCs w:val="24"/>
        </w:rPr>
        <w:t>https://it.wikipedia.org/wiki/Apprendimento_supervisionato</w:t>
      </w:r>
    </w:p>
    <w:p w:rsidR="005E23A3" w:rsidRDefault="00455895" w:rsidP="005E23A3">
      <w:pPr>
        <w:spacing w:line="360" w:lineRule="auto"/>
        <w:rPr>
          <w:rFonts w:ascii="Courier" w:hAnsi="Courier"/>
          <w:sz w:val="24"/>
          <w:szCs w:val="24"/>
        </w:rPr>
      </w:pPr>
      <w:r w:rsidRPr="00214E3E">
        <w:rPr>
          <w:rFonts w:ascii="Courier" w:hAnsi="Courier"/>
          <w:sz w:val="24"/>
          <w:szCs w:val="24"/>
        </w:rPr>
        <w:t>https://machinethink.net/blog/mobilenet-ssdlite-coreml</w:t>
      </w:r>
    </w:p>
    <w:p w:rsidR="00455895" w:rsidRDefault="00455895" w:rsidP="005E23A3">
      <w:pPr>
        <w:spacing w:line="360" w:lineRule="auto"/>
        <w:rPr>
          <w:rFonts w:ascii="Courier" w:hAnsi="Courier"/>
          <w:sz w:val="24"/>
          <w:szCs w:val="24"/>
        </w:rPr>
      </w:pPr>
      <w:r w:rsidRPr="00214E3E">
        <w:rPr>
          <w:rFonts w:ascii="Courier" w:hAnsi="Courier"/>
          <w:sz w:val="24"/>
          <w:szCs w:val="24"/>
        </w:rPr>
        <w:t>https://link.springer.com/chapter/10.1007/978-3-030-31129-2_82</w:t>
      </w:r>
    </w:p>
    <w:p w:rsidR="00455895" w:rsidRPr="005E23A3" w:rsidRDefault="00455895" w:rsidP="005E23A3">
      <w:pPr>
        <w:spacing w:line="360" w:lineRule="auto"/>
        <w:rPr>
          <w:rFonts w:ascii="Courier" w:hAnsi="Courier"/>
          <w:sz w:val="24"/>
          <w:szCs w:val="24"/>
        </w:rPr>
      </w:pPr>
      <w:r w:rsidRPr="00455895">
        <w:rPr>
          <w:rFonts w:ascii="Courier" w:hAnsi="Courier"/>
          <w:sz w:val="24"/>
          <w:szCs w:val="24"/>
        </w:rPr>
        <w:t xml:space="preserve">Corso di </w:t>
      </w:r>
      <w:r>
        <w:rPr>
          <w:rFonts w:ascii="Courier" w:hAnsi="Courier"/>
          <w:sz w:val="24"/>
          <w:szCs w:val="24"/>
        </w:rPr>
        <w:t>I</w:t>
      </w:r>
      <w:r w:rsidRPr="00455895">
        <w:rPr>
          <w:rFonts w:ascii="Courier" w:hAnsi="Courier"/>
          <w:sz w:val="24"/>
          <w:szCs w:val="24"/>
        </w:rPr>
        <w:t xml:space="preserve">ngegneria dei </w:t>
      </w:r>
      <w:r>
        <w:rPr>
          <w:rFonts w:ascii="Courier" w:hAnsi="Courier"/>
          <w:sz w:val="24"/>
          <w:szCs w:val="24"/>
        </w:rPr>
        <w:t>S</w:t>
      </w:r>
      <w:r w:rsidRPr="00455895">
        <w:rPr>
          <w:rFonts w:ascii="Courier" w:hAnsi="Courier"/>
          <w:sz w:val="24"/>
          <w:szCs w:val="24"/>
        </w:rPr>
        <w:t xml:space="preserve">istemi di </w:t>
      </w:r>
      <w:r>
        <w:rPr>
          <w:rFonts w:ascii="Courier" w:hAnsi="Courier"/>
          <w:sz w:val="24"/>
          <w:szCs w:val="24"/>
        </w:rPr>
        <w:t>C</w:t>
      </w:r>
      <w:r w:rsidRPr="00455895">
        <w:rPr>
          <w:rFonts w:ascii="Courier" w:hAnsi="Courier"/>
          <w:sz w:val="24"/>
          <w:szCs w:val="24"/>
        </w:rPr>
        <w:t>ontrollo</w:t>
      </w:r>
      <w:r w:rsidR="00D75118">
        <w:rPr>
          <w:rFonts w:ascii="Courier" w:hAnsi="Courier"/>
          <w:sz w:val="24"/>
          <w:szCs w:val="24"/>
        </w:rPr>
        <w:t xml:space="preserve"> - </w:t>
      </w:r>
      <w:proofErr w:type="spellStart"/>
      <w:r w:rsidRPr="00455895">
        <w:rPr>
          <w:rFonts w:ascii="Courier" w:hAnsi="Courier"/>
          <w:sz w:val="24"/>
          <w:szCs w:val="24"/>
        </w:rPr>
        <w:t>Ermidoro</w:t>
      </w:r>
      <w:proofErr w:type="spellEnd"/>
      <w:r w:rsidRPr="00455895">
        <w:rPr>
          <w:rFonts w:ascii="Courier" w:hAnsi="Courier"/>
          <w:sz w:val="24"/>
          <w:szCs w:val="24"/>
        </w:rPr>
        <w:t xml:space="preserve"> M</w:t>
      </w:r>
      <w:r>
        <w:rPr>
          <w:rFonts w:ascii="Courier" w:hAnsi="Courier"/>
          <w:sz w:val="24"/>
          <w:szCs w:val="24"/>
        </w:rPr>
        <w:t>i</w:t>
      </w:r>
      <w:r w:rsidRPr="00455895">
        <w:rPr>
          <w:rFonts w:ascii="Courier" w:hAnsi="Courier"/>
          <w:sz w:val="24"/>
          <w:szCs w:val="24"/>
        </w:rPr>
        <w:t>chele</w:t>
      </w:r>
    </w:p>
    <w:sectPr w:rsidR="00455895" w:rsidRPr="005E23A3" w:rsidSect="005E23A3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A3"/>
    <w:rsid w:val="00214E3E"/>
    <w:rsid w:val="00455895"/>
    <w:rsid w:val="005E23A3"/>
    <w:rsid w:val="00BF4A2F"/>
    <w:rsid w:val="00D75118"/>
    <w:rsid w:val="00E7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F8AC"/>
  <w15:chartTrackingRefBased/>
  <w15:docId w15:val="{F804F1F1-2CB9-47AE-A91F-EFC16D06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E23A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2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Gregis</dc:creator>
  <cp:keywords/>
  <dc:description/>
  <cp:lastModifiedBy>Stefano Gregis</cp:lastModifiedBy>
  <cp:revision>3</cp:revision>
  <dcterms:created xsi:type="dcterms:W3CDTF">2020-09-14T14:30:00Z</dcterms:created>
  <dcterms:modified xsi:type="dcterms:W3CDTF">2020-09-15T08:28:00Z</dcterms:modified>
</cp:coreProperties>
</file>