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FE769" w14:textId="77777777" w:rsidR="00CF54DE" w:rsidRDefault="000A336F">
      <w:pPr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Generando un qualsiasi numero di immagini, il generatore è configurato per salvarne l’80% all’interno di una cartella denominata </w:t>
      </w:r>
      <w:r w:rsidRPr="000A336F">
        <w:rPr>
          <w:rFonts w:ascii="Courier" w:hAnsi="Courier" w:cs="Courier New"/>
          <w:i/>
          <w:iCs/>
          <w:sz w:val="24"/>
          <w:szCs w:val="24"/>
          <w:lang w:val="it-IT"/>
        </w:rPr>
        <w:t>train</w:t>
      </w:r>
      <w:r>
        <w:rPr>
          <w:rFonts w:ascii="Courier" w:hAnsi="Courier" w:cs="Courier New"/>
          <w:sz w:val="24"/>
          <w:szCs w:val="24"/>
          <w:lang w:val="it-IT"/>
        </w:rPr>
        <w:t xml:space="preserve">, scrivendo i relativi metadati nel file di testo </w:t>
      </w:r>
      <w:r w:rsidRPr="000A336F">
        <w:rPr>
          <w:rFonts w:ascii="Courier" w:hAnsi="Courier" w:cs="Courier New"/>
          <w:i/>
          <w:iCs/>
          <w:sz w:val="24"/>
          <w:szCs w:val="24"/>
          <w:lang w:val="it-IT"/>
        </w:rPr>
        <w:t>train.txt</w:t>
      </w:r>
      <w:r w:rsidR="002663D5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2663D5">
        <w:rPr>
          <w:rFonts w:ascii="Courier" w:hAnsi="Courier" w:cs="Courier New"/>
          <w:sz w:val="24"/>
          <w:szCs w:val="24"/>
          <w:lang w:val="it-IT"/>
        </w:rPr>
        <w:t xml:space="preserve">posto al di fuori </w:t>
      </w:r>
      <w:r w:rsidR="00CF54DE">
        <w:rPr>
          <w:rFonts w:ascii="Courier" w:hAnsi="Courier" w:cs="Courier New"/>
          <w:sz w:val="24"/>
          <w:szCs w:val="24"/>
          <w:lang w:val="it-IT"/>
        </w:rPr>
        <w:t>di essa</w:t>
      </w:r>
      <w:r w:rsidR="002663D5">
        <w:rPr>
          <w:rFonts w:ascii="Courier" w:hAnsi="Courier" w:cs="Courier New"/>
          <w:sz w:val="24"/>
          <w:szCs w:val="24"/>
          <w:lang w:val="it-IT"/>
        </w:rPr>
        <w:t>;</w:t>
      </w:r>
      <w:r>
        <w:rPr>
          <w:rFonts w:ascii="Courier" w:hAnsi="Courier" w:cs="Courier New"/>
          <w:sz w:val="24"/>
          <w:szCs w:val="24"/>
          <w:lang w:val="it-IT"/>
        </w:rPr>
        <w:t xml:space="preserve"> il restante 20% </w:t>
      </w:r>
      <w:r w:rsidR="002663D5">
        <w:rPr>
          <w:rFonts w:ascii="Courier" w:hAnsi="Courier" w:cs="Courier New"/>
          <w:sz w:val="24"/>
          <w:szCs w:val="24"/>
          <w:lang w:val="it-IT"/>
        </w:rPr>
        <w:t xml:space="preserve">verrà invece posto </w:t>
      </w:r>
      <w:r>
        <w:rPr>
          <w:rFonts w:ascii="Courier" w:hAnsi="Courier" w:cs="Courier New"/>
          <w:sz w:val="24"/>
          <w:szCs w:val="24"/>
          <w:lang w:val="it-IT"/>
        </w:rPr>
        <w:t xml:space="preserve">all’interno della directory </w:t>
      </w:r>
      <w:r w:rsidRPr="000A336F">
        <w:rPr>
          <w:rFonts w:ascii="Courier" w:hAnsi="Courier" w:cs="Courier New"/>
          <w:i/>
          <w:iCs/>
          <w:sz w:val="24"/>
          <w:szCs w:val="24"/>
          <w:lang w:val="it-IT"/>
        </w:rPr>
        <w:t>test</w:t>
      </w:r>
      <w:r w:rsidR="002663D5">
        <w:rPr>
          <w:rFonts w:ascii="Courier" w:hAnsi="Courier" w:cs="Courier New"/>
          <w:sz w:val="24"/>
          <w:szCs w:val="24"/>
          <w:lang w:val="it-IT"/>
        </w:rPr>
        <w:t xml:space="preserve">, con le relative informazioni </w:t>
      </w:r>
      <w:r w:rsidR="00CF54DE">
        <w:rPr>
          <w:rFonts w:ascii="Courier" w:hAnsi="Courier" w:cs="Courier New"/>
          <w:sz w:val="24"/>
          <w:szCs w:val="24"/>
          <w:lang w:val="it-IT"/>
        </w:rPr>
        <w:t>per TensorFlow</w:t>
      </w:r>
      <w:r w:rsidR="002663D5">
        <w:rPr>
          <w:rFonts w:ascii="Courier" w:hAnsi="Courier" w:cs="Courier New"/>
          <w:sz w:val="24"/>
          <w:szCs w:val="24"/>
          <w:lang w:val="it-IT"/>
        </w:rPr>
        <w:t xml:space="preserve"> memorizzate sul blocco note </w:t>
      </w:r>
      <w:r w:rsidR="002663D5">
        <w:rPr>
          <w:rFonts w:ascii="Courier" w:hAnsi="Courier" w:cs="Courier New"/>
          <w:i/>
          <w:iCs/>
          <w:sz w:val="24"/>
          <w:szCs w:val="24"/>
          <w:lang w:val="it-IT"/>
        </w:rPr>
        <w:t>test.txt</w:t>
      </w:r>
      <w:r w:rsidR="002663D5">
        <w:rPr>
          <w:rFonts w:ascii="Courier" w:hAnsi="Courier" w:cs="Courier New"/>
          <w:sz w:val="24"/>
          <w:szCs w:val="24"/>
          <w:lang w:val="it-IT"/>
        </w:rPr>
        <w:t>, posto anch’esso nello spazio comune al di fuori della cartella sopracitata</w:t>
      </w:r>
      <w:r w:rsidR="00CF54DE">
        <w:rPr>
          <w:rFonts w:ascii="Courier" w:hAnsi="Courier" w:cs="Courier New"/>
          <w:sz w:val="24"/>
          <w:szCs w:val="24"/>
          <w:lang w:val="it-IT"/>
        </w:rPr>
        <w:t xml:space="preserve"> e corrispondente alla directory </w:t>
      </w:r>
      <w:r w:rsidR="00CF54DE">
        <w:rPr>
          <w:rFonts w:ascii="Courier" w:hAnsi="Courier" w:cs="Courier New"/>
          <w:i/>
          <w:iCs/>
          <w:sz w:val="24"/>
          <w:szCs w:val="24"/>
          <w:lang w:val="it-IT"/>
        </w:rPr>
        <w:t>UnityStuff</w:t>
      </w:r>
      <w:r w:rsidR="002663D5">
        <w:rPr>
          <w:rFonts w:ascii="Courier" w:hAnsi="Courier" w:cs="Courier New"/>
          <w:sz w:val="24"/>
          <w:szCs w:val="24"/>
          <w:lang w:val="it-IT"/>
        </w:rPr>
        <w:t>.</w:t>
      </w:r>
    </w:p>
    <w:p w14:paraId="2400A63C" w14:textId="77777777" w:rsidR="00CF54DE" w:rsidRDefault="00CF54DE">
      <w:pPr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Le immagini descritte da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train.txt</w:t>
      </w:r>
      <w:r>
        <w:rPr>
          <w:rFonts w:ascii="Courier" w:hAnsi="Courier" w:cs="Courier New"/>
          <w:sz w:val="24"/>
          <w:szCs w:val="24"/>
          <w:lang w:val="it-IT"/>
        </w:rPr>
        <w:t xml:space="preserve"> saranno utilizzate durante la fase di training del detector, mentre quelle dettagliate da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 xml:space="preserve">test.txt </w:t>
      </w:r>
      <w:r>
        <w:rPr>
          <w:rFonts w:ascii="Courier" w:hAnsi="Courier" w:cs="Courier New"/>
          <w:sz w:val="24"/>
          <w:szCs w:val="24"/>
          <w:lang w:val="it-IT"/>
        </w:rPr>
        <w:t>serviranno in caso di testing mediante passaggio di file al detector.</w:t>
      </w:r>
    </w:p>
    <w:p w14:paraId="04B0C117" w14:textId="5D74B02C" w:rsidR="00850404" w:rsidRPr="00850404" w:rsidRDefault="00CF54DE">
      <w:pPr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È ovviamente possibile modificare la distribuzione delle immagini.</w:t>
      </w:r>
      <w:r w:rsidR="000A336F">
        <w:rPr>
          <w:rFonts w:ascii="Courier" w:hAnsi="Courier" w:cs="Courier New"/>
          <w:sz w:val="24"/>
          <w:szCs w:val="24"/>
          <w:lang w:val="it-IT"/>
        </w:rPr>
        <w:br/>
      </w:r>
    </w:p>
    <w:sectPr w:rsidR="00850404" w:rsidRPr="0085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A336F"/>
    <w:rsid w:val="0011512F"/>
    <w:rsid w:val="002663D5"/>
    <w:rsid w:val="007B5B2D"/>
    <w:rsid w:val="007F21A7"/>
    <w:rsid w:val="0083100E"/>
    <w:rsid w:val="00850404"/>
    <w:rsid w:val="00A4794D"/>
    <w:rsid w:val="00CF54DE"/>
    <w:rsid w:val="00D17633"/>
    <w:rsid w:val="00D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</cp:revision>
  <dcterms:created xsi:type="dcterms:W3CDTF">2020-08-27T15:15:00Z</dcterms:created>
  <dcterms:modified xsi:type="dcterms:W3CDTF">2020-08-31T16:55:00Z</dcterms:modified>
</cp:coreProperties>
</file>