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B176B"/>
          <w:sz w:val="60"/>
        </w:rPr>
        <w:t>BS IND CARE®</w:t>
      </w:r>
    </w:p>
    <w:p>
      <w:pPr>
        <w:jc w:val="center"/>
      </w:pPr>
      <w:r>
        <w:rPr>
          <w:b/>
          <w:color w:val="C9A24A"/>
          <w:sz w:val="30"/>
        </w:rPr>
        <w:t>MANUAL MAESTRO DE IDENTIDAD DE MARCA</w:t>
      </w:r>
    </w:p>
    <w:p>
      <w:pPr>
        <w:jc w:val="center"/>
      </w:pPr>
      <w:r>
        <w:t>Identidad visual • Packaging • Etiquetas • Línea de aromas • Comunicación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630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Referencia aprobada: etiqueta de envase, 27 × 3 cm.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76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6303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7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Referencia aprobada: etiqueta circular de tapa, 8 cm de diámetro.</w:t>
      </w:r>
    </w:p>
    <w:p>
      <w:r>
        <w:br w:type="page"/>
      </w:r>
    </w:p>
    <w:p>
      <w:pPr>
        <w:pStyle w:val="Heading1"/>
      </w:pPr>
      <w:r>
        <w:t>1. Esencia y posicionamiento</w:t>
      </w:r>
    </w:p>
    <w:p>
      <w:r>
        <w:t>BS IND CARE® se posiciona como una marca de cuidado corporal premium, de estética internacional, centrada en una experiencia sensorial elegante y confiable. La identidad debe comunicar lujo accesible, delicadeza, seguridad, calidad, compromiso y excelencia, sin perder cercanía ni versatilidad para todo tipo de público.</w:t>
      </w:r>
    </w:p>
    <w:p>
      <w:pPr>
        <w:pStyle w:val="Heading2"/>
      </w:pPr>
      <w:r>
        <w:t>Slogan aprobado</w:t>
      </w:r>
    </w:p>
    <w:p>
      <w:r>
        <w:rPr>
          <w:b/>
          <w:color w:val="C9A24A"/>
          <w:sz w:val="28"/>
        </w:rPr>
        <w:t>LA EXCELENCIA HECHA CUIDADO</w:t>
      </w:r>
    </w:p>
    <w:p>
      <w:pPr>
        <w:pStyle w:val="Heading1"/>
      </w:pPr>
      <w:r>
        <w:t>2. Sistema de logotipos</w:t>
      </w:r>
    </w:p>
    <w:p>
      <w:r>
        <w:t>El logotipo aprobado está compuesto por el monograma BS, el destello y la denominación BS IND CARE®, con el símbolo ®. Debe conservar exactamente su construcción, proporciones y relación.</w:t>
      </w:r>
    </w:p>
    <w:p>
      <w:pPr>
        <w:pStyle w:val="ListBullet"/>
      </w:pPr>
      <w:r>
        <w:t>No deformar, inclinar, estirar ni condensar el logotipo.</w:t>
      </w:r>
    </w:p>
    <w:p>
      <w:pPr>
        <w:pStyle w:val="ListBullet"/>
      </w:pPr>
      <w:r>
        <w:t>No cambiar la tipografía del logotipo.</w:t>
      </w:r>
    </w:p>
    <w:p>
      <w:pPr>
        <w:pStyle w:val="ListBullet"/>
      </w:pPr>
      <w:r>
        <w:t>No alterar el monograma BS ni sustituir sus elementos.</w:t>
      </w:r>
    </w:p>
    <w:p>
      <w:pPr>
        <w:pStyle w:val="ListBullet"/>
      </w:pPr>
      <w:r>
        <w:t>Mantener el ® cuando corresponda.</w:t>
      </w:r>
    </w:p>
    <w:p>
      <w:pPr>
        <w:pStyle w:val="ListBullet"/>
      </w:pPr>
      <w:r>
        <w:t>Respetar un área de seguridad alrededor del logotipo.</w:t>
      </w:r>
    </w:p>
    <w:p>
      <w:pPr>
        <w:pStyle w:val="ListBullet"/>
      </w:pPr>
      <w:r>
        <w:t>Priorizar púrpura + dorado en aplicaciones premium.</w:t>
      </w:r>
    </w:p>
    <w:p>
      <w:pPr>
        <w:pStyle w:val="ListBullet"/>
      </w:pPr>
      <w:r>
        <w:t>Para perfiles de redes, usar logo + slogan, centrados y con margen para recorte circular.</w:t>
      </w:r>
    </w:p>
    <w:p>
      <w:pPr>
        <w:pStyle w:val="Heading1"/>
      </w:pPr>
      <w:r>
        <w:t>3. Paleta cromática maestra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3B176B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Color</w:t>
            </w:r>
          </w:p>
        </w:tc>
        <w:tc>
          <w:tcPr>
            <w:tcW w:type="dxa" w:w="3400"/>
            <w:vAlign w:val="center"/>
            <w:shd w:fill="3B176B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Referencia</w:t>
            </w:r>
          </w:p>
        </w:tc>
        <w:tc>
          <w:tcPr>
            <w:tcW w:type="dxa" w:w="3400"/>
            <w:vAlign w:val="center"/>
            <w:shd w:fill="3B176B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27213A"/>
                <w:sz w:val="17"/>
              </w:rPr>
              <w:t>Púrpura BS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#3B176B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Logo, titulares y fondos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27213A"/>
                <w:sz w:val="17"/>
              </w:rPr>
              <w:t>Púrpura profundo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#170A2E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Fondos de lujo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27213A"/>
                <w:sz w:val="17"/>
              </w:rPr>
              <w:t>Dorado premium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#C9A24A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Marcos, separadores y acentos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27213A"/>
                <w:sz w:val="17"/>
              </w:rPr>
              <w:t>Lila suave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#DCCEF0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Fondos suaves / aromas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27213A"/>
                <w:sz w:val="17"/>
              </w:rPr>
              <w:t>Marfil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#F8F3EA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Fondos claros</w:t>
            </w:r>
          </w:p>
        </w:tc>
      </w:tr>
    </w:tbl>
    <w:p>
      <w:r>
        <w:t>Estos valores son referencias digitales. Para impresión, la litografía debe convertirlos a CMYK y aprobar una prueba física de color.</w:t>
      </w:r>
    </w:p>
    <w:p>
      <w:pPr>
        <w:pStyle w:val="Heading1"/>
      </w:pPr>
      <w:r>
        <w:t>4. Tipografía y jerarquía</w:t>
      </w:r>
    </w:p>
    <w:p>
      <w:r>
        <w:t>La tipografía del logotipo es parte de la identidad y no debe reemplazarse. Para textos auxiliares se recomienda una sans serif limpia y legible. Los nombres de aromas pueden emplear una tipografía manuscrita/elegante cuando el diseño aprobado del aroma lo contemple.</w:t>
      </w:r>
    </w:p>
    <w:p>
      <w:pPr>
        <w:pStyle w:val="ListBullet"/>
      </w:pPr>
      <w:r>
        <w:t>Logo: tipografía y proporciones originales aprobadas.</w:t>
      </w:r>
    </w:p>
    <w:p>
      <w:pPr>
        <w:pStyle w:val="ListBullet"/>
      </w:pPr>
      <w:r>
        <w:t>Titulares: sans serif limpia, semibold/bold.</w:t>
      </w:r>
    </w:p>
    <w:p>
      <w:pPr>
        <w:pStyle w:val="ListBullet"/>
      </w:pPr>
      <w:r>
        <w:t>Cuerpo: sans serif regular y altamente legible.</w:t>
      </w:r>
    </w:p>
    <w:p>
      <w:pPr>
        <w:pStyle w:val="ListBullet"/>
      </w:pPr>
      <w:r>
        <w:t>Slogan: mantener exactamente “LA EXCELENCIA HECHA CUIDADO”.</w:t>
      </w:r>
    </w:p>
    <w:p>
      <w:pPr>
        <w:pStyle w:val="ListBullet"/>
      </w:pPr>
      <w:r>
        <w:t>Texto técnico/legal: legible y nunca sacrificado por estética.</w:t>
      </w:r>
    </w:p>
    <w:p>
      <w:pPr>
        <w:pStyle w:val="Heading1"/>
      </w:pPr>
      <w:r>
        <w:t>5. Sistema de packaging y medidas maestras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3B176B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3400"/>
            <w:vAlign w:val="center"/>
            <w:shd w:fill="3B176B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Medida maestra</w:t>
            </w:r>
          </w:p>
        </w:tc>
        <w:tc>
          <w:tcPr>
            <w:tcW w:type="dxa" w:w="3400"/>
            <w:vAlign w:val="center"/>
            <w:shd w:fill="3B176B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Especificación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27213A"/>
                <w:sz w:val="17"/>
              </w:rPr>
              <w:t>Etiqueta tapa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8 cm de diámetro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Circular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27213A"/>
                <w:sz w:val="17"/>
              </w:rPr>
              <w:t>Etiqueta envase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27 cm × 3 cm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Horizontal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27213A"/>
                <w:sz w:val="17"/>
              </w:rPr>
              <w:t>Mantequilla corporal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175 ml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Producto principal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27213A"/>
                <w:sz w:val="17"/>
              </w:rPr>
              <w:t>Splash corporal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120 ml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Producto complementario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27213A"/>
                <w:sz w:val="17"/>
              </w:rPr>
              <w:t>Kit premium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175 ml + 120 ml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 w:val="0"/>
                <w:color w:val="27213A"/>
                <w:sz w:val="17"/>
              </w:rPr>
              <w:t>Presentación de regalo/autoregalo</w:t>
            </w:r>
          </w:p>
        </w:tc>
      </w:tr>
    </w:tbl>
    <w:p>
      <w:pPr>
        <w:pStyle w:val="Heading1"/>
      </w:pPr>
      <w:r>
        <w:t>6. Etiqueta de tapa</w:t>
      </w:r>
    </w:p>
    <w:p>
      <w:pPr>
        <w:pStyle w:val="ListBullet"/>
      </w:pPr>
      <w:r>
        <w:t>Formato circular de 8 cm de diámetro.</w:t>
      </w:r>
    </w:p>
    <w:p>
      <w:pPr>
        <w:pStyle w:val="ListBullet"/>
      </w:pPr>
      <w:r>
        <w:t>Logo BS IND CARE® + slogan aprobado como identidad central.</w:t>
      </w:r>
    </w:p>
    <w:p>
      <w:pPr>
        <w:pStyle w:val="ListBullet"/>
      </w:pPr>
      <w:r>
        <w:t>MANTEQUILLA CORPORAL y, cuando aplique, aroma + recurso gráfico alusivo.</w:t>
      </w:r>
    </w:p>
    <w:p>
      <w:pPr>
        <w:pStyle w:val="ListBullet"/>
      </w:pPr>
      <w:r>
        <w:t>Beneficios resumidos sin saturar la composición.</w:t>
      </w:r>
    </w:p>
    <w:p>
      <w:pPr>
        <w:pStyle w:val="ListBullet"/>
      </w:pPr>
      <w:r>
        <w:t>Pie corporativo: “Una marca de Bridges Siblings Industries S.A.S.”.</w:t>
      </w:r>
    </w:p>
    <w:p>
      <w:pPr>
        <w:pStyle w:val="ListBullet"/>
      </w:pPr>
      <w:r>
        <w:t>Conservar aire visual, elegancia y jerarquía.</w:t>
      </w:r>
    </w:p>
    <w:p>
      <w:pPr>
        <w:pStyle w:val="Heading1"/>
      </w:pPr>
      <w:r>
        <w:t>7. Etiqueta de envase</w:t>
      </w:r>
    </w:p>
    <w:p>
      <w:r>
        <w:t>Medida exacta: 27 cm de ancho × 3 cm de alto.</w:t>
      </w:r>
    </w:p>
    <w:p>
      <w:pPr>
        <w:pStyle w:val="ListBullet"/>
      </w:pPr>
      <w:r>
        <w:t>INSTRUCCIONES DE USO.</w:t>
      </w:r>
    </w:p>
    <w:p>
      <w:pPr>
        <w:pStyle w:val="ListBullet"/>
      </w:pPr>
      <w:r>
        <w:t>BENEFICIOS.</w:t>
      </w:r>
    </w:p>
    <w:p>
      <w:pPr>
        <w:pStyle w:val="ListBullet"/>
      </w:pPr>
      <w:r>
        <w:t>Bloque central: logo, slogan, MANTEQUILLA CORPORAL y aroma.</w:t>
      </w:r>
    </w:p>
    <w:p>
      <w:pPr>
        <w:pStyle w:val="ListBullet"/>
      </w:pPr>
      <w:r>
        <w:t>INGREDIENTES, ADVERTENCIAS y ALMACENAMIENTO.</w:t>
      </w:r>
    </w:p>
    <w:p>
      <w:pPr>
        <w:pStyle w:val="ListBullet"/>
      </w:pPr>
      <w:r>
        <w:t>Bloque corporativo: redes, contenido neto, país de fabricación, símbolos y código de barras.</w:t>
      </w:r>
    </w:p>
    <w:p>
      <w:pPr>
        <w:pStyle w:val="ListBullet"/>
      </w:pPr>
      <w:r>
        <w:t>Los párrafos informativos deben ir justificados.</w:t>
      </w:r>
    </w:p>
    <w:p>
      <w:pPr>
        <w:pStyle w:val="ListBullet"/>
      </w:pPr>
      <w:r>
        <w:t>La frase “Una marca de Bridges Siblings Industries S.A.S.” debe mantenerse en el bloque corporativo inferior.</w:t>
      </w:r>
    </w:p>
    <w:p>
      <w:pPr>
        <w:pStyle w:val="Heading1"/>
      </w:pPr>
      <w:r>
        <w:t>8. Texto comercial maestro para ingredientes</w:t>
      </w:r>
    </w:p>
    <w:p>
      <w:r>
        <w:rPr>
          <w:i/>
        </w:rPr>
        <w:t>“Enriquecida con mantecas de cacao y karité, vitamina E, aceites esenciales y una exquisita fragancia. Nuestra mantequilla corporal utiliza ingredientes naturales y nutritivos para proporcionar una hidratación intensa y un cuidado óptimo para tu piel.”</w:t>
      </w:r>
    </w:p>
    <w:p>
      <w:r>
        <w:t>La declaración INCI debe corresponder exactamente a la fórmula final y a la nomenclatura cosmética aplicable. El texto comercial no sustituye la lista INCI.</w:t>
      </w:r>
    </w:p>
    <w:p>
      <w:pPr>
        <w:pStyle w:val="Heading1"/>
      </w:pPr>
      <w:r>
        <w:t>9. Portafolio maestro: 35 aromas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01. Vainilla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02. Sandía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03. Algodón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04. Coco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05. Durazno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06. Mango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07. Chocolate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08. Piña Colada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09. Bombombum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10. Fruna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11. Florales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12. Manzana Verde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13. Descanso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14. Avena Miel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15. Uva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16. Baby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17. Sparkies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18. Banana Split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19. Frutos Rojos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20. Náutica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21. Capuchino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22. Mango Biche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23. Maracuyá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24. Marshmallow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25. Mora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26. Enamorada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27. Elegancia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28. Energía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29. Luxury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30. Cereza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31. Chicle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32. Whisky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33. Café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34. Tropical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ptos" w:hAnsi="Aptos"/>
                <w:b/>
                <w:color w:val="3B176B"/>
                <w:sz w:val="17"/>
              </w:rPr>
              <w:t>35. Armagedon</w:t>
            </w:r>
          </w:p>
        </w:tc>
        <w:tc>
          <w:tcPr>
            <w:tcW w:type="dxa" w:w="3400"/>
          </w:tcPr>
          <w:p/>
        </w:tc>
      </w:tr>
    </w:tbl>
    <w:p>
      <w:pPr>
        <w:pStyle w:val="Heading1"/>
      </w:pPr>
      <w:r>
        <w:t>10. Sistema visual de aromas</w:t>
      </w:r>
    </w:p>
    <w:p>
      <w:r>
        <w:t>Cada aroma puede diferenciarse mediante color e ilustración alusiva, pero debe conservar la arquitectura de marca.</w:t>
      </w:r>
    </w:p>
    <w:p>
      <w:pPr>
        <w:pStyle w:val="ListBullet"/>
      </w:pPr>
      <w:r>
        <w:t>No introducir fotografías realistas si el lenguaje aprobado utiliza ilustración/grabado.</w:t>
      </w:r>
    </w:p>
    <w:p>
      <w:pPr>
        <w:pStyle w:val="ListBullet"/>
      </w:pPr>
      <w:r>
        <w:t>No alterar logo, slogan, estructura maestra o medidas.</w:t>
      </w:r>
    </w:p>
    <w:p>
      <w:pPr>
        <w:pStyle w:val="ListBullet"/>
      </w:pPr>
      <w:r>
        <w:t>El color del aroma debe complementar la paleta y conservar contraste.</w:t>
      </w:r>
    </w:p>
    <w:p>
      <w:pPr>
        <w:pStyle w:val="ListBullet"/>
      </w:pPr>
      <w:r>
        <w:t>El aroma debe ser reconocible de inmediato en anaquel y redes.</w:t>
      </w:r>
    </w:p>
    <w:p>
      <w:pPr>
        <w:pStyle w:val="Heading1"/>
      </w:pPr>
      <w:r>
        <w:t>11. Identidad verbal y marketing</w:t>
      </w:r>
    </w:p>
    <w:p>
      <w:r>
        <w:t>Tono: elegante, cálido, seguro, sensorial y cercano. La comunicación debe hablar desde la calidad y el cuidado, evitando promesas médicas o resultados garantizados.</w:t>
      </w:r>
    </w:p>
    <w:p>
      <w:pPr>
        <w:pStyle w:val="ListBullet"/>
      </w:pPr>
      <w:r>
        <w:t>Mensajes clave: cuidado inteligente, nutrición profunda, piel suave y radiante, bienestar, confianza y seguridad.</w:t>
      </w:r>
    </w:p>
    <w:p>
      <w:pPr>
        <w:pStyle w:val="ListBullet"/>
      </w:pPr>
      <w:r>
        <w:t>En redes: destacar experiencia sensorial, presentación premium, ritual de autocuidado y concepto de regalo.</w:t>
      </w:r>
    </w:p>
    <w:p>
      <w:pPr>
        <w:pStyle w:val="ListBullet"/>
      </w:pPr>
      <w:r>
        <w:t>Evitar afirmaciones de curación o tratamiento médico.</w:t>
      </w:r>
    </w:p>
    <w:p>
      <w:pPr>
        <w:pStyle w:val="Heading1"/>
      </w:pPr>
      <w:r>
        <w:t>12. Dirección de arte para redes</w:t>
      </w:r>
    </w:p>
    <w:p>
      <w:pPr>
        <w:pStyle w:val="ListBullet"/>
      </w:pPr>
      <w:r>
        <w:t>Púrpura, dorado, marfil y texturas suaves como códigos recurrentes.</w:t>
      </w:r>
    </w:p>
    <w:p>
      <w:pPr>
        <w:pStyle w:val="ListBullet"/>
      </w:pPr>
      <w:r>
        <w:t>Iluminación cálida, composición limpia y fondos elegantes.</w:t>
      </w:r>
    </w:p>
    <w:p>
      <w:pPr>
        <w:pStyle w:val="ListBullet"/>
      </w:pPr>
      <w:r>
        <w:t>El producto siempre debe ser protagonista.</w:t>
      </w:r>
    </w:p>
    <w:p>
      <w:pPr>
        <w:pStyle w:val="ListBullet"/>
      </w:pPr>
      <w:r>
        <w:t>Foto de perfil: logo + slogan, centrados y con margen para recorte circular.</w:t>
      </w:r>
    </w:p>
    <w:p>
      <w:pPr>
        <w:pStyle w:val="ListBullet"/>
      </w:pPr>
      <w:r>
        <w:t>Reels/TikTok: formato vertical 9:16; no deformar ni recrear los envases.</w:t>
      </w:r>
    </w:p>
    <w:p>
      <w:pPr>
        <w:pStyle w:val="Heading1"/>
      </w:pPr>
      <w:r>
        <w:t>13. Checklist antes de impresión</w:t>
      </w:r>
    </w:p>
    <w:p>
      <w:pPr>
        <w:pStyle w:val="ListBullet"/>
      </w:pPr>
      <w:r>
        <w:t>☐ Tapa: 8 cm de diámetro.</w:t>
      </w:r>
    </w:p>
    <w:p>
      <w:pPr>
        <w:pStyle w:val="ListBullet"/>
      </w:pPr>
      <w:r>
        <w:t>☐ Envase: 27 × 3 cm.</w:t>
      </w:r>
    </w:p>
    <w:p>
      <w:pPr>
        <w:pStyle w:val="ListBullet"/>
      </w:pPr>
      <w:r>
        <w:t>☐ Logo correcto y sin deformaciones.</w:t>
      </w:r>
    </w:p>
    <w:p>
      <w:pPr>
        <w:pStyle w:val="ListBullet"/>
      </w:pPr>
      <w:r>
        <w:t>☐ Slogan exacto: LA EXCELENCIA HECHA CUIDADO.</w:t>
      </w:r>
    </w:p>
    <w:p>
      <w:pPr>
        <w:pStyle w:val="ListBullet"/>
      </w:pPr>
      <w:r>
        <w:t>☐ Frase exacta: Una marca de Bridges Siblings Industries S.A.S.</w:t>
      </w:r>
    </w:p>
    <w:p>
      <w:pPr>
        <w:pStyle w:val="ListBullet"/>
      </w:pPr>
      <w:r>
        <w:t>☐ Textos revisados y párrafos justificados.</w:t>
      </w:r>
    </w:p>
    <w:p>
      <w:pPr>
        <w:pStyle w:val="ListBullet"/>
      </w:pPr>
      <w:r>
        <w:t>☐ Aroma y gráfica correctos.</w:t>
      </w:r>
    </w:p>
    <w:p>
      <w:pPr>
        <w:pStyle w:val="ListBullet"/>
      </w:pPr>
      <w:r>
        <w:t>☐ Contenido neto: 175 ml para mantequilla.</w:t>
      </w:r>
    </w:p>
    <w:p>
      <w:pPr>
        <w:pStyle w:val="ListBullet"/>
      </w:pPr>
      <w:r>
        <w:t>☐ Código de barras y datos regulatorios verificados.</w:t>
      </w:r>
    </w:p>
    <w:p>
      <w:pPr>
        <w:pStyle w:val="ListBullet"/>
      </w:pPr>
      <w:r>
        <w:t>☐ INCI coincide con la fórmula real.</w:t>
      </w:r>
    </w:p>
    <w:p>
      <w:pPr>
        <w:pStyle w:val="ListBullet"/>
      </w:pPr>
      <w:r>
        <w:t>☐ Archivo a tamaño real, con sangrado y perfil de color solicitado.</w:t>
      </w:r>
    </w:p>
    <w:p>
      <w:pPr>
        <w:pStyle w:val="ListBullet"/>
      </w:pPr>
      <w:r>
        <w:t>☐ Prueba física de color aprobada.</w:t>
      </w:r>
    </w:p>
    <w:p>
      <w:pPr>
        <w:pStyle w:val="Heading1"/>
      </w:pPr>
      <w:r>
        <w:t>14. Regla de oro de identidad</w:t>
      </w:r>
    </w:p>
    <w:p>
      <w:r>
        <w:rPr>
          <w:b/>
          <w:color w:val="3B176B"/>
          <w:sz w:val="30"/>
        </w:rPr>
        <w:t>CONSISTENCIA ANTES QUE DECORACIÓN.</w:t>
      </w:r>
    </w:p>
    <w:p>
      <w:r>
        <w:t>Toda nueva etiqueta, caja, aroma, publicación o campaña debe sentirse inmediatamente como BS IND CARE®. La creatividad puede variar alrededor del sistema; los elementos maestros deben permanecer consistentes.</w:t>
      </w:r>
    </w:p>
    <w:sectPr w:rsidR="00FC693F" w:rsidRPr="0006063C" w:rsidSect="00034616">
      <w:footerReference w:type="default" r:id="rId11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C9A24A"/>
        <w:sz w:val="16"/>
      </w:rPr>
      <w:t>BS IND CARE®  |  LA EXCELENCIA HECHA CUIDADO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272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B176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C9A2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3B176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