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533" w:rsidRDefault="00DB554B" w:rsidP="000A0EF9">
      <w:pPr>
        <w:spacing w:line="276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3</w:t>
      </w:r>
    </w:p>
    <w:p w:rsidR="007C38EF" w:rsidRDefault="00DB554B" w:rsidP="000A0EF9">
      <w:pPr>
        <w:spacing w:line="276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Programming with Java Operators and Strings</w:t>
      </w:r>
    </w:p>
    <w:p w:rsidR="007C38EF" w:rsidRDefault="007C38EF" w:rsidP="000A0EF9">
      <w:pPr>
        <w:spacing w:line="276" w:lineRule="auto"/>
        <w:rPr>
          <w:b/>
          <w:sz w:val="32"/>
          <w:szCs w:val="32"/>
        </w:rPr>
      </w:pPr>
    </w:p>
    <w:p w:rsidR="00B87989" w:rsidRDefault="00B87989" w:rsidP="000A0EF9">
      <w:pPr>
        <w:spacing w:line="276" w:lineRule="auto"/>
        <w:rPr>
          <w:b/>
          <w:sz w:val="32"/>
          <w:szCs w:val="32"/>
        </w:rPr>
      </w:pPr>
    </w:p>
    <w:p w:rsidR="00083495" w:rsidRDefault="00B87989" w:rsidP="000A0EF9">
      <w:pPr>
        <w:pStyle w:val="ListParagraph"/>
        <w:spacing w:line="276" w:lineRule="auto"/>
        <w:ind w:left="0" w:firstLine="567"/>
        <w:jc w:val="both"/>
        <w:rPr>
          <w:rFonts w:cs="Times New Roman"/>
          <w:b/>
          <w:bCs/>
          <w:color w:val="231F20"/>
          <w:sz w:val="32"/>
          <w:szCs w:val="32"/>
        </w:rPr>
      </w:pPr>
      <w:r w:rsidRPr="00B87989">
        <w:rPr>
          <w:rFonts w:cs="Times New Roman"/>
          <w:b/>
          <w:bCs/>
          <w:color w:val="231F20"/>
          <w:sz w:val="32"/>
          <w:szCs w:val="32"/>
        </w:rPr>
        <w:t>Understand Fundamental Operators</w:t>
      </w:r>
    </w:p>
    <w:p w:rsidR="00B87989" w:rsidRDefault="00B87989" w:rsidP="000A0EF9">
      <w:pPr>
        <w:pStyle w:val="ListParagraph"/>
        <w:spacing w:line="276" w:lineRule="auto"/>
        <w:ind w:left="0" w:firstLine="567"/>
        <w:jc w:val="both"/>
        <w:rPr>
          <w:rFonts w:cs="Times New Roman"/>
          <w:color w:val="231F20"/>
          <w:szCs w:val="24"/>
        </w:rPr>
      </w:pPr>
      <w:r w:rsidRPr="00B87989">
        <w:rPr>
          <w:rFonts w:cs="Times New Roman"/>
          <w:color w:val="231F20"/>
          <w:szCs w:val="24"/>
        </w:rPr>
        <w:t>Java operators are used to return a result from an expression using one, two,</w:t>
      </w:r>
      <w:r>
        <w:rPr>
          <w:rFonts w:cs="Times New Roman"/>
          <w:color w:val="231F20"/>
          <w:szCs w:val="24"/>
        </w:rPr>
        <w:t xml:space="preserve"> </w:t>
      </w:r>
      <w:r w:rsidRPr="00B87989">
        <w:rPr>
          <w:rFonts w:cs="Times New Roman"/>
          <w:color w:val="231F20"/>
          <w:szCs w:val="24"/>
        </w:rPr>
        <w:t>or three operands. Operands are the values placed to the right or left side of the</w:t>
      </w:r>
      <w:r>
        <w:rPr>
          <w:rFonts w:cs="Times New Roman"/>
          <w:color w:val="231F20"/>
          <w:szCs w:val="24"/>
        </w:rPr>
        <w:t xml:space="preserve"> </w:t>
      </w:r>
      <w:r w:rsidRPr="00B87989">
        <w:rPr>
          <w:rFonts w:cs="Times New Roman"/>
          <w:color w:val="231F20"/>
          <w:szCs w:val="24"/>
        </w:rPr>
        <w:t>operators. Prefix- and postfix-increment and prefix- and postfix-decrement operators</w:t>
      </w:r>
      <w:r>
        <w:rPr>
          <w:rFonts w:cs="Times New Roman"/>
          <w:color w:val="231F20"/>
          <w:szCs w:val="24"/>
        </w:rPr>
        <w:t xml:space="preserve"> </w:t>
      </w:r>
      <w:r w:rsidRPr="00B87989">
        <w:rPr>
          <w:rFonts w:cs="Times New Roman"/>
          <w:color w:val="231F20"/>
          <w:szCs w:val="24"/>
        </w:rPr>
        <w:t>use one operand. The conditional ternary operator (?:) uses three operands. All</w:t>
      </w:r>
      <w:r>
        <w:rPr>
          <w:rFonts w:cs="Times New Roman"/>
          <w:color w:val="231F20"/>
          <w:szCs w:val="24"/>
        </w:rPr>
        <w:t xml:space="preserve"> </w:t>
      </w:r>
      <w:r w:rsidRPr="00B87989">
        <w:rPr>
          <w:rFonts w:cs="Times New Roman"/>
          <w:color w:val="231F20"/>
          <w:szCs w:val="24"/>
        </w:rPr>
        <w:t>other operators use two operands.</w:t>
      </w:r>
    </w:p>
    <w:p w:rsidR="00B87989" w:rsidRPr="00B87989" w:rsidRDefault="00B87989" w:rsidP="000A0EF9">
      <w:pPr>
        <w:pStyle w:val="ListParagraph"/>
        <w:spacing w:line="276" w:lineRule="auto"/>
        <w:ind w:left="0" w:firstLine="567"/>
        <w:jc w:val="both"/>
        <w:rPr>
          <w:rFonts w:cs="Times New Roman"/>
          <w:color w:val="231F20"/>
          <w:szCs w:val="24"/>
        </w:rPr>
      </w:pPr>
      <w:r w:rsidRPr="00B87989">
        <w:rPr>
          <w:rFonts w:cs="Times New Roman"/>
          <w:color w:val="231F20"/>
          <w:szCs w:val="24"/>
        </w:rPr>
        <w:t>The following topics will be covered in these pages:</w:t>
      </w:r>
    </w:p>
    <w:p w:rsidR="00B87989" w:rsidRPr="00B87989" w:rsidRDefault="00B87989" w:rsidP="000A0EF9">
      <w:pPr>
        <w:pStyle w:val="ListParagraph"/>
        <w:numPr>
          <w:ilvl w:val="0"/>
          <w:numId w:val="11"/>
        </w:numPr>
        <w:spacing w:line="276" w:lineRule="auto"/>
        <w:ind w:left="1418" w:hanging="567"/>
        <w:jc w:val="both"/>
        <w:rPr>
          <w:rFonts w:cs="Times New Roman"/>
          <w:color w:val="242021"/>
          <w:szCs w:val="24"/>
        </w:rPr>
      </w:pPr>
      <w:r w:rsidRPr="00B87989">
        <w:rPr>
          <w:rFonts w:cs="Times New Roman"/>
          <w:color w:val="231F20"/>
          <w:szCs w:val="24"/>
        </w:rPr>
        <w:t>Assignment operators</w:t>
      </w:r>
    </w:p>
    <w:p w:rsidR="00B87989" w:rsidRPr="00B87989" w:rsidRDefault="00B87989" w:rsidP="000A0EF9">
      <w:pPr>
        <w:pStyle w:val="ListParagraph"/>
        <w:numPr>
          <w:ilvl w:val="0"/>
          <w:numId w:val="11"/>
        </w:numPr>
        <w:spacing w:line="276" w:lineRule="auto"/>
        <w:ind w:left="1418" w:hanging="567"/>
        <w:jc w:val="both"/>
        <w:rPr>
          <w:rFonts w:cs="Times New Roman"/>
          <w:color w:val="242021"/>
          <w:szCs w:val="24"/>
        </w:rPr>
      </w:pPr>
      <w:r w:rsidRPr="00B87989">
        <w:rPr>
          <w:rFonts w:cs="Times New Roman"/>
          <w:color w:val="231F20"/>
          <w:szCs w:val="24"/>
        </w:rPr>
        <w:t>Arithmetic operators</w:t>
      </w:r>
    </w:p>
    <w:p w:rsidR="00B87989" w:rsidRPr="00B87989" w:rsidRDefault="00B87989" w:rsidP="000A0EF9">
      <w:pPr>
        <w:pStyle w:val="ListParagraph"/>
        <w:numPr>
          <w:ilvl w:val="0"/>
          <w:numId w:val="11"/>
        </w:numPr>
        <w:spacing w:line="276" w:lineRule="auto"/>
        <w:ind w:left="1418" w:hanging="567"/>
        <w:jc w:val="both"/>
        <w:rPr>
          <w:rFonts w:cs="Times New Roman"/>
          <w:color w:val="242021"/>
          <w:szCs w:val="24"/>
        </w:rPr>
      </w:pPr>
      <w:r w:rsidRPr="00B87989">
        <w:rPr>
          <w:rFonts w:cs="Times New Roman"/>
          <w:color w:val="231F20"/>
          <w:szCs w:val="24"/>
        </w:rPr>
        <w:t>Relational operators</w:t>
      </w:r>
      <w:r w:rsidRPr="00B87989">
        <w:rPr>
          <w:rFonts w:cs="Times New Roman"/>
          <w:szCs w:val="24"/>
        </w:rPr>
        <w:t xml:space="preserve"> </w:t>
      </w:r>
    </w:p>
    <w:p w:rsidR="00B87989" w:rsidRPr="00B87989" w:rsidRDefault="00B87989" w:rsidP="000A0EF9">
      <w:pPr>
        <w:pStyle w:val="ListParagraph"/>
        <w:numPr>
          <w:ilvl w:val="0"/>
          <w:numId w:val="11"/>
        </w:numPr>
        <w:spacing w:line="276" w:lineRule="auto"/>
        <w:ind w:left="1418" w:hanging="567"/>
        <w:jc w:val="both"/>
        <w:rPr>
          <w:rFonts w:cs="Times New Roman"/>
          <w:color w:val="242021"/>
          <w:szCs w:val="24"/>
        </w:rPr>
      </w:pPr>
      <w:r w:rsidRPr="00B87989">
        <w:rPr>
          <w:rFonts w:cs="Times New Roman"/>
          <w:color w:val="231F20"/>
          <w:szCs w:val="24"/>
        </w:rPr>
        <w:t>Logical operators</w:t>
      </w:r>
    </w:p>
    <w:p w:rsidR="00B87989" w:rsidRPr="00B87989" w:rsidRDefault="00B87989" w:rsidP="000A0EF9">
      <w:pPr>
        <w:pStyle w:val="ListParagraph"/>
        <w:numPr>
          <w:ilvl w:val="0"/>
          <w:numId w:val="11"/>
        </w:numPr>
        <w:spacing w:line="276" w:lineRule="auto"/>
        <w:ind w:left="1418" w:hanging="567"/>
        <w:jc w:val="both"/>
        <w:rPr>
          <w:rFonts w:cs="Times New Roman"/>
          <w:color w:val="242021"/>
          <w:szCs w:val="24"/>
        </w:rPr>
      </w:pPr>
      <w:r w:rsidRPr="00B87989">
        <w:rPr>
          <w:rFonts w:cs="Times New Roman"/>
          <w:color w:val="231F20"/>
          <w:szCs w:val="24"/>
        </w:rPr>
        <w:t>Operator precedence</w:t>
      </w:r>
    </w:p>
    <w:p w:rsidR="00B87989" w:rsidRDefault="00B87989" w:rsidP="000A0EF9">
      <w:pPr>
        <w:spacing w:line="276" w:lineRule="auto"/>
        <w:ind w:firstLine="567"/>
        <w:jc w:val="both"/>
        <w:rPr>
          <w:b/>
          <w:bCs/>
          <w:color w:val="231F20"/>
          <w:sz w:val="28"/>
          <w:szCs w:val="28"/>
        </w:rPr>
      </w:pPr>
      <w:r w:rsidRPr="00B87989">
        <w:rPr>
          <w:b/>
          <w:bCs/>
          <w:color w:val="231F20"/>
          <w:sz w:val="28"/>
          <w:szCs w:val="28"/>
        </w:rPr>
        <w:t>Assignment Operators</w:t>
      </w:r>
    </w:p>
    <w:p w:rsidR="00B87989" w:rsidRDefault="005F2BB0" w:rsidP="000A0EF9">
      <w:pPr>
        <w:spacing w:line="276" w:lineRule="auto"/>
        <w:ind w:firstLine="567"/>
        <w:jc w:val="both"/>
        <w:rPr>
          <w:rFonts w:ascii="WarnockPro-Light" w:hAnsi="WarnockPro-Light"/>
          <w:color w:val="231F20"/>
          <w:sz w:val="22"/>
        </w:rPr>
      </w:pPr>
      <w:r>
        <w:rPr>
          <w:rFonts w:ascii="WarnockPro-Light" w:hAnsi="WarnockPro-Light"/>
          <w:color w:val="231F20"/>
          <w:sz w:val="22"/>
        </w:rPr>
        <w:t>Assignment operators</w:t>
      </w:r>
      <w:r w:rsidR="00B87989">
        <w:rPr>
          <w:rFonts w:ascii="WarnockPro-Light" w:hAnsi="WarnockPro-Light"/>
          <w:color w:val="231F20"/>
          <w:sz w:val="22"/>
        </w:rPr>
        <w:t xml:space="preserve"> </w:t>
      </w:r>
      <w:r w:rsidR="00B87989" w:rsidRPr="00B87989">
        <w:rPr>
          <w:rFonts w:ascii="WarnockPro-Light" w:hAnsi="WarnockPro-Light"/>
          <w:color w:val="231F20"/>
          <w:sz w:val="22"/>
        </w:rPr>
        <w:t>are used to assign values to variables.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6"/>
        <w:gridCol w:w="3400"/>
      </w:tblGrid>
      <w:tr w:rsidR="005F2BB0" w:rsidRPr="005107AB" w:rsidTr="005F2BB0">
        <w:trPr>
          <w:jc w:val="center"/>
        </w:trPr>
        <w:tc>
          <w:tcPr>
            <w:tcW w:w="1136" w:type="dxa"/>
          </w:tcPr>
          <w:p w:rsidR="005F2BB0" w:rsidRPr="005107AB" w:rsidRDefault="005F2BB0" w:rsidP="000A0EF9">
            <w:pPr>
              <w:spacing w:line="276" w:lineRule="auto"/>
              <w:jc w:val="center"/>
              <w:rPr>
                <w:color w:val="231F20"/>
              </w:rPr>
            </w:pPr>
            <w:r w:rsidRPr="005107AB">
              <w:rPr>
                <w:color w:val="231F20"/>
              </w:rPr>
              <w:t>=</w:t>
            </w:r>
          </w:p>
        </w:tc>
        <w:tc>
          <w:tcPr>
            <w:tcW w:w="3400" w:type="dxa"/>
          </w:tcPr>
          <w:p w:rsidR="005F2BB0" w:rsidRPr="005107AB" w:rsidRDefault="005F2BB0" w:rsidP="000A0EF9">
            <w:pPr>
              <w:spacing w:line="276" w:lineRule="auto"/>
              <w:jc w:val="both"/>
              <w:rPr>
                <w:color w:val="231F20"/>
              </w:rPr>
            </w:pPr>
            <w:r w:rsidRPr="005107AB">
              <w:rPr>
                <w:color w:val="231F20"/>
              </w:rPr>
              <w:t>Assignment operator</w:t>
            </w:r>
          </w:p>
        </w:tc>
      </w:tr>
    </w:tbl>
    <w:p w:rsidR="005F2BB0" w:rsidRDefault="005F2BB0" w:rsidP="000A0EF9">
      <w:pPr>
        <w:spacing w:line="276" w:lineRule="auto"/>
        <w:ind w:firstLine="567"/>
        <w:jc w:val="both"/>
        <w:rPr>
          <w:rFonts w:ascii="WarnockPro-Light" w:hAnsi="WarnockPro-Light"/>
          <w:color w:val="231F20"/>
          <w:sz w:val="22"/>
        </w:rPr>
      </w:pPr>
    </w:p>
    <w:p w:rsidR="005F2BB0" w:rsidRDefault="005F2BB0" w:rsidP="000A0EF9">
      <w:pPr>
        <w:spacing w:line="276" w:lineRule="auto"/>
        <w:ind w:firstLine="567"/>
        <w:jc w:val="both"/>
        <w:rPr>
          <w:b/>
          <w:bCs/>
          <w:color w:val="231F20"/>
        </w:rPr>
      </w:pPr>
      <w:r w:rsidRPr="005F2BB0">
        <w:rPr>
          <w:b/>
          <w:bCs/>
          <w:color w:val="231F20"/>
        </w:rPr>
        <w:t>Compound Assignment Operators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6"/>
        <w:gridCol w:w="4246"/>
      </w:tblGrid>
      <w:tr w:rsidR="005F2BB0" w:rsidRPr="005107AB" w:rsidTr="005F2BB0">
        <w:trPr>
          <w:jc w:val="center"/>
        </w:trPr>
        <w:tc>
          <w:tcPr>
            <w:tcW w:w="1136" w:type="dxa"/>
          </w:tcPr>
          <w:p w:rsidR="005F2BB0" w:rsidRPr="005107AB" w:rsidRDefault="005F2BB0" w:rsidP="000A0EF9">
            <w:pPr>
              <w:spacing w:line="276" w:lineRule="auto"/>
              <w:jc w:val="center"/>
              <w:rPr>
                <w:color w:val="231F20"/>
              </w:rPr>
            </w:pPr>
            <w:r w:rsidRPr="005107AB">
              <w:rPr>
                <w:color w:val="231F20"/>
              </w:rPr>
              <w:t>+ =</w:t>
            </w:r>
          </w:p>
        </w:tc>
        <w:tc>
          <w:tcPr>
            <w:tcW w:w="4246" w:type="dxa"/>
          </w:tcPr>
          <w:p w:rsidR="005F2BB0" w:rsidRPr="005107AB" w:rsidRDefault="005F2BB0" w:rsidP="000A0EF9">
            <w:pPr>
              <w:spacing w:line="276" w:lineRule="auto"/>
              <w:jc w:val="both"/>
              <w:rPr>
                <w:color w:val="231F20"/>
              </w:rPr>
            </w:pPr>
            <w:r w:rsidRPr="005107AB">
              <w:rPr>
                <w:color w:val="231F20"/>
              </w:rPr>
              <w:t>Assignment by addition operator</w:t>
            </w:r>
          </w:p>
        </w:tc>
      </w:tr>
      <w:tr w:rsidR="005F2BB0" w:rsidRPr="005107AB" w:rsidTr="005107AB">
        <w:trPr>
          <w:jc w:val="center"/>
        </w:trPr>
        <w:tc>
          <w:tcPr>
            <w:tcW w:w="1136" w:type="dxa"/>
          </w:tcPr>
          <w:p w:rsidR="005F2BB0" w:rsidRPr="005107AB" w:rsidRDefault="005F2BB0" w:rsidP="000A0EF9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171" w:hanging="142"/>
              <w:jc w:val="center"/>
              <w:rPr>
                <w:rFonts w:cs="Times New Roman"/>
                <w:color w:val="231F20"/>
                <w:szCs w:val="24"/>
              </w:rPr>
            </w:pPr>
            <w:r w:rsidRPr="005107AB">
              <w:rPr>
                <w:rFonts w:cs="Times New Roman"/>
                <w:color w:val="231F20"/>
                <w:szCs w:val="24"/>
              </w:rPr>
              <w:t>=</w:t>
            </w:r>
          </w:p>
        </w:tc>
        <w:tc>
          <w:tcPr>
            <w:tcW w:w="4246" w:type="dxa"/>
          </w:tcPr>
          <w:p w:rsidR="005F2BB0" w:rsidRPr="005107AB" w:rsidRDefault="005F2BB0" w:rsidP="000A0EF9">
            <w:pPr>
              <w:spacing w:line="276" w:lineRule="auto"/>
              <w:jc w:val="both"/>
              <w:rPr>
                <w:color w:val="231F20"/>
              </w:rPr>
            </w:pPr>
            <w:r w:rsidRPr="005107AB">
              <w:rPr>
                <w:color w:val="231F20"/>
              </w:rPr>
              <w:t>Assignment by subtraction operator</w:t>
            </w:r>
          </w:p>
        </w:tc>
      </w:tr>
    </w:tbl>
    <w:p w:rsidR="005F2BB0" w:rsidRPr="00EF05E2" w:rsidRDefault="00EF05E2" w:rsidP="000A0EF9">
      <w:pPr>
        <w:spacing w:line="276" w:lineRule="auto"/>
        <w:ind w:firstLine="567"/>
        <w:jc w:val="both"/>
        <w:rPr>
          <w:color w:val="231F20"/>
        </w:rPr>
      </w:pPr>
      <w:r w:rsidRPr="00EF05E2">
        <w:rPr>
          <w:bCs/>
          <w:iCs/>
          <w:color w:val="231F20"/>
        </w:rPr>
        <w:t>Although the use of compound assignment operators cuts down on keystrokes,</w:t>
      </w:r>
      <w:r>
        <w:rPr>
          <w:bCs/>
          <w:iCs/>
          <w:color w:val="231F20"/>
        </w:rPr>
        <w:t xml:space="preserve"> </w:t>
      </w:r>
      <w:r w:rsidRPr="00EF05E2">
        <w:rPr>
          <w:bCs/>
          <w:iCs/>
          <w:color w:val="231F20"/>
        </w:rPr>
        <w:t>it is generally good practice to use the “longhand” approach since the code is</w:t>
      </w:r>
      <w:r>
        <w:rPr>
          <w:bCs/>
          <w:iCs/>
          <w:color w:val="231F20"/>
        </w:rPr>
        <w:t xml:space="preserve"> </w:t>
      </w:r>
      <w:r w:rsidRPr="00EF05E2">
        <w:rPr>
          <w:bCs/>
          <w:iCs/>
          <w:color w:val="231F20"/>
        </w:rPr>
        <w:t>clearly more readable.</w:t>
      </w:r>
    </w:p>
    <w:p w:rsidR="004D20FD" w:rsidRDefault="0071550A" w:rsidP="000A0EF9">
      <w:pPr>
        <w:spacing w:line="276" w:lineRule="auto"/>
        <w:ind w:firstLine="567"/>
        <w:jc w:val="both"/>
        <w:rPr>
          <w:bCs/>
          <w:i/>
          <w:iCs/>
          <w:color w:val="231F20"/>
        </w:rPr>
      </w:pPr>
      <w:r w:rsidRPr="0071550A">
        <w:rPr>
          <w:bCs/>
          <w:i/>
          <w:iCs/>
          <w:color w:val="231F20"/>
        </w:rPr>
        <w:t>It is common to represent assignments in pseudo-code with the colon and equal</w:t>
      </w:r>
      <w:r>
        <w:rPr>
          <w:bCs/>
          <w:i/>
          <w:iCs/>
          <w:color w:val="231F20"/>
        </w:rPr>
        <w:t xml:space="preserve"> </w:t>
      </w:r>
      <w:r w:rsidRPr="0071550A">
        <w:rPr>
          <w:bCs/>
          <w:i/>
          <w:iCs/>
          <w:color w:val="231F20"/>
        </w:rPr>
        <w:t>sign characters (for example, A := 20). Notice that := looks similar to +=</w:t>
      </w:r>
      <w:r w:rsidRPr="0071550A">
        <w:rPr>
          <w:bCs/>
          <w:i/>
          <w:color w:val="231F20"/>
        </w:rPr>
        <w:t>,</w:t>
      </w:r>
      <w:r>
        <w:rPr>
          <w:bCs/>
          <w:i/>
          <w:color w:val="231F20"/>
        </w:rPr>
        <w:t xml:space="preserve"> </w:t>
      </w:r>
      <w:r w:rsidRPr="0071550A">
        <w:rPr>
          <w:bCs/>
          <w:i/>
          <w:iCs/>
          <w:color w:val="231F20"/>
        </w:rPr>
        <w:t>-=, and other Java assignment operators such as *=, /=, and %=. Be aware,</w:t>
      </w:r>
      <w:r>
        <w:rPr>
          <w:bCs/>
          <w:i/>
          <w:iCs/>
          <w:color w:val="231F20"/>
        </w:rPr>
        <w:t xml:space="preserve"> </w:t>
      </w:r>
      <w:r w:rsidRPr="0071550A">
        <w:rPr>
          <w:bCs/>
          <w:i/>
          <w:iCs/>
          <w:color w:val="231F20"/>
        </w:rPr>
        <w:t>however, that the pseudo-code assignment representation (:=) is not a Java</w:t>
      </w:r>
      <w:r>
        <w:rPr>
          <w:bCs/>
          <w:i/>
          <w:iCs/>
          <w:color w:val="231F20"/>
        </w:rPr>
        <w:t xml:space="preserve"> </w:t>
      </w:r>
      <w:r w:rsidRPr="0071550A">
        <w:rPr>
          <w:bCs/>
          <w:i/>
          <w:iCs/>
          <w:color w:val="231F20"/>
        </w:rPr>
        <w:t>assignment operator, and if you see it in any Java code, it will not compile.</w:t>
      </w:r>
    </w:p>
    <w:p w:rsidR="004D20FD" w:rsidRDefault="004D20FD" w:rsidP="000A0EF9">
      <w:pPr>
        <w:spacing w:line="276" w:lineRule="auto"/>
        <w:ind w:firstLine="567"/>
        <w:jc w:val="both"/>
        <w:rPr>
          <w:bCs/>
          <w:i/>
          <w:iCs/>
          <w:color w:val="231F20"/>
        </w:rPr>
      </w:pPr>
    </w:p>
    <w:p w:rsidR="0071550A" w:rsidRPr="004D20FD" w:rsidRDefault="004D20FD" w:rsidP="000A0EF9">
      <w:pPr>
        <w:spacing w:line="276" w:lineRule="auto"/>
        <w:ind w:firstLine="567"/>
        <w:jc w:val="both"/>
        <w:rPr>
          <w:i/>
          <w:color w:val="231F20"/>
          <w:sz w:val="28"/>
          <w:szCs w:val="28"/>
        </w:rPr>
      </w:pPr>
      <w:r w:rsidRPr="004D20FD">
        <w:rPr>
          <w:b/>
          <w:bCs/>
          <w:color w:val="231F20"/>
          <w:sz w:val="28"/>
          <w:szCs w:val="28"/>
        </w:rPr>
        <w:t>Arithmetic Operators</w:t>
      </w:r>
    </w:p>
    <w:p w:rsidR="00B87989" w:rsidRDefault="003952CD" w:rsidP="000A0EF9">
      <w:pPr>
        <w:spacing w:line="276" w:lineRule="auto"/>
        <w:ind w:firstLine="567"/>
        <w:jc w:val="both"/>
        <w:rPr>
          <w:b/>
          <w:bCs/>
          <w:color w:val="231F20"/>
        </w:rPr>
      </w:pPr>
      <w:r w:rsidRPr="003952CD">
        <w:rPr>
          <w:b/>
          <w:bCs/>
          <w:color w:val="231F20"/>
        </w:rPr>
        <w:t>Basic Arithmetic Operators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2"/>
        <w:gridCol w:w="3653"/>
      </w:tblGrid>
      <w:tr w:rsidR="003952CD" w:rsidRPr="005107AB" w:rsidTr="005107AB">
        <w:trPr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5107AB" w:rsidRDefault="003952CD" w:rsidP="000A0EF9">
            <w:pPr>
              <w:spacing w:line="276" w:lineRule="auto"/>
              <w:jc w:val="center"/>
            </w:pPr>
            <w:r w:rsidRPr="005107AB">
              <w:rPr>
                <w:color w:val="231F20"/>
              </w:rPr>
              <w:t>+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5107AB" w:rsidRDefault="003952CD" w:rsidP="000A0EF9">
            <w:pPr>
              <w:spacing w:line="276" w:lineRule="auto"/>
            </w:pPr>
            <w:r w:rsidRPr="005107AB">
              <w:rPr>
                <w:color w:val="231F20"/>
              </w:rPr>
              <w:t>Addition (sum) operator</w:t>
            </w:r>
          </w:p>
        </w:tc>
      </w:tr>
      <w:tr w:rsidR="003952CD" w:rsidRPr="005107AB" w:rsidTr="005107AB">
        <w:trPr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5107AB" w:rsidRDefault="003952CD" w:rsidP="000A0EF9">
            <w:pPr>
              <w:spacing w:line="276" w:lineRule="auto"/>
              <w:jc w:val="center"/>
            </w:pPr>
            <w:r w:rsidRPr="005107AB">
              <w:rPr>
                <w:color w:val="231F20"/>
              </w:rPr>
              <w:t>-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5107AB" w:rsidRDefault="003952CD" w:rsidP="000A0EF9">
            <w:pPr>
              <w:spacing w:line="276" w:lineRule="auto"/>
            </w:pPr>
            <w:r w:rsidRPr="005107AB">
              <w:rPr>
                <w:color w:val="231F20"/>
              </w:rPr>
              <w:t>Subtraction (difference) operator</w:t>
            </w:r>
          </w:p>
        </w:tc>
      </w:tr>
      <w:tr w:rsidR="003952CD" w:rsidRPr="005107AB" w:rsidTr="005107AB">
        <w:trPr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5107AB" w:rsidRDefault="003952CD" w:rsidP="000A0EF9">
            <w:pPr>
              <w:spacing w:line="276" w:lineRule="auto"/>
              <w:jc w:val="center"/>
            </w:pPr>
            <w:r w:rsidRPr="005107AB">
              <w:rPr>
                <w:color w:val="231F20"/>
              </w:rPr>
              <w:t>*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5107AB" w:rsidRDefault="003952CD" w:rsidP="000A0EF9">
            <w:pPr>
              <w:spacing w:line="276" w:lineRule="auto"/>
            </w:pPr>
            <w:r w:rsidRPr="005107AB">
              <w:rPr>
                <w:color w:val="231F20"/>
              </w:rPr>
              <w:t>Multiplication (product) operator</w:t>
            </w:r>
          </w:p>
        </w:tc>
      </w:tr>
      <w:tr w:rsidR="003952CD" w:rsidRPr="005107AB" w:rsidTr="005107AB">
        <w:trPr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5107AB" w:rsidRDefault="003952CD" w:rsidP="000A0EF9">
            <w:pPr>
              <w:spacing w:line="276" w:lineRule="auto"/>
              <w:jc w:val="center"/>
            </w:pPr>
            <w:r w:rsidRPr="005107AB">
              <w:rPr>
                <w:color w:val="231F20"/>
              </w:rPr>
              <w:t>/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5107AB" w:rsidRDefault="003952CD" w:rsidP="000A0EF9">
            <w:pPr>
              <w:spacing w:line="276" w:lineRule="auto"/>
            </w:pPr>
            <w:r w:rsidRPr="005107AB">
              <w:rPr>
                <w:color w:val="231F20"/>
              </w:rPr>
              <w:t>Division (quotient) operator</w:t>
            </w:r>
          </w:p>
        </w:tc>
      </w:tr>
      <w:tr w:rsidR="003952CD" w:rsidRPr="005107AB" w:rsidTr="005107AB">
        <w:trPr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5107AB" w:rsidRDefault="003952CD" w:rsidP="000A0EF9">
            <w:pPr>
              <w:spacing w:line="276" w:lineRule="auto"/>
              <w:jc w:val="center"/>
            </w:pPr>
            <w:r w:rsidRPr="005107AB">
              <w:rPr>
                <w:color w:val="231F20"/>
              </w:rPr>
              <w:t>%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2CD" w:rsidRPr="005107AB" w:rsidRDefault="003952CD" w:rsidP="000A0EF9">
            <w:pPr>
              <w:spacing w:line="276" w:lineRule="auto"/>
            </w:pPr>
            <w:r w:rsidRPr="005107AB">
              <w:rPr>
                <w:color w:val="231F20"/>
              </w:rPr>
              <w:t>Modulus (remainder) operator</w:t>
            </w:r>
          </w:p>
        </w:tc>
      </w:tr>
    </w:tbl>
    <w:p w:rsidR="003952CD" w:rsidRDefault="00433B32" w:rsidP="000A0EF9">
      <w:pPr>
        <w:spacing w:line="276" w:lineRule="auto"/>
        <w:ind w:firstLine="567"/>
        <w:jc w:val="both"/>
        <w:rPr>
          <w:b/>
          <w:bCs/>
          <w:color w:val="231F20"/>
        </w:rPr>
      </w:pPr>
      <w:r w:rsidRPr="007C63C6">
        <w:rPr>
          <w:b/>
          <w:bCs/>
          <w:color w:val="231F20"/>
        </w:rPr>
        <w:lastRenderedPageBreak/>
        <w:t>Prefix-Increment, Postfix-Increment, Prefix-Decrement,</w:t>
      </w:r>
      <w:r w:rsidR="007C63C6">
        <w:rPr>
          <w:b/>
          <w:bCs/>
          <w:color w:val="231F20"/>
        </w:rPr>
        <w:t xml:space="preserve"> </w:t>
      </w:r>
      <w:r w:rsidRPr="007C63C6">
        <w:rPr>
          <w:b/>
          <w:bCs/>
          <w:color w:val="231F20"/>
        </w:rPr>
        <w:t xml:space="preserve">and Postfix-Decrement </w:t>
      </w:r>
      <w:r w:rsidR="007C63C6">
        <w:rPr>
          <w:b/>
          <w:bCs/>
          <w:color w:val="231F20"/>
        </w:rPr>
        <w:t>O</w:t>
      </w:r>
      <w:r w:rsidRPr="007C63C6">
        <w:rPr>
          <w:b/>
          <w:bCs/>
          <w:color w:val="231F20"/>
        </w:rPr>
        <w:t>perators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2"/>
        <w:gridCol w:w="3370"/>
      </w:tblGrid>
      <w:tr w:rsidR="007C63C6" w:rsidRPr="005107AB" w:rsidTr="005107AB">
        <w:trPr>
          <w:jc w:val="center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C6" w:rsidRPr="005107AB" w:rsidRDefault="007C63C6" w:rsidP="000A0EF9">
            <w:pPr>
              <w:spacing w:line="276" w:lineRule="auto"/>
              <w:jc w:val="center"/>
            </w:pPr>
            <w:r w:rsidRPr="005107AB">
              <w:rPr>
                <w:color w:val="231F20"/>
              </w:rPr>
              <w:t>++x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C6" w:rsidRPr="005107AB" w:rsidRDefault="007C63C6" w:rsidP="000A0EF9">
            <w:pPr>
              <w:spacing w:line="276" w:lineRule="auto"/>
            </w:pPr>
            <w:r w:rsidRPr="005107AB">
              <w:rPr>
                <w:color w:val="231F20"/>
              </w:rPr>
              <w:t>Prefix-increment operator</w:t>
            </w:r>
          </w:p>
        </w:tc>
      </w:tr>
      <w:tr w:rsidR="007C63C6" w:rsidRPr="005107AB" w:rsidTr="005107AB">
        <w:trPr>
          <w:jc w:val="center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C6" w:rsidRPr="005107AB" w:rsidRDefault="007C63C6" w:rsidP="000A0EF9">
            <w:pPr>
              <w:spacing w:line="276" w:lineRule="auto"/>
              <w:jc w:val="center"/>
            </w:pPr>
            <w:r w:rsidRPr="005107AB">
              <w:rPr>
                <w:color w:val="231F20"/>
              </w:rPr>
              <w:t>--x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C6" w:rsidRPr="005107AB" w:rsidRDefault="007C63C6" w:rsidP="000A0EF9">
            <w:pPr>
              <w:spacing w:line="276" w:lineRule="auto"/>
            </w:pPr>
            <w:r w:rsidRPr="005107AB">
              <w:rPr>
                <w:color w:val="231F20"/>
              </w:rPr>
              <w:t>Prefix-decrement operator</w:t>
            </w:r>
          </w:p>
        </w:tc>
      </w:tr>
      <w:tr w:rsidR="007C63C6" w:rsidRPr="005107AB" w:rsidTr="005107AB">
        <w:trPr>
          <w:jc w:val="center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C6" w:rsidRPr="005107AB" w:rsidRDefault="007C63C6" w:rsidP="000A0EF9">
            <w:pPr>
              <w:spacing w:line="276" w:lineRule="auto"/>
              <w:jc w:val="center"/>
            </w:pPr>
            <w:r w:rsidRPr="005107AB">
              <w:rPr>
                <w:color w:val="231F20"/>
              </w:rPr>
              <w:t>x++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C6" w:rsidRPr="005107AB" w:rsidRDefault="007C63C6" w:rsidP="000A0EF9">
            <w:pPr>
              <w:spacing w:line="276" w:lineRule="auto"/>
            </w:pPr>
            <w:r w:rsidRPr="005107AB">
              <w:rPr>
                <w:color w:val="231F20"/>
              </w:rPr>
              <w:t>Postfix-increment operator</w:t>
            </w:r>
          </w:p>
        </w:tc>
      </w:tr>
      <w:tr w:rsidR="007C63C6" w:rsidRPr="005107AB" w:rsidTr="005107AB">
        <w:trPr>
          <w:jc w:val="center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C6" w:rsidRPr="005107AB" w:rsidRDefault="007C63C6" w:rsidP="000A0EF9">
            <w:pPr>
              <w:spacing w:line="276" w:lineRule="auto"/>
              <w:jc w:val="center"/>
            </w:pPr>
            <w:r w:rsidRPr="005107AB">
              <w:rPr>
                <w:color w:val="231F20"/>
              </w:rPr>
              <w:t>x--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C6" w:rsidRPr="005107AB" w:rsidRDefault="007C63C6" w:rsidP="000A0EF9">
            <w:pPr>
              <w:spacing w:line="276" w:lineRule="auto"/>
            </w:pPr>
            <w:r w:rsidRPr="005107AB">
              <w:rPr>
                <w:color w:val="231F20"/>
              </w:rPr>
              <w:t>Postfix-decrement operator</w:t>
            </w:r>
          </w:p>
        </w:tc>
      </w:tr>
    </w:tbl>
    <w:p w:rsidR="009876FD" w:rsidRDefault="009876FD" w:rsidP="000A0EF9">
      <w:pPr>
        <w:spacing w:line="276" w:lineRule="auto"/>
        <w:ind w:firstLine="567"/>
        <w:jc w:val="both"/>
      </w:pPr>
    </w:p>
    <w:p w:rsidR="007C63C6" w:rsidRDefault="00B41ECA" w:rsidP="000A0EF9">
      <w:pPr>
        <w:spacing w:line="276" w:lineRule="auto"/>
        <w:ind w:firstLine="567"/>
        <w:jc w:val="both"/>
        <w:rPr>
          <w:color w:val="231F20"/>
        </w:rPr>
      </w:pPr>
      <w:r w:rsidRPr="00B41ECA">
        <w:rPr>
          <w:color w:val="231F20"/>
        </w:rPr>
        <w:t>Prefix-increment and prefix-decrement operators provide a shorthand way</w:t>
      </w:r>
      <w:r>
        <w:rPr>
          <w:color w:val="231F20"/>
        </w:rPr>
        <w:t xml:space="preserve"> </w:t>
      </w:r>
      <w:r w:rsidRPr="00B41ECA">
        <w:rPr>
          <w:color w:val="231F20"/>
        </w:rPr>
        <w:t xml:space="preserve">of incrementing </w:t>
      </w:r>
      <w:r w:rsidR="007B65DC">
        <w:rPr>
          <w:color w:val="231F20"/>
        </w:rPr>
        <w:t>a</w:t>
      </w:r>
      <w:r w:rsidRPr="00B41ECA">
        <w:rPr>
          <w:color w:val="231F20"/>
        </w:rPr>
        <w:t>nd decrementing the variable by 1. Rather than creating an</w:t>
      </w:r>
      <w:r>
        <w:rPr>
          <w:color w:val="231F20"/>
        </w:rPr>
        <w:t xml:space="preserve"> </w:t>
      </w:r>
      <w:r w:rsidRPr="00B41ECA">
        <w:rPr>
          <w:color w:val="231F20"/>
        </w:rPr>
        <w:t>expression as y=x+1, you could write y=++x. Similarly, you could replace the</w:t>
      </w:r>
      <w:r>
        <w:rPr>
          <w:color w:val="231F20"/>
        </w:rPr>
        <w:t xml:space="preserve"> </w:t>
      </w:r>
      <w:r w:rsidRPr="00B41ECA">
        <w:rPr>
          <w:color w:val="231F20"/>
        </w:rPr>
        <w:t>expression y=x-1 with y=--x. This works because the execution of the prefix</w:t>
      </w:r>
      <w:r>
        <w:rPr>
          <w:color w:val="231F20"/>
        </w:rPr>
        <w:t xml:space="preserve"> </w:t>
      </w:r>
      <w:r w:rsidRPr="00B41ECA">
        <w:rPr>
          <w:color w:val="231F20"/>
        </w:rPr>
        <w:t>operators occurs on the operand prior to the evaluation of the whole expression.</w:t>
      </w:r>
      <w:r>
        <w:rPr>
          <w:color w:val="231F20"/>
        </w:rPr>
        <w:t xml:space="preserve"> </w:t>
      </w:r>
      <w:r w:rsidRPr="00B41ECA">
        <w:rPr>
          <w:color w:val="231F20"/>
        </w:rPr>
        <w:t>Postfix-increment and postfix-decrement characters execute the postfix operators</w:t>
      </w:r>
      <w:r>
        <w:rPr>
          <w:color w:val="231F20"/>
        </w:rPr>
        <w:t xml:space="preserve"> </w:t>
      </w:r>
      <w:r w:rsidRPr="00B41ECA">
        <w:rPr>
          <w:color w:val="231F20"/>
        </w:rPr>
        <w:t>after the expression has been evaluated. Therefore, y = x++ would equate to y=x</w:t>
      </w:r>
      <w:r>
        <w:rPr>
          <w:color w:val="231F20"/>
        </w:rPr>
        <w:t xml:space="preserve"> </w:t>
      </w:r>
      <w:r w:rsidRPr="00B41ECA">
        <w:rPr>
          <w:color w:val="231F20"/>
        </w:rPr>
        <w:t>followed by x=x+1. And y = x-- would equate to y=x followed by x=x-1.</w:t>
      </w:r>
    </w:p>
    <w:p w:rsidR="007B65DC" w:rsidRPr="007B65DC" w:rsidRDefault="007B65DC" w:rsidP="000A0EF9">
      <w:pPr>
        <w:spacing w:line="276" w:lineRule="auto"/>
        <w:ind w:firstLine="567"/>
        <w:jc w:val="both"/>
        <w:rPr>
          <w:color w:val="242021"/>
        </w:rPr>
      </w:pPr>
      <w:r w:rsidRPr="007B65DC">
        <w:rPr>
          <w:color w:val="242021"/>
        </w:rPr>
        <w:t>Note that y=++x is not exactly equivalent to y=x+1, because the value of x</w:t>
      </w:r>
      <w:r>
        <w:rPr>
          <w:color w:val="242021"/>
        </w:rPr>
        <w:t xml:space="preserve"> </w:t>
      </w:r>
      <w:r w:rsidRPr="007B65DC">
        <w:rPr>
          <w:color w:val="242021"/>
        </w:rPr>
        <w:t>changes in the former but not in the latter. This is the same for y=--x and y=x-1.</w:t>
      </w:r>
    </w:p>
    <w:p w:rsidR="007B65DC" w:rsidRDefault="007B65DC" w:rsidP="000A0EF9">
      <w:pPr>
        <w:spacing w:line="276" w:lineRule="auto"/>
        <w:ind w:firstLine="567"/>
        <w:jc w:val="both"/>
        <w:rPr>
          <w:color w:val="242021"/>
        </w:rPr>
      </w:pPr>
      <w:r w:rsidRPr="007B65DC">
        <w:rPr>
          <w:color w:val="242021"/>
        </w:rPr>
        <w:t>The prefix-increment operator increments a value by 1 before an expression has</w:t>
      </w:r>
      <w:r>
        <w:rPr>
          <w:color w:val="242021"/>
        </w:rPr>
        <w:t xml:space="preserve"> </w:t>
      </w:r>
      <w:r w:rsidRPr="007B65DC">
        <w:rPr>
          <w:color w:val="242021"/>
        </w:rPr>
        <w:t>been evaluated.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5107AB" w:rsidRPr="005107AB" w:rsidTr="005107AB">
        <w:trPr>
          <w:jc w:val="center"/>
        </w:trPr>
        <w:tc>
          <w:tcPr>
            <w:tcW w:w="5665" w:type="dxa"/>
          </w:tcPr>
          <w:p w:rsidR="005107AB" w:rsidRPr="005107AB" w:rsidRDefault="005107AB" w:rsidP="000A0EF9">
            <w:pPr>
              <w:spacing w:line="276" w:lineRule="auto"/>
              <w:jc w:val="both"/>
              <w:rPr>
                <w:color w:val="242021"/>
              </w:rPr>
            </w:pPr>
            <w:r w:rsidRPr="005107AB">
              <w:rPr>
                <w:color w:val="242021"/>
              </w:rPr>
              <w:t>int x = 10;</w:t>
            </w:r>
          </w:p>
          <w:p w:rsidR="005107AB" w:rsidRPr="005107AB" w:rsidRDefault="005107AB" w:rsidP="000A0EF9">
            <w:pPr>
              <w:spacing w:line="276" w:lineRule="auto"/>
              <w:jc w:val="both"/>
              <w:rPr>
                <w:color w:val="242021"/>
              </w:rPr>
            </w:pPr>
            <w:r w:rsidRPr="005107AB">
              <w:rPr>
                <w:color w:val="242021"/>
              </w:rPr>
              <w:t>int y = ++x ;</w:t>
            </w:r>
          </w:p>
          <w:p w:rsidR="005107AB" w:rsidRPr="005107AB" w:rsidRDefault="005107AB" w:rsidP="000A0EF9">
            <w:pPr>
              <w:spacing w:line="276" w:lineRule="auto"/>
              <w:jc w:val="both"/>
              <w:rPr>
                <w:color w:val="242021"/>
              </w:rPr>
            </w:pPr>
            <w:r w:rsidRPr="005107AB">
              <w:rPr>
                <w:color w:val="242021"/>
              </w:rPr>
              <w:t>System.out.println("x=" + x + ", y=" + y); // x= 11, y= 11</w:t>
            </w:r>
          </w:p>
        </w:tc>
      </w:tr>
    </w:tbl>
    <w:p w:rsidR="005107AB" w:rsidRDefault="005107AB" w:rsidP="000A0EF9">
      <w:pPr>
        <w:spacing w:line="276" w:lineRule="auto"/>
        <w:ind w:firstLine="567"/>
        <w:jc w:val="both"/>
        <w:rPr>
          <w:color w:val="242021"/>
        </w:rPr>
      </w:pPr>
    </w:p>
    <w:p w:rsidR="007B65DC" w:rsidRDefault="007B65DC" w:rsidP="000A0EF9">
      <w:pPr>
        <w:spacing w:line="276" w:lineRule="auto"/>
        <w:ind w:firstLine="567"/>
        <w:jc w:val="both"/>
        <w:rPr>
          <w:color w:val="242021"/>
        </w:rPr>
      </w:pPr>
      <w:r w:rsidRPr="005107AB">
        <w:rPr>
          <w:color w:val="242021"/>
        </w:rPr>
        <w:t>The postfix-increment operator increments a value by 1 after an expression has</w:t>
      </w:r>
      <w:r w:rsidR="005107AB">
        <w:rPr>
          <w:color w:val="242021"/>
        </w:rPr>
        <w:t xml:space="preserve"> </w:t>
      </w:r>
      <w:r w:rsidRPr="005107AB">
        <w:rPr>
          <w:color w:val="242021"/>
        </w:rPr>
        <w:t>been evaluated.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07"/>
      </w:tblGrid>
      <w:tr w:rsidR="005107AB" w:rsidRPr="005107AB" w:rsidTr="005107AB">
        <w:trPr>
          <w:jc w:val="center"/>
        </w:trPr>
        <w:tc>
          <w:tcPr>
            <w:tcW w:w="5807" w:type="dxa"/>
          </w:tcPr>
          <w:p w:rsidR="005107AB" w:rsidRPr="005107AB" w:rsidRDefault="005107AB" w:rsidP="000A0EF9">
            <w:pPr>
              <w:spacing w:line="276" w:lineRule="auto"/>
              <w:jc w:val="both"/>
              <w:rPr>
                <w:color w:val="242021"/>
              </w:rPr>
            </w:pPr>
            <w:r w:rsidRPr="005107AB">
              <w:rPr>
                <w:color w:val="242021"/>
              </w:rPr>
              <w:t xml:space="preserve">int x = 10; </w:t>
            </w:r>
          </w:p>
          <w:p w:rsidR="005107AB" w:rsidRPr="005107AB" w:rsidRDefault="005107AB" w:rsidP="000A0EF9">
            <w:pPr>
              <w:spacing w:line="276" w:lineRule="auto"/>
              <w:jc w:val="both"/>
              <w:rPr>
                <w:color w:val="242021"/>
              </w:rPr>
            </w:pPr>
            <w:r w:rsidRPr="005107AB">
              <w:rPr>
                <w:color w:val="242021"/>
              </w:rPr>
              <w:t>int y = x++ ;</w:t>
            </w:r>
          </w:p>
          <w:p w:rsidR="005107AB" w:rsidRPr="005107AB" w:rsidRDefault="005107AB" w:rsidP="000A0EF9">
            <w:pPr>
              <w:spacing w:line="276" w:lineRule="auto"/>
              <w:jc w:val="both"/>
              <w:rPr>
                <w:color w:val="242021"/>
              </w:rPr>
            </w:pPr>
            <w:r w:rsidRPr="005107AB">
              <w:rPr>
                <w:color w:val="242021"/>
              </w:rPr>
              <w:t>System.out.println("x=" + x + ", y=" + y); // x= 11, y= 10</w:t>
            </w:r>
          </w:p>
        </w:tc>
      </w:tr>
    </w:tbl>
    <w:p w:rsidR="005107AB" w:rsidRPr="00052628" w:rsidRDefault="00052628" w:rsidP="000A0EF9">
      <w:pPr>
        <w:spacing w:line="276" w:lineRule="auto"/>
        <w:ind w:firstLine="567"/>
        <w:jc w:val="both"/>
        <w:rPr>
          <w:color w:val="242021"/>
        </w:rPr>
      </w:pPr>
      <w:r w:rsidRPr="00052628">
        <w:rPr>
          <w:color w:val="242021"/>
        </w:rPr>
        <w:t>The prefix-decrement operator decrements a value by 1 before an expression has</w:t>
      </w:r>
      <w:r>
        <w:rPr>
          <w:color w:val="242021"/>
        </w:rPr>
        <w:t xml:space="preserve"> </w:t>
      </w:r>
      <w:r w:rsidRPr="00052628">
        <w:rPr>
          <w:color w:val="242021"/>
        </w:rPr>
        <w:t>been evaluated.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07"/>
      </w:tblGrid>
      <w:tr w:rsidR="00052628" w:rsidRPr="00052628" w:rsidTr="00052628">
        <w:trPr>
          <w:jc w:val="center"/>
        </w:trPr>
        <w:tc>
          <w:tcPr>
            <w:tcW w:w="5807" w:type="dxa"/>
          </w:tcPr>
          <w:p w:rsidR="00052628" w:rsidRDefault="00052628" w:rsidP="000A0EF9">
            <w:pPr>
              <w:spacing w:line="276" w:lineRule="auto"/>
              <w:jc w:val="both"/>
              <w:rPr>
                <w:color w:val="242021"/>
              </w:rPr>
            </w:pPr>
            <w:r w:rsidRPr="00052628">
              <w:rPr>
                <w:color w:val="242021"/>
              </w:rPr>
              <w:t>int x = 10;</w:t>
            </w:r>
          </w:p>
          <w:p w:rsidR="00052628" w:rsidRDefault="00052628" w:rsidP="000A0EF9">
            <w:pPr>
              <w:spacing w:line="276" w:lineRule="auto"/>
              <w:jc w:val="both"/>
              <w:rPr>
                <w:color w:val="242021"/>
              </w:rPr>
            </w:pPr>
            <w:r w:rsidRPr="00052628">
              <w:rPr>
                <w:color w:val="242021"/>
              </w:rPr>
              <w:t>int y = --x ;</w:t>
            </w:r>
          </w:p>
          <w:p w:rsidR="00052628" w:rsidRPr="00052628" w:rsidRDefault="00052628" w:rsidP="000A0EF9">
            <w:pPr>
              <w:spacing w:line="276" w:lineRule="auto"/>
              <w:jc w:val="both"/>
              <w:rPr>
                <w:color w:val="242021"/>
              </w:rPr>
            </w:pPr>
            <w:r w:rsidRPr="00052628">
              <w:rPr>
                <w:color w:val="242021"/>
              </w:rPr>
              <w:t>System.out.println("x=" + x + ", y=" + y); // x= 9, y= 9</w:t>
            </w:r>
          </w:p>
        </w:tc>
      </w:tr>
    </w:tbl>
    <w:p w:rsidR="00052628" w:rsidRPr="00052628" w:rsidRDefault="00052628" w:rsidP="000A0EF9">
      <w:pPr>
        <w:spacing w:line="276" w:lineRule="auto"/>
        <w:ind w:firstLine="567"/>
        <w:jc w:val="both"/>
        <w:rPr>
          <w:color w:val="242021"/>
        </w:rPr>
      </w:pPr>
    </w:p>
    <w:p w:rsidR="00052628" w:rsidRPr="00052628" w:rsidRDefault="00052628" w:rsidP="000A0EF9">
      <w:pPr>
        <w:spacing w:line="276" w:lineRule="auto"/>
        <w:ind w:firstLine="567"/>
        <w:jc w:val="both"/>
        <w:rPr>
          <w:color w:val="242021"/>
        </w:rPr>
      </w:pPr>
      <w:r w:rsidRPr="00052628">
        <w:rPr>
          <w:color w:val="242021"/>
        </w:rPr>
        <w:t>The postfix-decrement operator decrements a value by 1 after an expression has</w:t>
      </w:r>
      <w:r>
        <w:rPr>
          <w:color w:val="242021"/>
        </w:rPr>
        <w:t xml:space="preserve"> </w:t>
      </w:r>
      <w:r w:rsidRPr="00052628">
        <w:rPr>
          <w:color w:val="242021"/>
        </w:rPr>
        <w:t>been evaluated.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07"/>
      </w:tblGrid>
      <w:tr w:rsidR="00052628" w:rsidRPr="00052628" w:rsidTr="00052628">
        <w:trPr>
          <w:jc w:val="center"/>
        </w:trPr>
        <w:tc>
          <w:tcPr>
            <w:tcW w:w="5807" w:type="dxa"/>
          </w:tcPr>
          <w:p w:rsidR="00052628" w:rsidRDefault="00052628" w:rsidP="000A0EF9">
            <w:pPr>
              <w:spacing w:line="276" w:lineRule="auto"/>
              <w:jc w:val="both"/>
              <w:rPr>
                <w:color w:val="242021"/>
              </w:rPr>
            </w:pPr>
            <w:r w:rsidRPr="00052628">
              <w:rPr>
                <w:color w:val="242021"/>
              </w:rPr>
              <w:t>int x = 10;</w:t>
            </w:r>
          </w:p>
          <w:p w:rsidR="00052628" w:rsidRDefault="00052628" w:rsidP="000A0EF9">
            <w:pPr>
              <w:spacing w:line="276" w:lineRule="auto"/>
              <w:jc w:val="both"/>
              <w:rPr>
                <w:color w:val="242021"/>
              </w:rPr>
            </w:pPr>
            <w:r>
              <w:rPr>
                <w:color w:val="242021"/>
              </w:rPr>
              <w:t>i</w:t>
            </w:r>
            <w:r w:rsidRPr="00052628">
              <w:rPr>
                <w:color w:val="242021"/>
              </w:rPr>
              <w:t>nt y = x-- ;</w:t>
            </w:r>
          </w:p>
          <w:p w:rsidR="00052628" w:rsidRPr="00052628" w:rsidRDefault="00052628" w:rsidP="000A0EF9">
            <w:pPr>
              <w:spacing w:line="276" w:lineRule="auto"/>
              <w:jc w:val="both"/>
              <w:rPr>
                <w:color w:val="242021"/>
              </w:rPr>
            </w:pPr>
            <w:r w:rsidRPr="00052628">
              <w:rPr>
                <w:color w:val="242021"/>
              </w:rPr>
              <w:t>System.out.println("x=" + x + ", y=" + y); // x= 9, y= 10</w:t>
            </w:r>
          </w:p>
        </w:tc>
      </w:tr>
    </w:tbl>
    <w:p w:rsidR="00052628" w:rsidRDefault="00052628" w:rsidP="000A0EF9">
      <w:pPr>
        <w:spacing w:line="276" w:lineRule="auto"/>
        <w:ind w:firstLine="567"/>
        <w:jc w:val="both"/>
        <w:rPr>
          <w:rFonts w:ascii="WarnockPro-Light" w:hAnsi="WarnockPro-Light"/>
          <w:color w:val="242021"/>
          <w:sz w:val="22"/>
          <w:szCs w:val="22"/>
        </w:rPr>
      </w:pPr>
    </w:p>
    <w:p w:rsidR="00370BC0" w:rsidRDefault="00370BC0" w:rsidP="000A0EF9">
      <w:pPr>
        <w:spacing w:line="276" w:lineRule="auto"/>
        <w:jc w:val="both"/>
        <w:rPr>
          <w:color w:val="242021"/>
        </w:rPr>
      </w:pPr>
    </w:p>
    <w:p w:rsidR="00370BC0" w:rsidRPr="000A0EF9" w:rsidRDefault="00370BC0" w:rsidP="000A0EF9">
      <w:pPr>
        <w:spacing w:line="276" w:lineRule="auto"/>
        <w:ind w:firstLine="567"/>
        <w:jc w:val="both"/>
        <w:rPr>
          <w:b/>
          <w:bCs/>
          <w:color w:val="242021"/>
          <w:sz w:val="28"/>
          <w:szCs w:val="28"/>
        </w:rPr>
      </w:pPr>
      <w:r w:rsidRPr="000A0EF9">
        <w:rPr>
          <w:b/>
          <w:bCs/>
          <w:color w:val="242021"/>
          <w:sz w:val="28"/>
          <w:szCs w:val="28"/>
        </w:rPr>
        <w:lastRenderedPageBreak/>
        <w:t>Relational Operators</w:t>
      </w:r>
    </w:p>
    <w:p w:rsidR="00370BC0" w:rsidRPr="000A0EF9" w:rsidRDefault="00370BC0" w:rsidP="000A0EF9">
      <w:pPr>
        <w:spacing w:line="276" w:lineRule="auto"/>
        <w:ind w:firstLine="567"/>
        <w:jc w:val="both"/>
        <w:rPr>
          <w:color w:val="242021"/>
        </w:rPr>
      </w:pPr>
      <w:r w:rsidRPr="000A0EF9">
        <w:rPr>
          <w:b/>
          <w:bCs/>
          <w:color w:val="242021"/>
        </w:rPr>
        <w:t>Basic Relational Operators</w:t>
      </w:r>
    </w:p>
    <w:p w:rsidR="005107AB" w:rsidRPr="000A0EF9" w:rsidRDefault="005107AB" w:rsidP="000A0EF9">
      <w:pPr>
        <w:spacing w:line="276" w:lineRule="auto"/>
        <w:ind w:firstLine="567"/>
        <w:jc w:val="both"/>
        <w:rPr>
          <w:color w:val="242021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</w:tblGrid>
      <w:tr w:rsidR="000A0EF9" w:rsidRPr="000A0EF9" w:rsidTr="000A0EF9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EF9" w:rsidRPr="000A0EF9" w:rsidRDefault="000A0EF9" w:rsidP="000A0EF9">
            <w:pPr>
              <w:jc w:val="center"/>
            </w:pPr>
            <w:r w:rsidRPr="000A0EF9">
              <w:rPr>
                <w:color w:val="242021"/>
              </w:rPr>
              <w:t>&lt;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EF9" w:rsidRPr="000A0EF9" w:rsidRDefault="000A0EF9" w:rsidP="000A0EF9">
            <w:r w:rsidRPr="000A0EF9">
              <w:rPr>
                <w:color w:val="242021"/>
              </w:rPr>
              <w:t>Less than operator</w:t>
            </w:r>
          </w:p>
        </w:tc>
      </w:tr>
      <w:tr w:rsidR="000A0EF9" w:rsidRPr="000A0EF9" w:rsidTr="000A0EF9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EF9" w:rsidRPr="000A0EF9" w:rsidRDefault="000A0EF9" w:rsidP="000A0EF9">
            <w:pPr>
              <w:jc w:val="center"/>
            </w:pPr>
            <w:r w:rsidRPr="000A0EF9">
              <w:rPr>
                <w:color w:val="242021"/>
              </w:rPr>
              <w:t>&lt;=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EF9" w:rsidRPr="000A0EF9" w:rsidRDefault="000A0EF9" w:rsidP="000A0EF9">
            <w:r w:rsidRPr="000A0EF9">
              <w:rPr>
                <w:color w:val="242021"/>
              </w:rPr>
              <w:t>Less than or equal to operator</w:t>
            </w:r>
          </w:p>
        </w:tc>
      </w:tr>
      <w:tr w:rsidR="000A0EF9" w:rsidRPr="000A0EF9" w:rsidTr="000A0EF9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EF9" w:rsidRPr="000A0EF9" w:rsidRDefault="000A0EF9" w:rsidP="000A0EF9">
            <w:pPr>
              <w:jc w:val="center"/>
            </w:pPr>
            <w:r w:rsidRPr="000A0EF9">
              <w:rPr>
                <w:color w:val="242021"/>
              </w:rPr>
              <w:t>&gt;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EF9" w:rsidRPr="000A0EF9" w:rsidRDefault="000A0EF9" w:rsidP="000A0EF9">
            <w:r w:rsidRPr="000A0EF9">
              <w:rPr>
                <w:color w:val="242021"/>
              </w:rPr>
              <w:t>Greater than operator</w:t>
            </w:r>
          </w:p>
        </w:tc>
      </w:tr>
      <w:tr w:rsidR="000A0EF9" w:rsidRPr="000A0EF9" w:rsidTr="000A0EF9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EF9" w:rsidRPr="000A0EF9" w:rsidRDefault="000A0EF9" w:rsidP="000A0EF9">
            <w:pPr>
              <w:jc w:val="center"/>
            </w:pPr>
            <w:r w:rsidRPr="000A0EF9">
              <w:rPr>
                <w:color w:val="242021"/>
              </w:rPr>
              <w:t>&gt;=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EF9" w:rsidRPr="000A0EF9" w:rsidRDefault="000A0EF9" w:rsidP="000A0EF9">
            <w:r w:rsidRPr="000A0EF9">
              <w:rPr>
                <w:color w:val="242021"/>
              </w:rPr>
              <w:t>Greater than or equal to operator</w:t>
            </w:r>
          </w:p>
        </w:tc>
      </w:tr>
    </w:tbl>
    <w:p w:rsidR="007B65DC" w:rsidRPr="00B41ECA" w:rsidRDefault="007B65DC" w:rsidP="000A0EF9">
      <w:pPr>
        <w:spacing w:line="276" w:lineRule="auto"/>
        <w:ind w:firstLine="567"/>
        <w:jc w:val="both"/>
        <w:rPr>
          <w:color w:val="231F20"/>
        </w:rPr>
      </w:pPr>
    </w:p>
    <w:p w:rsidR="00017DA0" w:rsidRPr="00017DA0" w:rsidRDefault="00017DA0" w:rsidP="000A0EF9">
      <w:pPr>
        <w:spacing w:line="276" w:lineRule="auto"/>
        <w:ind w:firstLine="567"/>
        <w:jc w:val="both"/>
        <w:rPr>
          <w:color w:val="242021"/>
        </w:rPr>
      </w:pPr>
      <w:r w:rsidRPr="00017DA0">
        <w:rPr>
          <w:color w:val="242021"/>
        </w:rPr>
        <w:t>These operators are used to compare integers, floating points, and characters.</w:t>
      </w:r>
    </w:p>
    <w:p w:rsidR="00B41ECA" w:rsidRDefault="00017DA0" w:rsidP="000A0EF9">
      <w:pPr>
        <w:spacing w:line="276" w:lineRule="auto"/>
        <w:ind w:firstLine="567"/>
        <w:jc w:val="both"/>
        <w:rPr>
          <w:color w:val="242021"/>
        </w:rPr>
      </w:pPr>
      <w:r w:rsidRPr="00017DA0">
        <w:rPr>
          <w:color w:val="242021"/>
        </w:rPr>
        <w:t>Remember that characters</w:t>
      </w:r>
      <w:r>
        <w:rPr>
          <w:color w:val="242021"/>
        </w:rPr>
        <w:t xml:space="preserve"> </w:t>
      </w:r>
      <w:r w:rsidRPr="00017DA0">
        <w:rPr>
          <w:color w:val="242021"/>
        </w:rPr>
        <w:t>(that is, char primitives) accept integers (within the valid 16-bit unsigned range),</w:t>
      </w:r>
      <w:r>
        <w:rPr>
          <w:color w:val="242021"/>
        </w:rPr>
        <w:t xml:space="preserve"> </w:t>
      </w:r>
      <w:r w:rsidRPr="00017DA0">
        <w:rPr>
          <w:color w:val="242021"/>
        </w:rPr>
        <w:t>hexadecimal, octal, and character literals.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07"/>
      </w:tblGrid>
      <w:tr w:rsidR="00AC5749" w:rsidTr="00AC5749">
        <w:trPr>
          <w:jc w:val="center"/>
        </w:trPr>
        <w:tc>
          <w:tcPr>
            <w:tcW w:w="5807" w:type="dxa"/>
          </w:tcPr>
          <w:p w:rsidR="00AC5749" w:rsidRDefault="00AC5749" w:rsidP="000A0EF9">
            <w:pPr>
              <w:spacing w:line="276" w:lineRule="auto"/>
              <w:jc w:val="both"/>
              <w:rPr>
                <w:color w:val="242021"/>
              </w:rPr>
            </w:pPr>
            <w:r w:rsidRPr="00AC5749">
              <w:rPr>
                <w:color w:val="242021"/>
              </w:rPr>
              <w:t>boolean b9 = 'A' &lt; 'B';</w:t>
            </w:r>
            <w:r>
              <w:rPr>
                <w:color w:val="242021"/>
              </w:rPr>
              <w:t xml:space="preserve"> //Character literals</w:t>
            </w:r>
          </w:p>
          <w:p w:rsidR="00AC5749" w:rsidRDefault="00AC5749" w:rsidP="000A0EF9">
            <w:pPr>
              <w:spacing w:line="276" w:lineRule="auto"/>
              <w:jc w:val="both"/>
              <w:rPr>
                <w:color w:val="242021"/>
              </w:rPr>
            </w:pPr>
            <w:r w:rsidRPr="00AC5749">
              <w:rPr>
                <w:color w:val="242021"/>
              </w:rPr>
              <w:t>boolean b10 = '\u0041' &lt; '\u0042';</w:t>
            </w:r>
            <w:r>
              <w:rPr>
                <w:color w:val="242021"/>
              </w:rPr>
              <w:t xml:space="preserve"> //Unicode literals</w:t>
            </w:r>
          </w:p>
          <w:p w:rsidR="00AC5749" w:rsidRDefault="00AC5749" w:rsidP="000A0EF9">
            <w:pPr>
              <w:spacing w:line="276" w:lineRule="auto"/>
              <w:jc w:val="both"/>
              <w:rPr>
                <w:color w:val="242021"/>
              </w:rPr>
            </w:pPr>
            <w:r w:rsidRPr="00AC5749">
              <w:rPr>
                <w:color w:val="242021"/>
              </w:rPr>
              <w:t>boolean b11 = 65 &lt; 66;</w:t>
            </w:r>
            <w:r>
              <w:rPr>
                <w:color w:val="242021"/>
              </w:rPr>
              <w:t xml:space="preserve"> //Integer literals that fit in a char</w:t>
            </w:r>
          </w:p>
          <w:p w:rsidR="00AC5749" w:rsidRDefault="00AC5749" w:rsidP="000A0EF9">
            <w:pPr>
              <w:spacing w:line="276" w:lineRule="auto"/>
              <w:jc w:val="both"/>
              <w:rPr>
                <w:color w:val="242021"/>
              </w:rPr>
            </w:pPr>
            <w:r w:rsidRPr="00AC5749">
              <w:rPr>
                <w:color w:val="242021"/>
              </w:rPr>
              <w:t>boolean b12 = '\101' &lt; '\102';</w:t>
            </w:r>
            <w:r>
              <w:rPr>
                <w:color w:val="242021"/>
              </w:rPr>
              <w:t xml:space="preserve"> //Octal literals</w:t>
            </w:r>
          </w:p>
        </w:tc>
      </w:tr>
    </w:tbl>
    <w:p w:rsidR="00017DA0" w:rsidRPr="00AC5749" w:rsidRDefault="00AC5749" w:rsidP="000A0EF9">
      <w:pPr>
        <w:spacing w:line="276" w:lineRule="auto"/>
        <w:ind w:firstLine="567"/>
        <w:jc w:val="both"/>
        <w:rPr>
          <w:color w:val="242021"/>
        </w:rPr>
      </w:pPr>
      <w:r w:rsidRPr="00AC5749">
        <w:rPr>
          <w:color w:val="242021"/>
        </w:rPr>
        <w:t>The relationship between floating points can also be tested: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58"/>
      </w:tblGrid>
      <w:tr w:rsidR="00AC5749" w:rsidTr="00D5561A">
        <w:trPr>
          <w:jc w:val="center"/>
        </w:trPr>
        <w:tc>
          <w:tcPr>
            <w:tcW w:w="6658" w:type="dxa"/>
          </w:tcPr>
          <w:p w:rsidR="00AC5749" w:rsidRDefault="00AC5749" w:rsidP="00AC5749">
            <w:pPr>
              <w:spacing w:line="276" w:lineRule="auto"/>
              <w:jc w:val="both"/>
              <w:rPr>
                <w:rFonts w:ascii="WarnockPro-Light" w:hAnsi="WarnockPro-Light"/>
                <w:color w:val="242021"/>
                <w:sz w:val="22"/>
                <w:szCs w:val="22"/>
              </w:rPr>
            </w:pP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>boolean b14 = 9.00D &lt; 9.50D;</w:t>
            </w:r>
            <w:r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//</w:t>
            </w: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Floating points with D postfixes</w:t>
            </w:r>
            <w:r>
              <w:rPr>
                <w:rFonts w:ascii="WarnockPro-Light" w:hAnsi="WarnockPro-Light"/>
                <w:color w:val="242021"/>
                <w:sz w:val="22"/>
                <w:szCs w:val="22"/>
              </w:rPr>
              <w:t>:</w:t>
            </w:r>
          </w:p>
          <w:p w:rsidR="00AC5749" w:rsidRDefault="00AC5749" w:rsidP="00AC5749">
            <w:pPr>
              <w:spacing w:line="276" w:lineRule="auto"/>
              <w:jc w:val="both"/>
              <w:rPr>
                <w:rFonts w:ascii="WarnockPro-Light" w:hAnsi="WarnockPro-Light"/>
                <w:color w:val="242021"/>
                <w:sz w:val="22"/>
                <w:szCs w:val="22"/>
              </w:rPr>
            </w:pP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>boolean b15 = 9.00d &lt; 9.50d;</w:t>
            </w:r>
            <w:r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//</w:t>
            </w: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Floating points with d postfixe</w:t>
            </w:r>
            <w:r>
              <w:rPr>
                <w:rFonts w:ascii="WarnockPro-Light" w:hAnsi="WarnockPro-Light"/>
                <w:color w:val="242021"/>
                <w:sz w:val="22"/>
                <w:szCs w:val="22"/>
              </w:rPr>
              <w:t>s</w:t>
            </w:r>
          </w:p>
          <w:p w:rsidR="00AC5749" w:rsidRPr="00AC5749" w:rsidRDefault="00AC5749" w:rsidP="00AC5749">
            <w:pPr>
              <w:spacing w:line="276" w:lineRule="auto"/>
              <w:jc w:val="both"/>
              <w:rPr>
                <w:rFonts w:ascii="WarnockPro-Light" w:hAnsi="WarnockPro-Light"/>
                <w:color w:val="242021"/>
                <w:sz w:val="22"/>
                <w:szCs w:val="22"/>
              </w:rPr>
            </w:pP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>boolean b16 = 9.00F &lt; 9.50F;</w:t>
            </w:r>
            <w:r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//</w:t>
            </w: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Floating points with d postfixes</w:t>
            </w:r>
          </w:p>
          <w:p w:rsidR="00AC5749" w:rsidRPr="00AC5749" w:rsidRDefault="00AC5749" w:rsidP="00AC5749">
            <w:pPr>
              <w:spacing w:line="276" w:lineRule="auto"/>
              <w:jc w:val="both"/>
              <w:rPr>
                <w:rFonts w:ascii="WarnockPro-Light" w:hAnsi="WarnockPro-Light"/>
                <w:color w:val="242021"/>
                <w:sz w:val="22"/>
                <w:szCs w:val="22"/>
              </w:rPr>
            </w:pP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>boolean b17 = 9.00f &lt; 9.50f;</w:t>
            </w:r>
            <w:r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//</w:t>
            </w: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Floating points with f postfixes</w:t>
            </w:r>
          </w:p>
          <w:p w:rsidR="00AC5749" w:rsidRPr="00AC5749" w:rsidRDefault="00AC5749" w:rsidP="00AC5749">
            <w:pPr>
              <w:spacing w:line="276" w:lineRule="auto"/>
              <w:jc w:val="both"/>
              <w:rPr>
                <w:rFonts w:ascii="WarnockPro-Light" w:hAnsi="WarnockPro-Light"/>
                <w:color w:val="242021"/>
                <w:sz w:val="22"/>
                <w:szCs w:val="22"/>
              </w:rPr>
            </w:pP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>boolean b18 = (double) 9 &lt; (double) 10;</w:t>
            </w:r>
            <w:r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//</w:t>
            </w: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Integers with specific casts</w:t>
            </w:r>
          </w:p>
          <w:p w:rsidR="00AC5749" w:rsidRPr="00AC5749" w:rsidRDefault="00AC5749" w:rsidP="00AC5749">
            <w:pPr>
              <w:spacing w:line="276" w:lineRule="auto"/>
              <w:jc w:val="both"/>
              <w:rPr>
                <w:rFonts w:ascii="WarnockPro-Light" w:hAnsi="WarnockPro-Light"/>
                <w:color w:val="242021"/>
                <w:sz w:val="22"/>
                <w:szCs w:val="22"/>
              </w:rPr>
            </w:pP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>boolean b19 = (float) 9 &lt; (float) 10;</w:t>
            </w:r>
            <w:r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//</w:t>
            </w: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Integers with specific casts</w:t>
            </w:r>
          </w:p>
          <w:p w:rsidR="00AC5749" w:rsidRPr="00AC5749" w:rsidRDefault="00AC5749" w:rsidP="00AC5749">
            <w:pPr>
              <w:spacing w:line="276" w:lineRule="auto"/>
              <w:jc w:val="both"/>
              <w:rPr>
                <w:rFonts w:ascii="WarnockPro-Light" w:hAnsi="WarnockPro-Light"/>
                <w:color w:val="242021"/>
                <w:sz w:val="22"/>
                <w:szCs w:val="22"/>
              </w:rPr>
            </w:pP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>boolean b20 = 9 &lt; 10;</w:t>
            </w:r>
            <w:r w:rsidR="00D5561A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//</w:t>
            </w:r>
            <w:r w:rsidR="00D5561A"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Integers that fit into floating points</w:t>
            </w:r>
          </w:p>
          <w:p w:rsidR="00AC5749" w:rsidRPr="00AC5749" w:rsidRDefault="00AC5749" w:rsidP="00D5561A">
            <w:pPr>
              <w:spacing w:line="276" w:lineRule="auto"/>
              <w:jc w:val="both"/>
              <w:rPr>
                <w:rFonts w:ascii="WarnockPro-Light" w:hAnsi="WarnockPro-Light"/>
                <w:color w:val="242021"/>
                <w:sz w:val="22"/>
                <w:szCs w:val="22"/>
              </w:rPr>
            </w:pP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>boolean b21 = (9 &lt; 10f);</w:t>
            </w:r>
            <w:r w:rsidR="00D5561A">
              <w:rPr>
                <w:rFonts w:ascii="WarnockPro-Light" w:hAnsi="WarnockPro-Light"/>
                <w:color w:val="242021"/>
                <w:sz w:val="22"/>
                <w:szCs w:val="22"/>
              </w:rPr>
              <w:t xml:space="preserve"> </w:t>
            </w:r>
          </w:p>
          <w:p w:rsidR="00AC5749" w:rsidRDefault="00AC5749" w:rsidP="00D5561A">
            <w:pPr>
              <w:spacing w:line="276" w:lineRule="auto"/>
              <w:jc w:val="both"/>
              <w:rPr>
                <w:rFonts w:ascii="WarnockPro-Light" w:hAnsi="WarnockPro-Light"/>
                <w:color w:val="242021"/>
                <w:sz w:val="22"/>
                <w:szCs w:val="22"/>
              </w:rPr>
            </w:pPr>
            <w:r w:rsidRPr="00AC5749">
              <w:rPr>
                <w:rFonts w:ascii="WarnockPro-Light" w:hAnsi="WarnockPro-Light"/>
                <w:color w:val="242021"/>
                <w:sz w:val="22"/>
                <w:szCs w:val="22"/>
              </w:rPr>
              <w:t>boolean b22 = (float) 11 &lt; 12;</w:t>
            </w:r>
          </w:p>
        </w:tc>
      </w:tr>
    </w:tbl>
    <w:p w:rsidR="00AC5749" w:rsidRDefault="00AC5749" w:rsidP="000A0EF9">
      <w:pPr>
        <w:spacing w:line="276" w:lineRule="auto"/>
        <w:ind w:firstLine="567"/>
        <w:jc w:val="both"/>
        <w:rPr>
          <w:rFonts w:ascii="WarnockPro-Light" w:hAnsi="WarnockPro-Light"/>
          <w:color w:val="242021"/>
          <w:sz w:val="22"/>
          <w:szCs w:val="22"/>
        </w:rPr>
      </w:pPr>
    </w:p>
    <w:p w:rsidR="00AC5749" w:rsidRDefault="00AC5749" w:rsidP="000A0EF9">
      <w:pPr>
        <w:spacing w:line="276" w:lineRule="auto"/>
        <w:ind w:firstLine="567"/>
        <w:jc w:val="both"/>
        <w:rPr>
          <w:color w:val="242021"/>
        </w:rPr>
      </w:pPr>
    </w:p>
    <w:p w:rsidR="00AC5749" w:rsidRDefault="00185F9C" w:rsidP="000A0EF9">
      <w:pPr>
        <w:spacing w:line="276" w:lineRule="auto"/>
        <w:ind w:firstLine="567"/>
        <w:jc w:val="both"/>
        <w:rPr>
          <w:b/>
          <w:bCs/>
          <w:color w:val="242021"/>
          <w:sz w:val="28"/>
          <w:szCs w:val="28"/>
        </w:rPr>
      </w:pPr>
      <w:r w:rsidRPr="00185F9C">
        <w:rPr>
          <w:b/>
          <w:bCs/>
          <w:color w:val="242021"/>
          <w:sz w:val="28"/>
          <w:szCs w:val="28"/>
        </w:rPr>
        <w:t>Equality Operators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"/>
        <w:gridCol w:w="2661"/>
      </w:tblGrid>
      <w:tr w:rsidR="00185F9C" w:rsidRPr="00185F9C" w:rsidTr="00185F9C">
        <w:trPr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F9C" w:rsidRPr="00185F9C" w:rsidRDefault="00185F9C" w:rsidP="00185F9C">
            <w:pPr>
              <w:jc w:val="center"/>
            </w:pPr>
            <w:r w:rsidRPr="00185F9C">
              <w:rPr>
                <w:color w:val="242021"/>
              </w:rPr>
              <w:t>==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F9C" w:rsidRPr="00185F9C" w:rsidRDefault="00185F9C" w:rsidP="00185F9C">
            <w:r w:rsidRPr="00185F9C">
              <w:rPr>
                <w:color w:val="242021"/>
              </w:rPr>
              <w:t>Equal to operator</w:t>
            </w:r>
          </w:p>
        </w:tc>
      </w:tr>
      <w:tr w:rsidR="00185F9C" w:rsidRPr="00185F9C" w:rsidTr="00185F9C">
        <w:trPr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F9C" w:rsidRPr="00185F9C" w:rsidRDefault="00185F9C" w:rsidP="00185F9C">
            <w:pPr>
              <w:jc w:val="center"/>
            </w:pPr>
            <w:r w:rsidRPr="00185F9C">
              <w:rPr>
                <w:color w:val="242021"/>
              </w:rPr>
              <w:t>!=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F9C" w:rsidRPr="00185F9C" w:rsidRDefault="00185F9C" w:rsidP="00185F9C">
            <w:r w:rsidRPr="00185F9C">
              <w:rPr>
                <w:color w:val="242021"/>
              </w:rPr>
              <w:t>Not equal to operator</w:t>
            </w:r>
          </w:p>
        </w:tc>
      </w:tr>
    </w:tbl>
    <w:p w:rsidR="001C0468" w:rsidRDefault="001C0468" w:rsidP="000A0EF9">
      <w:pPr>
        <w:spacing w:line="276" w:lineRule="auto"/>
        <w:ind w:firstLine="567"/>
        <w:jc w:val="both"/>
        <w:rPr>
          <w:rFonts w:ascii="MyriadPro-Bold" w:hAnsi="MyriadPro-Bold"/>
          <w:b/>
          <w:bCs/>
          <w:color w:val="242021"/>
          <w:sz w:val="22"/>
          <w:szCs w:val="22"/>
        </w:rPr>
      </w:pPr>
    </w:p>
    <w:p w:rsidR="00185F9C" w:rsidRDefault="001C0468" w:rsidP="000A0EF9">
      <w:pPr>
        <w:spacing w:line="276" w:lineRule="auto"/>
        <w:ind w:firstLine="567"/>
        <w:jc w:val="both"/>
        <w:rPr>
          <w:color w:val="242021"/>
        </w:rPr>
      </w:pPr>
      <w:r w:rsidRPr="001C0468">
        <w:rPr>
          <w:b/>
          <w:bCs/>
          <w:color w:val="242021"/>
        </w:rPr>
        <w:t xml:space="preserve">Numeric Promotion of Binary Values </w:t>
      </w:r>
      <w:r w:rsidRPr="001C0468">
        <w:rPr>
          <w:color w:val="242021"/>
        </w:rPr>
        <w:t>By this point, you may be wondering</w:t>
      </w:r>
      <w:r>
        <w:rPr>
          <w:color w:val="242021"/>
        </w:rPr>
        <w:t xml:space="preserve"> </w:t>
      </w:r>
      <w:r w:rsidRPr="001C0468">
        <w:rPr>
          <w:color w:val="242021"/>
        </w:rPr>
        <w:t>what the compiler does with the operands when they are of different primitive</w:t>
      </w:r>
      <w:r>
        <w:rPr>
          <w:color w:val="242021"/>
        </w:rPr>
        <w:t xml:space="preserve"> </w:t>
      </w:r>
      <w:r w:rsidRPr="001C0468">
        <w:rPr>
          <w:color w:val="242021"/>
        </w:rPr>
        <w:t>types. Numeric promotion rules are applied on binary values for the additive (+, -),</w:t>
      </w:r>
      <w:r>
        <w:rPr>
          <w:color w:val="242021"/>
        </w:rPr>
        <w:t xml:space="preserve"> </w:t>
      </w:r>
      <w:r w:rsidRPr="001C0468">
        <w:rPr>
          <w:color w:val="242021"/>
        </w:rPr>
        <w:t>multiplicative (*, /, %), comparison (&lt;, &lt;=, &gt;, &gt;=), equality (==, !=), bitwise (&amp;, ^,</w:t>
      </w:r>
      <w:r>
        <w:rPr>
          <w:color w:val="242021"/>
        </w:rPr>
        <w:t xml:space="preserve"> </w:t>
      </w:r>
      <w:r w:rsidRPr="001C0468">
        <w:rPr>
          <w:color w:val="242021"/>
        </w:rPr>
        <w:t>|), and conditional (?:) operators.</w:t>
      </w:r>
    </w:p>
    <w:p w:rsidR="001C0468" w:rsidRPr="001C0468" w:rsidRDefault="001C0468" w:rsidP="001C0468">
      <w:pPr>
        <w:spacing w:line="276" w:lineRule="auto"/>
        <w:ind w:firstLine="567"/>
        <w:jc w:val="center"/>
        <w:rPr>
          <w:color w:val="242021"/>
        </w:rPr>
      </w:pPr>
      <w:r>
        <w:rPr>
          <w:noProof/>
        </w:rPr>
        <w:drawing>
          <wp:inline distT="0" distB="0" distL="0" distR="0" wp14:anchorId="1767CF94" wp14:editId="0446A039">
            <wp:extent cx="4615407" cy="127614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1780" cy="130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68" w:rsidRPr="001C0468" w:rsidRDefault="001C0468" w:rsidP="000A0EF9">
      <w:pPr>
        <w:spacing w:line="276" w:lineRule="auto"/>
        <w:ind w:firstLine="567"/>
        <w:jc w:val="both"/>
        <w:rPr>
          <w:color w:val="242021"/>
          <w:sz w:val="22"/>
          <w:szCs w:val="22"/>
        </w:rPr>
      </w:pPr>
      <w:r w:rsidRPr="001C0468">
        <w:rPr>
          <w:b/>
          <w:bCs/>
          <w:color w:val="242021"/>
          <w:sz w:val="28"/>
          <w:szCs w:val="28"/>
        </w:rPr>
        <w:lastRenderedPageBreak/>
        <w:t>Logical Operators</w:t>
      </w:r>
    </w:p>
    <w:p w:rsidR="001C0468" w:rsidRDefault="001C0468" w:rsidP="000A0EF9">
      <w:pPr>
        <w:spacing w:line="276" w:lineRule="auto"/>
        <w:ind w:firstLine="567"/>
        <w:jc w:val="both"/>
        <w:rPr>
          <w:color w:val="242021"/>
        </w:rPr>
      </w:pPr>
      <w:r w:rsidRPr="001C0468">
        <w:rPr>
          <w:color w:val="242021"/>
        </w:rPr>
        <w:t>Logical operators return boolean values. There are three logical operators on the</w:t>
      </w:r>
      <w:r>
        <w:rPr>
          <w:color w:val="242021"/>
        </w:rPr>
        <w:t xml:space="preserve"> </w:t>
      </w:r>
      <w:r w:rsidRPr="001C0468">
        <w:rPr>
          <w:color w:val="242021"/>
        </w:rPr>
        <w:t>exam: logical AND, logical OR, and logical negation.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532"/>
      </w:tblGrid>
      <w:tr w:rsidR="001C0468" w:rsidRPr="001C0468" w:rsidTr="00131876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468" w:rsidRPr="001C0468" w:rsidRDefault="001C0468" w:rsidP="001C0468">
            <w:pPr>
              <w:jc w:val="center"/>
            </w:pPr>
            <w:r w:rsidRPr="00131876">
              <w:rPr>
                <w:color w:val="242021"/>
              </w:rPr>
              <w:t>&amp;&amp;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468" w:rsidRPr="001C0468" w:rsidRDefault="001C0468" w:rsidP="001C0468">
            <w:r w:rsidRPr="00131876">
              <w:rPr>
                <w:color w:val="242021"/>
              </w:rPr>
              <w:t>Logical AND (conditional AND) operator</w:t>
            </w:r>
          </w:p>
        </w:tc>
      </w:tr>
      <w:tr w:rsidR="001C0468" w:rsidRPr="001C0468" w:rsidTr="00131876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468" w:rsidRPr="001C0468" w:rsidRDefault="001C0468" w:rsidP="001C0468">
            <w:pPr>
              <w:jc w:val="center"/>
            </w:pPr>
            <w:r w:rsidRPr="00131876">
              <w:rPr>
                <w:color w:val="242021"/>
              </w:rPr>
              <w:t>||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468" w:rsidRPr="001C0468" w:rsidRDefault="001C0468" w:rsidP="001C0468">
            <w:r w:rsidRPr="00131876">
              <w:rPr>
                <w:color w:val="242021"/>
              </w:rPr>
              <w:t>Logical OR (conditional OR) operator</w:t>
            </w:r>
          </w:p>
        </w:tc>
      </w:tr>
    </w:tbl>
    <w:p w:rsidR="00131876" w:rsidRDefault="00131876" w:rsidP="000A0EF9">
      <w:pPr>
        <w:spacing w:line="276" w:lineRule="auto"/>
        <w:ind w:firstLine="567"/>
        <w:jc w:val="both"/>
        <w:rPr>
          <w:rFonts w:ascii="WarnockPro-Light" w:hAnsi="WarnockPro-Light"/>
          <w:color w:val="242021"/>
          <w:sz w:val="22"/>
          <w:szCs w:val="22"/>
        </w:rPr>
      </w:pPr>
    </w:p>
    <w:p w:rsidR="001C0468" w:rsidRDefault="00131876" w:rsidP="000A0EF9">
      <w:pPr>
        <w:spacing w:line="276" w:lineRule="auto"/>
        <w:ind w:firstLine="567"/>
        <w:jc w:val="both"/>
        <w:rPr>
          <w:color w:val="242021"/>
        </w:rPr>
      </w:pPr>
      <w:r w:rsidRPr="00131876">
        <w:rPr>
          <w:color w:val="242021"/>
        </w:rPr>
        <w:t>The logical AND operator evaluates the left and right operands. If both values</w:t>
      </w:r>
      <w:r>
        <w:rPr>
          <w:color w:val="242021"/>
        </w:rPr>
        <w:t xml:space="preserve"> </w:t>
      </w:r>
      <w:r w:rsidRPr="00131876">
        <w:rPr>
          <w:color w:val="242021"/>
        </w:rPr>
        <w:t>of the operands have a value of true, then a value of true is returned. The logical</w:t>
      </w:r>
      <w:r>
        <w:rPr>
          <w:color w:val="242021"/>
        </w:rPr>
        <w:t xml:space="preserve"> </w:t>
      </w:r>
      <w:r w:rsidRPr="00131876">
        <w:rPr>
          <w:color w:val="242021"/>
        </w:rPr>
        <w:t>AND is considered a short-circuit operator. If the left operand returns false, then</w:t>
      </w:r>
      <w:r>
        <w:rPr>
          <w:color w:val="242021"/>
        </w:rPr>
        <w:t xml:space="preserve"> </w:t>
      </w:r>
      <w:r w:rsidRPr="00131876">
        <w:rPr>
          <w:color w:val="242021"/>
        </w:rPr>
        <w:t>there is no need to check the right operator since both would need to be true to</w:t>
      </w:r>
      <w:r>
        <w:rPr>
          <w:color w:val="242021"/>
        </w:rPr>
        <w:t xml:space="preserve"> </w:t>
      </w:r>
      <w:r w:rsidRPr="00131876">
        <w:rPr>
          <w:color w:val="242021"/>
        </w:rPr>
        <w:t>return true; thus, it short-circuits. Therefore, whenever the left operand returns</w:t>
      </w:r>
      <w:r>
        <w:rPr>
          <w:color w:val="242021"/>
        </w:rPr>
        <w:t xml:space="preserve"> </w:t>
      </w:r>
      <w:r w:rsidRPr="00131876">
        <w:rPr>
          <w:color w:val="242021"/>
        </w:rPr>
        <w:t>false, the expression terminates and returns a value of false.</w:t>
      </w:r>
    </w:p>
    <w:p w:rsidR="007D2F2C" w:rsidRDefault="007D2F2C" w:rsidP="000A0EF9">
      <w:pPr>
        <w:spacing w:line="276" w:lineRule="auto"/>
        <w:ind w:firstLine="567"/>
        <w:jc w:val="both"/>
        <w:rPr>
          <w:color w:val="242021"/>
        </w:rPr>
      </w:pPr>
      <w:r w:rsidRPr="007D2F2C">
        <w:rPr>
          <w:color w:val="242021"/>
        </w:rPr>
        <w:t>The logical OR operator evaluates the left and right operands. If either value</w:t>
      </w:r>
      <w:r>
        <w:rPr>
          <w:color w:val="242021"/>
        </w:rPr>
        <w:t xml:space="preserve"> </w:t>
      </w:r>
      <w:r w:rsidRPr="007D2F2C">
        <w:rPr>
          <w:color w:val="242021"/>
        </w:rPr>
        <w:t>of the operands has a value of true, a value of true is returned. The logical OR is</w:t>
      </w:r>
      <w:r>
        <w:rPr>
          <w:color w:val="242021"/>
        </w:rPr>
        <w:t xml:space="preserve"> </w:t>
      </w:r>
      <w:r w:rsidRPr="007D2F2C">
        <w:rPr>
          <w:color w:val="242021"/>
        </w:rPr>
        <w:t>considered a short-circuit operator. If the left operand returns true, there is no</w:t>
      </w:r>
      <w:r>
        <w:rPr>
          <w:color w:val="242021"/>
        </w:rPr>
        <w:t xml:space="preserve"> </w:t>
      </w:r>
      <w:r w:rsidRPr="007D2F2C">
        <w:rPr>
          <w:color w:val="242021"/>
        </w:rPr>
        <w:t>need to check the right operator, since either needs to be true to return true; thus,</w:t>
      </w:r>
      <w:r>
        <w:rPr>
          <w:color w:val="242021"/>
        </w:rPr>
        <w:t xml:space="preserve"> </w:t>
      </w:r>
      <w:r w:rsidRPr="007D2F2C">
        <w:rPr>
          <w:color w:val="242021"/>
        </w:rPr>
        <w:t>it short-circuits. Again, whenever the left operand returns true, the expression</w:t>
      </w:r>
      <w:r>
        <w:rPr>
          <w:color w:val="242021"/>
        </w:rPr>
        <w:t xml:space="preserve"> </w:t>
      </w:r>
      <w:r w:rsidRPr="007D2F2C">
        <w:rPr>
          <w:color w:val="242021"/>
        </w:rPr>
        <w:t>terminates and returns a value of true.</w:t>
      </w:r>
    </w:p>
    <w:p w:rsidR="0067343B" w:rsidRDefault="0067343B" w:rsidP="000A0EF9">
      <w:pPr>
        <w:spacing w:line="276" w:lineRule="auto"/>
        <w:ind w:firstLine="567"/>
        <w:jc w:val="both"/>
        <w:rPr>
          <w:color w:val="242021"/>
        </w:rPr>
      </w:pPr>
    </w:p>
    <w:p w:rsidR="007D2F2C" w:rsidRDefault="0067343B" w:rsidP="000A0EF9">
      <w:pPr>
        <w:spacing w:line="276" w:lineRule="auto"/>
        <w:ind w:firstLine="567"/>
        <w:jc w:val="both"/>
        <w:rPr>
          <w:b/>
          <w:bCs/>
          <w:color w:val="242021"/>
        </w:rPr>
      </w:pPr>
      <w:r w:rsidRPr="0067343B">
        <w:rPr>
          <w:b/>
          <w:bCs/>
          <w:color w:val="242021"/>
        </w:rPr>
        <w:t>Logical Negation Operator</w:t>
      </w:r>
    </w:p>
    <w:p w:rsidR="0067343B" w:rsidRDefault="001560A1" w:rsidP="000A0EF9">
      <w:pPr>
        <w:spacing w:line="276" w:lineRule="auto"/>
        <w:ind w:firstLine="567"/>
        <w:jc w:val="both"/>
        <w:rPr>
          <w:color w:val="242021"/>
        </w:rPr>
      </w:pPr>
      <w:r w:rsidRPr="001560A1">
        <w:rPr>
          <w:color w:val="242021"/>
        </w:rPr>
        <w:t xml:space="preserve">The logical negation operator is also known as the inversion operator or </w:t>
      </w:r>
      <w:r>
        <w:rPr>
          <w:color w:val="242021"/>
        </w:rPr>
        <w:t xml:space="preserve">Boolean </w:t>
      </w:r>
      <w:r w:rsidRPr="001560A1">
        <w:rPr>
          <w:color w:val="242021"/>
        </w:rPr>
        <w:t xml:space="preserve">invert operator. </w:t>
      </w:r>
      <w:r w:rsidR="0024431B" w:rsidRPr="0024431B">
        <w:rPr>
          <w:rFonts w:ascii="WarnockPro-Light" w:hAnsi="WarnockPro-Light"/>
          <w:color w:val="242021"/>
          <w:sz w:val="22"/>
          <w:szCs w:val="22"/>
        </w:rPr>
        <w:t xml:space="preserve">The logical negation operator returns the opposite of a </w:t>
      </w:r>
      <w:r w:rsidR="0024431B" w:rsidRPr="0024431B">
        <w:rPr>
          <w:rFonts w:ascii="CourierStd" w:hAnsi="CourierStd"/>
          <w:color w:val="242021"/>
          <w:sz w:val="20"/>
          <w:szCs w:val="20"/>
        </w:rPr>
        <w:t xml:space="preserve">boolean </w:t>
      </w:r>
      <w:r w:rsidR="0024431B" w:rsidRPr="0024431B">
        <w:rPr>
          <w:rFonts w:ascii="WarnockPro-Light" w:hAnsi="WarnockPro-Light"/>
          <w:color w:val="242021"/>
          <w:sz w:val="22"/>
          <w:szCs w:val="22"/>
        </w:rPr>
        <w:t>value.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3969"/>
      </w:tblGrid>
      <w:tr w:rsidR="001560A1" w:rsidRPr="001560A1" w:rsidTr="001560A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0A1" w:rsidRPr="001560A1" w:rsidRDefault="001560A1" w:rsidP="001560A1">
            <w:pPr>
              <w:jc w:val="center"/>
            </w:pPr>
            <w:r w:rsidRPr="001560A1">
              <w:rPr>
                <w:color w:val="242021"/>
              </w:rPr>
              <w:t>!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60A1" w:rsidRPr="001560A1" w:rsidRDefault="001560A1" w:rsidP="001560A1">
            <w:r w:rsidRPr="001560A1">
              <w:rPr>
                <w:color w:val="242021"/>
              </w:rPr>
              <w:t>Logical negation (inversion) operator</w:t>
            </w:r>
          </w:p>
        </w:tc>
      </w:tr>
    </w:tbl>
    <w:p w:rsidR="0024431B" w:rsidRDefault="0024431B" w:rsidP="000A0EF9">
      <w:pPr>
        <w:spacing w:line="276" w:lineRule="auto"/>
        <w:ind w:firstLine="567"/>
        <w:jc w:val="both"/>
        <w:rPr>
          <w:rFonts w:ascii="WarnockPro-Light" w:hAnsi="WarnockPro-Light"/>
          <w:color w:val="242021"/>
          <w:sz w:val="22"/>
          <w:szCs w:val="22"/>
        </w:rPr>
      </w:pPr>
    </w:p>
    <w:p w:rsidR="001560A1" w:rsidRDefault="0024431B" w:rsidP="000A0EF9">
      <w:pPr>
        <w:spacing w:line="276" w:lineRule="auto"/>
        <w:ind w:firstLine="567"/>
        <w:jc w:val="both"/>
        <w:rPr>
          <w:color w:val="242021"/>
        </w:rPr>
      </w:pPr>
      <w:r w:rsidRPr="0024431B">
        <w:rPr>
          <w:color w:val="242021"/>
        </w:rPr>
        <w:t>Expect to see the logical negation operator used in conjunction with any method</w:t>
      </w:r>
      <w:r>
        <w:rPr>
          <w:color w:val="242021"/>
        </w:rPr>
        <w:t xml:space="preserve"> </w:t>
      </w:r>
      <w:r w:rsidRPr="0024431B">
        <w:rPr>
          <w:color w:val="242021"/>
        </w:rPr>
        <w:t>or expression that returns a boolean value. The following list details some of these</w:t>
      </w:r>
      <w:r>
        <w:rPr>
          <w:color w:val="242021"/>
        </w:rPr>
        <w:t xml:space="preserve"> </w:t>
      </w:r>
      <w:r w:rsidRPr="0024431B">
        <w:rPr>
          <w:color w:val="242021"/>
        </w:rPr>
        <w:t>expressions that return boolean values:</w:t>
      </w:r>
    </w:p>
    <w:p w:rsidR="0024431B" w:rsidRPr="0024431B" w:rsidRDefault="0024431B" w:rsidP="0024431B">
      <w:pPr>
        <w:pStyle w:val="ListParagraph"/>
        <w:numPr>
          <w:ilvl w:val="0"/>
          <w:numId w:val="14"/>
        </w:numPr>
        <w:spacing w:line="276" w:lineRule="auto"/>
        <w:jc w:val="both"/>
        <w:rPr>
          <w:rFonts w:cs="Times New Roman"/>
          <w:color w:val="242021"/>
          <w:szCs w:val="24"/>
        </w:rPr>
      </w:pPr>
      <w:r w:rsidRPr="0024431B">
        <w:rPr>
          <w:rFonts w:eastAsia="Times New Roman" w:cs="Times New Roman"/>
          <w:color w:val="242021"/>
          <w:szCs w:val="24"/>
        </w:rPr>
        <w:t>Expressions with relational operators return boolean values.</w:t>
      </w:r>
    </w:p>
    <w:p w:rsidR="0024431B" w:rsidRPr="0024431B" w:rsidRDefault="0024431B" w:rsidP="0024431B">
      <w:pPr>
        <w:pStyle w:val="ListParagraph"/>
        <w:numPr>
          <w:ilvl w:val="0"/>
          <w:numId w:val="14"/>
        </w:numPr>
        <w:spacing w:line="276" w:lineRule="auto"/>
        <w:jc w:val="both"/>
        <w:rPr>
          <w:rFonts w:cs="Times New Roman"/>
          <w:color w:val="242021"/>
          <w:szCs w:val="24"/>
        </w:rPr>
      </w:pPr>
      <w:r w:rsidRPr="0024431B">
        <w:rPr>
          <w:rFonts w:eastAsia="Times New Roman" w:cs="Times New Roman"/>
          <w:color w:val="242021"/>
          <w:szCs w:val="24"/>
        </w:rPr>
        <w:t>Expressions with logical (conditional) operators return boolean values.</w:t>
      </w:r>
    </w:p>
    <w:p w:rsidR="0024431B" w:rsidRPr="0024431B" w:rsidRDefault="0024431B" w:rsidP="0024431B">
      <w:pPr>
        <w:pStyle w:val="ListParagraph"/>
        <w:numPr>
          <w:ilvl w:val="0"/>
          <w:numId w:val="14"/>
        </w:numPr>
        <w:spacing w:line="276" w:lineRule="auto"/>
        <w:jc w:val="both"/>
        <w:rPr>
          <w:rFonts w:cs="Times New Roman"/>
          <w:color w:val="242021"/>
          <w:szCs w:val="24"/>
        </w:rPr>
      </w:pPr>
      <w:r w:rsidRPr="0024431B">
        <w:rPr>
          <w:rFonts w:eastAsia="Times New Roman" w:cs="Times New Roman"/>
          <w:color w:val="242021"/>
          <w:szCs w:val="24"/>
        </w:rPr>
        <w:t>The equals method of the Object class returns boolean values.</w:t>
      </w:r>
    </w:p>
    <w:p w:rsidR="0024431B" w:rsidRPr="00E7602E" w:rsidRDefault="0024431B" w:rsidP="0024431B">
      <w:pPr>
        <w:pStyle w:val="ListParagraph"/>
        <w:numPr>
          <w:ilvl w:val="0"/>
          <w:numId w:val="14"/>
        </w:numPr>
        <w:spacing w:line="276" w:lineRule="auto"/>
        <w:jc w:val="both"/>
        <w:rPr>
          <w:rFonts w:cs="Times New Roman"/>
          <w:color w:val="242021"/>
          <w:szCs w:val="24"/>
        </w:rPr>
      </w:pPr>
      <w:r w:rsidRPr="0024431B">
        <w:rPr>
          <w:rFonts w:eastAsia="Times New Roman" w:cs="Times New Roman"/>
          <w:color w:val="242021"/>
          <w:szCs w:val="24"/>
        </w:rPr>
        <w:t>The String methods startsWith and endsWith return boolean values.</w:t>
      </w:r>
    </w:p>
    <w:p w:rsidR="00E7602E" w:rsidRDefault="0053645D" w:rsidP="00E7602E">
      <w:pPr>
        <w:spacing w:line="276" w:lineRule="auto"/>
        <w:ind w:firstLine="567"/>
        <w:jc w:val="both"/>
        <w:rPr>
          <w:color w:val="242021"/>
        </w:rPr>
      </w:pPr>
      <w:r w:rsidRPr="0053645D">
        <w:rPr>
          <w:color w:val="242021"/>
        </w:rPr>
        <w:t>The logical inversion operator cannot be used on a non-boolean value. The</w:t>
      </w:r>
      <w:r>
        <w:rPr>
          <w:color w:val="242021"/>
        </w:rPr>
        <w:t xml:space="preserve"> code will not compile.</w:t>
      </w:r>
    </w:p>
    <w:p w:rsidR="0053645D" w:rsidRDefault="0053645D" w:rsidP="0053645D">
      <w:pPr>
        <w:spacing w:line="276" w:lineRule="auto"/>
        <w:jc w:val="center"/>
        <w:rPr>
          <w:color w:val="242021"/>
        </w:rPr>
      </w:pPr>
      <w:r>
        <w:rPr>
          <w:noProof/>
        </w:rPr>
        <w:drawing>
          <wp:inline distT="0" distB="0" distL="0" distR="0" wp14:anchorId="741DD7AE" wp14:editId="4EA13433">
            <wp:extent cx="5167086" cy="178860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863" cy="18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5D" w:rsidRDefault="00B41796" w:rsidP="00E7602E">
      <w:pPr>
        <w:spacing w:line="276" w:lineRule="auto"/>
        <w:ind w:firstLine="567"/>
        <w:jc w:val="both"/>
        <w:rPr>
          <w:b/>
          <w:bCs/>
          <w:color w:val="242021"/>
          <w:sz w:val="28"/>
          <w:szCs w:val="28"/>
        </w:rPr>
      </w:pPr>
      <w:r w:rsidRPr="00B41796">
        <w:rPr>
          <w:b/>
          <w:bCs/>
          <w:color w:val="242021"/>
          <w:sz w:val="28"/>
          <w:szCs w:val="28"/>
        </w:rPr>
        <w:lastRenderedPageBreak/>
        <w:t>Understand Operator Precedence</w:t>
      </w:r>
    </w:p>
    <w:p w:rsidR="00B41796" w:rsidRPr="00B41796" w:rsidRDefault="00B41796" w:rsidP="00E7602E">
      <w:pPr>
        <w:spacing w:line="276" w:lineRule="auto"/>
        <w:ind w:firstLine="567"/>
        <w:jc w:val="both"/>
        <w:rPr>
          <w:color w:val="242021"/>
          <w:sz w:val="28"/>
          <w:szCs w:val="28"/>
        </w:rPr>
      </w:pPr>
      <w:bookmarkStart w:id="0" w:name="_GoBack"/>
      <w:bookmarkEnd w:id="0"/>
    </w:p>
    <w:sectPr w:rsidR="00B41796" w:rsidRPr="00B41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arnockPro-Ligh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arnockPro-LightIt">
    <w:altName w:val="Times New Roman"/>
    <w:panose1 w:val="00000000000000000000"/>
    <w:charset w:val="00"/>
    <w:family w:val="roman"/>
    <w:notTrueType/>
    <w:pitch w:val="default"/>
  </w:font>
  <w:font w:name="CourierStd">
    <w:altName w:val="Times New Roman"/>
    <w:panose1 w:val="00000000000000000000"/>
    <w:charset w:val="00"/>
    <w:family w:val="roman"/>
    <w:notTrueType/>
    <w:pitch w:val="default"/>
  </w:font>
  <w:font w:name="MyriadPro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E5439"/>
    <w:multiLevelType w:val="hybridMultilevel"/>
    <w:tmpl w:val="924AAD3A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02F364FF"/>
    <w:multiLevelType w:val="hybridMultilevel"/>
    <w:tmpl w:val="E384CE5A"/>
    <w:lvl w:ilvl="0" w:tplc="0D840206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04864C8"/>
    <w:multiLevelType w:val="hybridMultilevel"/>
    <w:tmpl w:val="1F52173C"/>
    <w:lvl w:ilvl="0" w:tplc="55EA6488">
      <w:numFmt w:val="bullet"/>
      <w:lvlText w:val="-"/>
      <w:lvlJc w:val="left"/>
      <w:pPr>
        <w:ind w:left="389" w:hanging="360"/>
      </w:pPr>
      <w:rPr>
        <w:rFonts w:ascii="WarnockPro-Light" w:eastAsiaTheme="minorHAnsi" w:hAnsi="WarnockPro-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abstractNum w:abstractNumId="3" w15:restartNumberingAfterBreak="0">
    <w:nsid w:val="30FC7744"/>
    <w:multiLevelType w:val="hybridMultilevel"/>
    <w:tmpl w:val="5B5EB366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31E8418B"/>
    <w:multiLevelType w:val="hybridMultilevel"/>
    <w:tmpl w:val="745EC8D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2BB4237"/>
    <w:multiLevelType w:val="hybridMultilevel"/>
    <w:tmpl w:val="97B2F6A6"/>
    <w:lvl w:ilvl="0" w:tplc="7CB241BE">
      <w:numFmt w:val="bullet"/>
      <w:lvlText w:val="-"/>
      <w:lvlJc w:val="left"/>
      <w:pPr>
        <w:ind w:left="720" w:hanging="360"/>
      </w:pPr>
      <w:rPr>
        <w:rFonts w:ascii="WarnockPro-Light" w:eastAsiaTheme="minorHAnsi" w:hAnsi="WarnockPro-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D4781"/>
    <w:multiLevelType w:val="hybridMultilevel"/>
    <w:tmpl w:val="B256F99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4F154E"/>
    <w:multiLevelType w:val="hybridMultilevel"/>
    <w:tmpl w:val="F44CC36C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583540A4"/>
    <w:multiLevelType w:val="hybridMultilevel"/>
    <w:tmpl w:val="133C3B80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5FB900AB"/>
    <w:multiLevelType w:val="hybridMultilevel"/>
    <w:tmpl w:val="913AD5E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01833A4"/>
    <w:multiLevelType w:val="hybridMultilevel"/>
    <w:tmpl w:val="D36A15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5E102CF"/>
    <w:multiLevelType w:val="hybridMultilevel"/>
    <w:tmpl w:val="ED325F8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8EB13DF"/>
    <w:multiLevelType w:val="hybridMultilevel"/>
    <w:tmpl w:val="22C68DF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94B02C1"/>
    <w:multiLevelType w:val="hybridMultilevel"/>
    <w:tmpl w:val="A3EAC9C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0"/>
  </w:num>
  <w:num w:numId="5">
    <w:abstractNumId w:val="3"/>
  </w:num>
  <w:num w:numId="6">
    <w:abstractNumId w:val="11"/>
  </w:num>
  <w:num w:numId="7">
    <w:abstractNumId w:val="10"/>
  </w:num>
  <w:num w:numId="8">
    <w:abstractNumId w:val="12"/>
  </w:num>
  <w:num w:numId="9">
    <w:abstractNumId w:val="4"/>
  </w:num>
  <w:num w:numId="10">
    <w:abstractNumId w:val="6"/>
  </w:num>
  <w:num w:numId="11">
    <w:abstractNumId w:val="13"/>
  </w:num>
  <w:num w:numId="12">
    <w:abstractNumId w:val="5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E20"/>
    <w:rsid w:val="00007AC9"/>
    <w:rsid w:val="00017DA0"/>
    <w:rsid w:val="00052628"/>
    <w:rsid w:val="00083495"/>
    <w:rsid w:val="000A0EF9"/>
    <w:rsid w:val="000C2C27"/>
    <w:rsid w:val="00100C8D"/>
    <w:rsid w:val="00131876"/>
    <w:rsid w:val="001560A1"/>
    <w:rsid w:val="001667BB"/>
    <w:rsid w:val="00185F9C"/>
    <w:rsid w:val="00192F0A"/>
    <w:rsid w:val="001C0468"/>
    <w:rsid w:val="0024431B"/>
    <w:rsid w:val="0025570F"/>
    <w:rsid w:val="002733E5"/>
    <w:rsid w:val="0028056E"/>
    <w:rsid w:val="002F746B"/>
    <w:rsid w:val="00370BC0"/>
    <w:rsid w:val="00371BA3"/>
    <w:rsid w:val="00390E84"/>
    <w:rsid w:val="003952CD"/>
    <w:rsid w:val="003B494D"/>
    <w:rsid w:val="003D11B2"/>
    <w:rsid w:val="003E711F"/>
    <w:rsid w:val="0042289E"/>
    <w:rsid w:val="004304FC"/>
    <w:rsid w:val="00433B32"/>
    <w:rsid w:val="0044197E"/>
    <w:rsid w:val="00455346"/>
    <w:rsid w:val="00493C3A"/>
    <w:rsid w:val="004A6565"/>
    <w:rsid w:val="004B2E8B"/>
    <w:rsid w:val="004D20FD"/>
    <w:rsid w:val="004F499E"/>
    <w:rsid w:val="005107AB"/>
    <w:rsid w:val="005109A1"/>
    <w:rsid w:val="0053645D"/>
    <w:rsid w:val="0054056D"/>
    <w:rsid w:val="00541265"/>
    <w:rsid w:val="0057706C"/>
    <w:rsid w:val="005B1089"/>
    <w:rsid w:val="005C2F99"/>
    <w:rsid w:val="005F2BB0"/>
    <w:rsid w:val="005F6446"/>
    <w:rsid w:val="0067343B"/>
    <w:rsid w:val="00676130"/>
    <w:rsid w:val="00693836"/>
    <w:rsid w:val="00693D9F"/>
    <w:rsid w:val="00695CCF"/>
    <w:rsid w:val="006A46E8"/>
    <w:rsid w:val="006C2846"/>
    <w:rsid w:val="006F6348"/>
    <w:rsid w:val="0071550A"/>
    <w:rsid w:val="0073576B"/>
    <w:rsid w:val="00777CB7"/>
    <w:rsid w:val="00793911"/>
    <w:rsid w:val="0079535A"/>
    <w:rsid w:val="007B65DC"/>
    <w:rsid w:val="007C38EF"/>
    <w:rsid w:val="007C4A18"/>
    <w:rsid w:val="007C63C6"/>
    <w:rsid w:val="007D2F2C"/>
    <w:rsid w:val="007E577E"/>
    <w:rsid w:val="007F1826"/>
    <w:rsid w:val="00835655"/>
    <w:rsid w:val="00837F6F"/>
    <w:rsid w:val="00841CF6"/>
    <w:rsid w:val="00845837"/>
    <w:rsid w:val="008516D8"/>
    <w:rsid w:val="00871938"/>
    <w:rsid w:val="00892C43"/>
    <w:rsid w:val="00897FF9"/>
    <w:rsid w:val="008A2BE3"/>
    <w:rsid w:val="008E0348"/>
    <w:rsid w:val="0090418F"/>
    <w:rsid w:val="009174CE"/>
    <w:rsid w:val="009229FD"/>
    <w:rsid w:val="00926612"/>
    <w:rsid w:val="009876FD"/>
    <w:rsid w:val="009A583C"/>
    <w:rsid w:val="00A43A9D"/>
    <w:rsid w:val="00A94FAF"/>
    <w:rsid w:val="00A96596"/>
    <w:rsid w:val="00AB2B34"/>
    <w:rsid w:val="00AC5749"/>
    <w:rsid w:val="00B27263"/>
    <w:rsid w:val="00B41796"/>
    <w:rsid w:val="00B41ECA"/>
    <w:rsid w:val="00B62699"/>
    <w:rsid w:val="00B62E44"/>
    <w:rsid w:val="00B67CE5"/>
    <w:rsid w:val="00B71698"/>
    <w:rsid w:val="00B7191E"/>
    <w:rsid w:val="00B8307D"/>
    <w:rsid w:val="00B87989"/>
    <w:rsid w:val="00BE588E"/>
    <w:rsid w:val="00BE760F"/>
    <w:rsid w:val="00C169B2"/>
    <w:rsid w:val="00C30E20"/>
    <w:rsid w:val="00CD1963"/>
    <w:rsid w:val="00CF7327"/>
    <w:rsid w:val="00D036BF"/>
    <w:rsid w:val="00D50D2F"/>
    <w:rsid w:val="00D5561A"/>
    <w:rsid w:val="00DB554B"/>
    <w:rsid w:val="00E12D0C"/>
    <w:rsid w:val="00E26771"/>
    <w:rsid w:val="00E7229B"/>
    <w:rsid w:val="00E7602E"/>
    <w:rsid w:val="00EC4346"/>
    <w:rsid w:val="00EE0392"/>
    <w:rsid w:val="00EE402B"/>
    <w:rsid w:val="00EF05E2"/>
    <w:rsid w:val="00F77CFE"/>
    <w:rsid w:val="00F80C0E"/>
    <w:rsid w:val="00F83306"/>
    <w:rsid w:val="00F939D6"/>
    <w:rsid w:val="00FC0905"/>
    <w:rsid w:val="00FC4B6F"/>
    <w:rsid w:val="00FF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6173C-3AD9-408E-807A-D1CC41D7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3C6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516D8"/>
    <w:rPr>
      <w:rFonts w:ascii="WarnockPro-LightIt" w:hAnsi="WarnockPro-LightIt" w:hint="default"/>
      <w:b w:val="0"/>
      <w:bCs w:val="0"/>
      <w:i/>
      <w:iCs/>
      <w:color w:val="231F20"/>
      <w:sz w:val="22"/>
      <w:szCs w:val="22"/>
    </w:rPr>
  </w:style>
  <w:style w:type="character" w:customStyle="1" w:styleId="fontstyle21">
    <w:name w:val="fontstyle21"/>
    <w:basedOn w:val="DefaultParagraphFont"/>
    <w:rsid w:val="008516D8"/>
    <w:rPr>
      <w:rFonts w:ascii="WarnockPro-Light" w:hAnsi="WarnockPro-Light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11">
    <w:name w:val="fontstyle11"/>
    <w:basedOn w:val="DefaultParagraphFont"/>
    <w:rsid w:val="008516D8"/>
    <w:rPr>
      <w:rFonts w:ascii="WarnockPro-Light" w:hAnsi="WarnockPro-Light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31">
    <w:name w:val="fontstyle31"/>
    <w:basedOn w:val="DefaultParagraphFont"/>
    <w:rsid w:val="008516D8"/>
    <w:rPr>
      <w:rFonts w:ascii="CourierStd" w:hAnsi="CourierStd" w:hint="default"/>
      <w:b w:val="0"/>
      <w:bCs w:val="0"/>
      <w:i w:val="0"/>
      <w:iCs w:val="0"/>
      <w:color w:val="231F20"/>
      <w:sz w:val="20"/>
      <w:szCs w:val="20"/>
    </w:rPr>
  </w:style>
  <w:style w:type="paragraph" w:styleId="ListParagraph">
    <w:name w:val="List Paragraph"/>
    <w:basedOn w:val="Normal"/>
    <w:uiPriority w:val="34"/>
    <w:qFormat/>
    <w:rsid w:val="00EE0392"/>
    <w:pPr>
      <w:spacing w:after="160" w:line="259" w:lineRule="auto"/>
      <w:ind w:left="720"/>
      <w:contextualSpacing/>
    </w:pPr>
    <w:rPr>
      <w:rFonts w:eastAsiaTheme="minorHAnsi" w:cstheme="minorBidi"/>
      <w:szCs w:val="22"/>
    </w:rPr>
  </w:style>
  <w:style w:type="table" w:styleId="TableGrid">
    <w:name w:val="Table Grid"/>
    <w:basedOn w:val="TableNormal"/>
    <w:uiPriority w:val="39"/>
    <w:rsid w:val="00B87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5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Brumusescu</dc:creator>
  <cp:keywords/>
  <dc:description/>
  <cp:lastModifiedBy>Diana Brumusescu</cp:lastModifiedBy>
  <cp:revision>22</cp:revision>
  <dcterms:created xsi:type="dcterms:W3CDTF">2018-03-21T12:24:00Z</dcterms:created>
  <dcterms:modified xsi:type="dcterms:W3CDTF">2018-04-12T15:40:00Z</dcterms:modified>
</cp:coreProperties>
</file>