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 w:val="2"/>
          <w:lang w:eastAsia="en-US"/>
        </w:rPr>
        <w:id w:val="-1954388655"/>
        <w:docPartObj>
          <w:docPartGallery w:val="Cover Pages"/>
          <w:docPartUnique/>
        </w:docPartObj>
      </w:sdtPr>
      <w:sdtEndPr>
        <w:rPr>
          <w:sz w:val="24"/>
        </w:rPr>
      </w:sdtEndPr>
      <w:sdtContent>
        <w:p w14:paraId="1C96B6A1" w14:textId="04CA1D46" w:rsidR="00EB336C" w:rsidRDefault="00CB4E3B">
          <w:pPr>
            <w:pStyle w:val="Sansinterligne"/>
            <w:rPr>
              <w:sz w:val="2"/>
            </w:rPr>
          </w:pPr>
          <w:r>
            <w:rPr>
              <w:noProof/>
            </w:rPr>
            <w:drawing>
              <wp:anchor distT="0" distB="0" distL="114300" distR="114300" simplePos="0" relativeHeight="251665408" behindDoc="1" locked="0" layoutInCell="1" allowOverlap="1" wp14:anchorId="7309593B" wp14:editId="54140CB3">
                <wp:simplePos x="0" y="0"/>
                <wp:positionH relativeFrom="page">
                  <wp:posOffset>427990</wp:posOffset>
                </wp:positionH>
                <wp:positionV relativeFrom="paragraph">
                  <wp:posOffset>0</wp:posOffset>
                </wp:positionV>
                <wp:extent cx="1722120" cy="1722120"/>
                <wp:effectExtent l="0" t="0" r="0" b="0"/>
                <wp:wrapSquare wrapText="bothSides"/>
                <wp:docPr id="444574020" name="Image 3" descr="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ersité Bretagne S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905BE" w14:textId="61B669BE" w:rsidR="00EB336C" w:rsidRDefault="00EB336C">
          <w:r>
            <w:rPr>
              <w:noProof/>
              <w:color w:val="4472C4" w:themeColor="accent1"/>
              <w:sz w:val="36"/>
              <w:szCs w:val="36"/>
            </w:rPr>
            <mc:AlternateContent>
              <mc:Choice Requires="wpg">
                <w:drawing>
                  <wp:anchor distT="0" distB="0" distL="114300" distR="114300" simplePos="0" relativeHeight="251660288" behindDoc="1" locked="0" layoutInCell="1" allowOverlap="1" wp14:anchorId="0D0AA308" wp14:editId="55D52E0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658313"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752C3DD" wp14:editId="7D30D26B">
                    <wp:simplePos x="0" y="0"/>
                    <wp:positionH relativeFrom="page">
                      <wp:align>center</wp:align>
                    </wp:positionH>
                    <wp:positionV relativeFrom="margin">
                      <wp:align>bottom</wp:align>
                    </wp:positionV>
                    <wp:extent cx="5943600" cy="374904"/>
                    <wp:effectExtent l="0" t="0" r="0" b="2540"/>
                    <wp:wrapNone/>
                    <wp:docPr id="69" name="Zone de texte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34445" w14:textId="3558C1F1" w:rsidR="00EB336C"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570053">
                                      <w:rPr>
                                        <w:color w:val="4472C4" w:themeColor="accent1"/>
                                        <w:sz w:val="36"/>
                                        <w:szCs w:val="36"/>
                                      </w:rPr>
                                      <w:t>UBS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4EDD8F" w14:textId="0B64F467" w:rsidR="00EB336C" w:rsidRDefault="00570053">
                                    <w:pPr>
                                      <w:pStyle w:val="Sansinterligne"/>
                                      <w:jc w:val="right"/>
                                      <w:rPr>
                                        <w:color w:val="4472C4" w:themeColor="accent1"/>
                                        <w:sz w:val="36"/>
                                        <w:szCs w:val="36"/>
                                      </w:rPr>
                                    </w:pPr>
                                    <w:r>
                                      <w:rPr>
                                        <w:color w:val="4472C4" w:themeColor="accent1"/>
                                        <w:sz w:val="36"/>
                                        <w:szCs w:val="36"/>
                                      </w:rPr>
                                      <w:t>ETUDE DE CAS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752C3DD" id="Zone de texte 73"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8B34445" w14:textId="3558C1F1" w:rsidR="00EB336C" w:rsidRDefault="00EB336C">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570053">
                                <w:rPr>
                                  <w:color w:val="4472C4" w:themeColor="accent1"/>
                                  <w:sz w:val="36"/>
                                  <w:szCs w:val="36"/>
                                </w:rPr>
                                <w:t>UBS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4EDD8F" w14:textId="0B64F467" w:rsidR="00EB336C" w:rsidRDefault="00570053">
                              <w:pPr>
                                <w:pStyle w:val="Sansinterligne"/>
                                <w:jc w:val="right"/>
                                <w:rPr>
                                  <w:color w:val="4472C4" w:themeColor="accent1"/>
                                  <w:sz w:val="36"/>
                                  <w:szCs w:val="36"/>
                                </w:rPr>
                              </w:pPr>
                              <w:r>
                                <w:rPr>
                                  <w:color w:val="4472C4" w:themeColor="accent1"/>
                                  <w:sz w:val="36"/>
                                  <w:szCs w:val="36"/>
                                </w:rPr>
                                <w:t>ETUDE DE CAS</w:t>
                              </w:r>
                            </w:p>
                          </w:sdtContent>
                        </w:sdt>
                      </w:txbxContent>
                    </v:textbox>
                    <w10:wrap anchorx="page" anchory="margin"/>
                  </v:shape>
                </w:pict>
              </mc:Fallback>
            </mc:AlternateContent>
          </w:r>
        </w:p>
        <w:p w14:paraId="2842433E" w14:textId="58D1BDA7" w:rsidR="00EB336C" w:rsidRDefault="00CB4E3B">
          <w:pPr>
            <w:jc w:val="left"/>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61312" behindDoc="0" locked="0" layoutInCell="1" allowOverlap="1" wp14:anchorId="728E4042" wp14:editId="64CCFC49">
                    <wp:simplePos x="0" y="0"/>
                    <wp:positionH relativeFrom="page">
                      <wp:posOffset>245110</wp:posOffset>
                    </wp:positionH>
                    <wp:positionV relativeFrom="margin">
                      <wp:posOffset>2560955</wp:posOffset>
                    </wp:positionV>
                    <wp:extent cx="5808980" cy="2057189"/>
                    <wp:effectExtent l="0" t="0" r="0" b="635"/>
                    <wp:wrapNone/>
                    <wp:docPr id="62" name="Zone de texte 66"/>
                    <wp:cNvGraphicFramePr/>
                    <a:graphic xmlns:a="http://schemas.openxmlformats.org/drawingml/2006/main">
                      <a:graphicData uri="http://schemas.microsoft.com/office/word/2010/wordprocessingShape">
                        <wps:wsp>
                          <wps:cNvSpPr txBox="1"/>
                          <wps:spPr>
                            <a:xfrm>
                              <a:off x="0" y="0"/>
                              <a:ext cx="5808980" cy="20571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8496B0" w:themeColor="text2" w:themeTint="99"/>
                                    <w:sz w:val="48"/>
                                    <w:szCs w:val="48"/>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111A6C88" w14:textId="06BE05DB" w:rsidR="00EB336C" w:rsidRPr="00570053" w:rsidRDefault="00EB336C">
                                    <w:pPr>
                                      <w:pStyle w:val="Sansinterligne"/>
                                      <w:rPr>
                                        <w:rFonts w:asciiTheme="majorHAnsi" w:eastAsiaTheme="majorEastAsia" w:hAnsiTheme="majorHAnsi" w:cstheme="majorBidi"/>
                                        <w:b/>
                                        <w:bCs/>
                                        <w:caps/>
                                        <w:color w:val="8496B0" w:themeColor="text2" w:themeTint="99"/>
                                        <w:sz w:val="48"/>
                                        <w:szCs w:val="48"/>
                                      </w:rPr>
                                    </w:pPr>
                                    <w:r w:rsidRPr="00570053">
                                      <w:rPr>
                                        <w:rFonts w:asciiTheme="majorHAnsi" w:eastAsiaTheme="majorEastAsia" w:hAnsiTheme="majorHAnsi" w:cstheme="majorBidi"/>
                                        <w:b/>
                                        <w:bCs/>
                                        <w:caps/>
                                        <w:color w:val="8496B0" w:themeColor="text2" w:themeTint="99"/>
                                        <w:sz w:val="48"/>
                                        <w:szCs w:val="48"/>
                                      </w:rPr>
                                      <w:t>Analyse de l’initiation de la marche chez des enfants âgés de 6 à 12 ans, neurotypiques et atteints de trouble du spectre de l’autisme</w:t>
                                    </w:r>
                                  </w:p>
                                </w:sdtContent>
                              </w:sdt>
                              <w:p w14:paraId="3DC24A10" w14:textId="318F4B88" w:rsidR="00EB336C" w:rsidRPr="00570053" w:rsidRDefault="00000000">
                                <w:pPr>
                                  <w:pStyle w:val="Sansinterligne"/>
                                  <w:spacing w:before="120"/>
                                  <w:rPr>
                                    <w:i/>
                                    <w:iCs/>
                                    <w:color w:val="4472C4" w:themeColor="accent1"/>
                                    <w:sz w:val="36"/>
                                    <w:szCs w:val="36"/>
                                  </w:rPr>
                                </w:pPr>
                                <w:sdt>
                                  <w:sdtPr>
                                    <w:rPr>
                                      <w:i/>
                                      <w:iCs/>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570053" w:rsidRPr="00570053">
                                      <w:rPr>
                                        <w:i/>
                                        <w:iCs/>
                                        <w:color w:val="4472C4" w:themeColor="accent1"/>
                                        <w:sz w:val="36"/>
                                        <w:szCs w:val="36"/>
                                      </w:rPr>
                                      <w:t>Effet du TSA</w:t>
                                    </w:r>
                                  </w:sdtContent>
                                </w:sdt>
                                <w:r w:rsidR="00EB336C" w:rsidRPr="00570053">
                                  <w:rPr>
                                    <w:i/>
                                    <w:iCs/>
                                  </w:rPr>
                                  <w:t xml:space="preserve"> </w:t>
                                </w:r>
                              </w:p>
                              <w:p w14:paraId="61A02B8A" w14:textId="77777777" w:rsidR="00EB336C" w:rsidRDefault="00EB33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28E4042" id="_x0000_t202" coordsize="21600,21600" o:spt="202" path="m,l,21600r21600,l21600,xe">
                    <v:stroke joinstyle="miter"/>
                    <v:path gradientshapeok="t" o:connecttype="rect"/>
                  </v:shapetype>
                  <v:shape id="Zone de texte 66" o:spid="_x0000_s1027" type="#_x0000_t202" style="position:absolute;margin-left:19.3pt;margin-top:201.65pt;width:457.4pt;height:16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" filled="f" stroked="f" strokeweight=".5pt">
                    <v:textbox>
                      <w:txbxContent>
                        <w:sdt>
                          <w:sdtPr>
                            <w:rPr>
                              <w:rFonts w:asciiTheme="majorHAnsi" w:eastAsiaTheme="majorEastAsia" w:hAnsiTheme="majorHAnsi" w:cstheme="majorBidi"/>
                              <w:b/>
                              <w:bCs/>
                              <w:caps/>
                              <w:color w:val="8496B0" w:themeColor="text2" w:themeTint="99"/>
                              <w:sz w:val="48"/>
                              <w:szCs w:val="48"/>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111A6C88" w14:textId="06BE05DB" w:rsidR="00EB336C" w:rsidRPr="00570053" w:rsidRDefault="00EB336C">
                              <w:pPr>
                                <w:pStyle w:val="Sansinterligne"/>
                                <w:rPr>
                                  <w:rFonts w:asciiTheme="majorHAnsi" w:eastAsiaTheme="majorEastAsia" w:hAnsiTheme="majorHAnsi" w:cstheme="majorBidi"/>
                                  <w:b/>
                                  <w:bCs/>
                                  <w:caps/>
                                  <w:color w:val="8496B0" w:themeColor="text2" w:themeTint="99"/>
                                  <w:sz w:val="48"/>
                                  <w:szCs w:val="48"/>
                                </w:rPr>
                              </w:pPr>
                              <w:r w:rsidRPr="00570053">
                                <w:rPr>
                                  <w:rFonts w:asciiTheme="majorHAnsi" w:eastAsiaTheme="majorEastAsia" w:hAnsiTheme="majorHAnsi" w:cstheme="majorBidi"/>
                                  <w:b/>
                                  <w:bCs/>
                                  <w:caps/>
                                  <w:color w:val="8496B0" w:themeColor="text2" w:themeTint="99"/>
                                  <w:sz w:val="48"/>
                                  <w:szCs w:val="48"/>
                                </w:rPr>
                                <w:t>Analyse de l’initiation de la marche chez des enfants âgés de 6 à 12 ans, neurotypiques et atteints de trouble du spectre de l’autisme</w:t>
                              </w:r>
                            </w:p>
                          </w:sdtContent>
                        </w:sdt>
                        <w:p w14:paraId="3DC24A10" w14:textId="318F4B88" w:rsidR="00EB336C" w:rsidRPr="00570053" w:rsidRDefault="00000000">
                          <w:pPr>
                            <w:pStyle w:val="Sansinterligne"/>
                            <w:spacing w:before="120"/>
                            <w:rPr>
                              <w:i/>
                              <w:iCs/>
                              <w:color w:val="4472C4" w:themeColor="accent1"/>
                              <w:sz w:val="36"/>
                              <w:szCs w:val="36"/>
                            </w:rPr>
                          </w:pPr>
                          <w:sdt>
                            <w:sdtPr>
                              <w:rPr>
                                <w:i/>
                                <w:iCs/>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570053" w:rsidRPr="00570053">
                                <w:rPr>
                                  <w:i/>
                                  <w:iCs/>
                                  <w:color w:val="4472C4" w:themeColor="accent1"/>
                                  <w:sz w:val="36"/>
                                  <w:szCs w:val="36"/>
                                </w:rPr>
                                <w:t>Effet du TSA</w:t>
                              </w:r>
                            </w:sdtContent>
                          </w:sdt>
                          <w:r w:rsidR="00EB336C" w:rsidRPr="00570053">
                            <w:rPr>
                              <w:i/>
                              <w:iCs/>
                            </w:rPr>
                            <w:t xml:space="preserve"> </w:t>
                          </w:r>
                        </w:p>
                        <w:p w14:paraId="61A02B8A" w14:textId="77777777" w:rsidR="00EB336C" w:rsidRDefault="00EB336C"/>
                      </w:txbxContent>
                    </v:textbox>
                    <w10:wrap anchorx="page" anchory="margin"/>
                  </v:shape>
                </w:pict>
              </mc:Fallback>
            </mc:AlternateContent>
          </w:r>
          <w:r w:rsidR="00570053">
            <w:rPr>
              <w:noProof/>
            </w:rPr>
            <mc:AlternateContent>
              <mc:Choice Requires="wpg">
                <w:drawing>
                  <wp:anchor distT="45720" distB="45720" distL="182880" distR="182880" simplePos="0" relativeHeight="251663360" behindDoc="0" locked="0" layoutInCell="1" allowOverlap="1" wp14:anchorId="687BCB8A" wp14:editId="3419EF35">
                    <wp:simplePos x="0" y="0"/>
                    <wp:positionH relativeFrom="margin">
                      <wp:posOffset>-541444</wp:posOffset>
                    </wp:positionH>
                    <wp:positionV relativeFrom="margin">
                      <wp:align>bottom</wp:align>
                    </wp:positionV>
                    <wp:extent cx="3566160" cy="988698"/>
                    <wp:effectExtent l="0" t="0" r="0" b="1905"/>
                    <wp:wrapSquare wrapText="bothSides"/>
                    <wp:docPr id="198" name="Groupe 203"/>
                    <wp:cNvGraphicFramePr/>
                    <a:graphic xmlns:a="http://schemas.openxmlformats.org/drawingml/2006/main">
                      <a:graphicData uri="http://schemas.microsoft.com/office/word/2010/wordprocessingGroup">
                        <wpg:wgp>
                          <wpg:cNvGrpSpPr/>
                          <wpg:grpSpPr>
                            <a:xfrm>
                              <a:off x="0" y="0"/>
                              <a:ext cx="3566160" cy="988698"/>
                              <a:chOff x="0" y="0"/>
                              <a:chExt cx="3567448" cy="98849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E865BC" w14:textId="3AA4C682" w:rsidR="00570053" w:rsidRDefault="00570053">
                                  <w:pPr>
                                    <w:jc w:val="center"/>
                                    <w:rPr>
                                      <w:rFonts w:asciiTheme="majorHAnsi" w:eastAsiaTheme="majorEastAsia" w:hAnsiTheme="majorHAnsi" w:cstheme="majorBidi"/>
                                      <w:color w:val="FFFFFF" w:themeColor="background1"/>
                                      <w:szCs w:val="24"/>
                                    </w:rPr>
                                  </w:pPr>
                                  <w:r>
                                    <w:rPr>
                                      <w:rFonts w:asciiTheme="majorHAnsi" w:eastAsiaTheme="majorEastAsia" w:hAnsiTheme="majorHAnsi" w:cstheme="majorBidi"/>
                                      <w:color w:val="FFFFFF" w:themeColor="background1"/>
                                      <w:szCs w:val="24"/>
                                    </w:rPr>
                                    <w:t>Auteurs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7358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3998A" w14:textId="0EAE232D" w:rsidR="00570053" w:rsidRDefault="00570053">
                                  <w:pPr>
                                    <w:rPr>
                                      <w:caps/>
                                      <w:color w:val="4472C4" w:themeColor="accent1"/>
                                      <w:sz w:val="26"/>
                                      <w:szCs w:val="26"/>
                                    </w:rPr>
                                  </w:pPr>
                                  <w:r>
                                    <w:rPr>
                                      <w:caps/>
                                      <w:color w:val="4472C4" w:themeColor="accent1"/>
                                      <w:sz w:val="26"/>
                                      <w:szCs w:val="26"/>
                                    </w:rPr>
                                    <w:t xml:space="preserve">Daouda diop </w:t>
                                  </w:r>
                                </w:p>
                                <w:p w14:paraId="08BB0B02" w14:textId="1E3D3145" w:rsidR="00570053" w:rsidRDefault="00570053">
                                  <w:pPr>
                                    <w:rPr>
                                      <w:caps/>
                                      <w:color w:val="4472C4" w:themeColor="accent1"/>
                                      <w:sz w:val="26"/>
                                      <w:szCs w:val="26"/>
                                    </w:rPr>
                                  </w:pPr>
                                  <w:r w:rsidRPr="00570053">
                                    <w:rPr>
                                      <w:caps/>
                                      <w:color w:val="4472C4" w:themeColor="accent1"/>
                                      <w:sz w:val="26"/>
                                      <w:szCs w:val="26"/>
                                    </w:rPr>
                                    <w:t>Brun Bahoun Houtoukpe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7BCB8A" id="Groupe 203" o:spid="_x0000_s1028" style="position:absolute;margin-left:-42.65pt;margin-top:0;width:280.8pt;height:77.85pt;z-index:251663360;mso-wrap-distance-left:14.4pt;mso-wrap-distance-top:3.6pt;mso-wrap-distance-right:14.4pt;mso-wrap-distance-bottom:3.6pt;mso-position-horizontal-relative:margin;mso-position-vertical:bottom;mso-position-vertical-relative:margin;mso-width-relative:margin;mso-height-relative:margin" coordsize="35674,9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">
                    <v:rect id="Rectangle 199" o:spid="_x0000_s102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1BE865BC" w14:textId="3AA4C682" w:rsidR="00570053" w:rsidRDefault="00570053">
                            <w:pPr>
                              <w:jc w:val="center"/>
                              <w:rPr>
                                <w:rFonts w:asciiTheme="majorHAnsi" w:eastAsiaTheme="majorEastAsia" w:hAnsiTheme="majorHAnsi" w:cstheme="majorBidi"/>
                                <w:color w:val="FFFFFF" w:themeColor="background1"/>
                                <w:szCs w:val="24"/>
                              </w:rPr>
                            </w:pPr>
                            <w:r>
                              <w:rPr>
                                <w:rFonts w:asciiTheme="majorHAnsi" w:eastAsiaTheme="majorEastAsia" w:hAnsiTheme="majorHAnsi" w:cstheme="majorBidi"/>
                                <w:color w:val="FFFFFF" w:themeColor="background1"/>
                                <w:szCs w:val="24"/>
                              </w:rPr>
                              <w:t>Auteurs</w:t>
                            </w:r>
                          </w:p>
                        </w:txbxContent>
                      </v:textbox>
                    </v:rect>
                    <v:shape id="Zone de texte 200" o:spid="_x0000_s1030" type="#_x0000_t202" style="position:absolute;top:2526;width:35674;height:7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3D93998A" w14:textId="0EAE232D" w:rsidR="00570053" w:rsidRDefault="00570053">
                            <w:pPr>
                              <w:rPr>
                                <w:caps/>
                                <w:color w:val="4472C4" w:themeColor="accent1"/>
                                <w:sz w:val="26"/>
                                <w:szCs w:val="26"/>
                              </w:rPr>
                            </w:pPr>
                            <w:r>
                              <w:rPr>
                                <w:caps/>
                                <w:color w:val="4472C4" w:themeColor="accent1"/>
                                <w:sz w:val="26"/>
                                <w:szCs w:val="26"/>
                              </w:rPr>
                              <w:t xml:space="preserve">Daouda diop </w:t>
                            </w:r>
                          </w:p>
                          <w:p w14:paraId="08BB0B02" w14:textId="1E3D3145" w:rsidR="00570053" w:rsidRDefault="00570053">
                            <w:pPr>
                              <w:rPr>
                                <w:caps/>
                                <w:color w:val="4472C4" w:themeColor="accent1"/>
                                <w:sz w:val="26"/>
                                <w:szCs w:val="26"/>
                              </w:rPr>
                            </w:pPr>
                            <w:r w:rsidRPr="00570053">
                              <w:rPr>
                                <w:caps/>
                                <w:color w:val="4472C4" w:themeColor="accent1"/>
                                <w:sz w:val="26"/>
                                <w:szCs w:val="26"/>
                              </w:rPr>
                              <w:t>Brun Bahoun Houtoukpe</w:t>
                            </w:r>
                          </w:p>
                        </w:txbxContent>
                      </v:textbox>
                    </v:shape>
                    <w10:wrap type="square" anchorx="margin" anchory="margin"/>
                  </v:group>
                </w:pict>
              </mc:Fallback>
            </mc:AlternateContent>
          </w:r>
          <w:r w:rsidR="00EB336C">
            <w:br w:type="page"/>
          </w:r>
        </w:p>
      </w:sdtContent>
    </w:sdt>
    <w:p w14:paraId="72474AD9" w14:textId="77777777" w:rsidR="00CB4E3B" w:rsidRPr="00CB4E3B" w:rsidRDefault="00CB4E3B" w:rsidP="00CB4E3B">
      <w:pPr>
        <w:pStyle w:val="Titre2"/>
      </w:pPr>
      <w:r w:rsidRPr="00CB4E3B">
        <w:lastRenderedPageBreak/>
        <w:t>Introduction</w:t>
      </w:r>
    </w:p>
    <w:p w14:paraId="340F617E" w14:textId="77777777" w:rsidR="00CB4E3B" w:rsidRPr="00CB4E3B" w:rsidRDefault="00CB4E3B" w:rsidP="00CB4E3B">
      <w:r w:rsidRPr="00CB4E3B">
        <w:t>Dans le cadre de cette étude, nous nous sommes intéressés à l’analyse de l’initiation de la marche chez des enfants âgés de 6 à 12 ans, à travers la comparaison entre un groupe d’enfants neurotypiques (NT) et un groupe d’enfants présentant un trouble du spectre de l’autisme (TSA). Le trouble du spectre de l’autisme se caractérise par une grande hétérogénéité des symptômes et une variété d’intensités, notamment en matière de communication, de comportements sociaux et, dans certains cas, de capacités motrices.</w:t>
      </w:r>
    </w:p>
    <w:p w14:paraId="4D1BDF96" w14:textId="77777777" w:rsidR="00CB4E3B" w:rsidRPr="00CB4E3B" w:rsidRDefault="00CB4E3B" w:rsidP="00CB4E3B">
      <w:r w:rsidRPr="00CB4E3B">
        <w:t xml:space="preserve">L’objectif principal de cette seconde partie était de </w:t>
      </w:r>
      <w:r w:rsidRPr="00CB4E3B">
        <w:rPr>
          <w:b/>
          <w:bCs/>
        </w:rPr>
        <w:t>comparer les deux groupes</w:t>
      </w:r>
      <w:r w:rsidRPr="00CB4E3B">
        <w:t xml:space="preserve"> sur plusieurs aspects (données générales, paramètres biomécaniques, scores cliniques), d’</w:t>
      </w:r>
      <w:r w:rsidRPr="00CB4E3B">
        <w:rPr>
          <w:b/>
          <w:bCs/>
        </w:rPr>
        <w:t>explorer les relations entre variables motrices et scores TSA</w:t>
      </w:r>
      <w:r w:rsidRPr="00CB4E3B">
        <w:t>, et d’</w:t>
      </w:r>
      <w:r w:rsidRPr="00CB4E3B">
        <w:rPr>
          <w:b/>
          <w:bCs/>
        </w:rPr>
        <w:t>identifier d’éventuels profils d’enfants similaires</w:t>
      </w:r>
      <w:r w:rsidRPr="00CB4E3B">
        <w:t xml:space="preserve"> à l’aide d’une approche de clustering non supervisé.</w:t>
      </w:r>
    </w:p>
    <w:p w14:paraId="415D5BE7" w14:textId="77777777" w:rsidR="00CB4E3B" w:rsidRPr="00CB4E3B" w:rsidRDefault="00CB4E3B" w:rsidP="00CB4E3B">
      <w:r w:rsidRPr="00CB4E3B">
        <w:t>Toutes les analyses ont été réalisées avec le logiciel R. Le code correspondant ainsi que les fichiers de données ont été fournis en annexe. Ce rapport présente, pour chaque question posée, les traitements réalisés, les justifications méthodologiques des choix effectués (tests statistiques, visualisations, regroupements) ainsi que les résultats obtenus sous forme de tableaux et de graphiques.</w:t>
      </w:r>
    </w:p>
    <w:p w14:paraId="59161BC4" w14:textId="77777777" w:rsidR="00CB4E3B" w:rsidRDefault="00CB4E3B" w:rsidP="00CB4E3B"/>
    <w:p w14:paraId="22F277D4" w14:textId="4DD75649" w:rsidR="00C07231" w:rsidRDefault="00362CD9" w:rsidP="00C07231">
      <w:pPr>
        <w:pStyle w:val="Titre2"/>
      </w:pPr>
      <w:r>
        <w:t xml:space="preserve">Q2.1 </w:t>
      </w:r>
      <w:r w:rsidR="00C07231">
        <w:t>Appariement des enfants NT et TSA</w:t>
      </w:r>
    </w:p>
    <w:p w14:paraId="708B2CAE" w14:textId="77777777" w:rsidR="00C07231" w:rsidRDefault="00C07231" w:rsidP="00C07231">
      <w:pPr>
        <w:pStyle w:val="Titre3"/>
      </w:pPr>
      <w:r>
        <w:rPr>
          <w:rStyle w:val="lev"/>
          <w:b w:val="0"/>
          <w:bCs w:val="0"/>
        </w:rPr>
        <w:t>1. Comment a été effectué l’appariement ?</w:t>
      </w:r>
    </w:p>
    <w:p w14:paraId="762832F2" w14:textId="77777777" w:rsidR="0065318A" w:rsidRDefault="0065318A" w:rsidP="000309CB">
      <w:pPr>
        <w:pStyle w:val="NormalWeb"/>
        <w:jc w:val="left"/>
      </w:pPr>
      <w:r>
        <w:t xml:space="preserve">Dans cette étude, il a été nécessaire de sélectionner </w:t>
      </w:r>
      <w:r>
        <w:rPr>
          <w:rStyle w:val="lev"/>
        </w:rPr>
        <w:t>30 enfants neurotypiques (NT)</w:t>
      </w:r>
      <w:r>
        <w:t xml:space="preserve"> parmi </w:t>
      </w:r>
      <w:r>
        <w:rPr>
          <w:rStyle w:val="lev"/>
        </w:rPr>
        <w:t>40 initialement disponibles</w:t>
      </w:r>
      <w:r>
        <w:t xml:space="preserve">, afin de les apparier avec </w:t>
      </w:r>
      <w:r>
        <w:rPr>
          <w:rStyle w:val="lev"/>
        </w:rPr>
        <w:t>30 enfants atteints de trouble du spectre de l’autisme (TSA)</w:t>
      </w:r>
      <w:r>
        <w:t xml:space="preserve"> en fonction de trois critères :</w:t>
      </w:r>
    </w:p>
    <w:p w14:paraId="7F376C77" w14:textId="77777777" w:rsidR="0065318A" w:rsidRDefault="0065318A" w:rsidP="000309CB">
      <w:pPr>
        <w:numPr>
          <w:ilvl w:val="0"/>
          <w:numId w:val="3"/>
        </w:numPr>
        <w:spacing w:before="100" w:beforeAutospacing="1" w:after="100" w:afterAutospacing="1" w:line="240" w:lineRule="auto"/>
        <w:jc w:val="left"/>
      </w:pPr>
      <w:r>
        <w:rPr>
          <w:rStyle w:val="lev"/>
        </w:rPr>
        <w:t>L’âge</w:t>
      </w:r>
      <w:r>
        <w:t xml:space="preserve"> (Age),</w:t>
      </w:r>
    </w:p>
    <w:p w14:paraId="0C49097E" w14:textId="77777777" w:rsidR="0065318A" w:rsidRDefault="0065318A" w:rsidP="000309CB">
      <w:pPr>
        <w:numPr>
          <w:ilvl w:val="0"/>
          <w:numId w:val="3"/>
        </w:numPr>
        <w:spacing w:before="100" w:beforeAutospacing="1" w:after="100" w:afterAutospacing="1" w:line="240" w:lineRule="auto"/>
        <w:jc w:val="left"/>
      </w:pPr>
      <w:r>
        <w:rPr>
          <w:rStyle w:val="lev"/>
        </w:rPr>
        <w:t>La taille</w:t>
      </w:r>
      <w:r>
        <w:t xml:space="preserve"> (Height),</w:t>
      </w:r>
    </w:p>
    <w:p w14:paraId="68FDEEC7" w14:textId="77777777" w:rsidR="0065318A" w:rsidRDefault="0065318A" w:rsidP="000309CB">
      <w:pPr>
        <w:numPr>
          <w:ilvl w:val="0"/>
          <w:numId w:val="3"/>
        </w:numPr>
        <w:spacing w:before="100" w:beforeAutospacing="1" w:after="100" w:afterAutospacing="1" w:line="240" w:lineRule="auto"/>
        <w:jc w:val="left"/>
      </w:pPr>
      <w:r>
        <w:rPr>
          <w:rStyle w:val="lev"/>
        </w:rPr>
        <w:t>Le poids</w:t>
      </w:r>
      <w:r>
        <w:t xml:space="preserve"> (Weight).</w:t>
      </w:r>
    </w:p>
    <w:p w14:paraId="70BE377C" w14:textId="6BFF403E" w:rsidR="0065318A" w:rsidRDefault="0065318A" w:rsidP="000309CB">
      <w:pPr>
        <w:pStyle w:val="NormalWeb"/>
      </w:pPr>
      <w:r>
        <w:t>Plusieurs approches peuvent être envisagées pour réaliser un appariement entre deux groupes</w:t>
      </w:r>
      <w:r w:rsidR="000309CB">
        <w:t xml:space="preserve"> </w:t>
      </w:r>
      <w:r>
        <w:t>:</w:t>
      </w:r>
    </w:p>
    <w:p w14:paraId="4C637F2A" w14:textId="77777777" w:rsidR="0065318A" w:rsidRDefault="0065318A" w:rsidP="000309CB">
      <w:pPr>
        <w:pStyle w:val="NormalWeb"/>
        <w:numPr>
          <w:ilvl w:val="0"/>
          <w:numId w:val="4"/>
        </w:numPr>
        <w:jc w:val="left"/>
      </w:pPr>
      <w:r>
        <w:rPr>
          <w:rStyle w:val="lev"/>
        </w:rPr>
        <w:t>Appariement exact</w:t>
      </w:r>
      <w:r>
        <w:t xml:space="preserve"> :</w:t>
      </w:r>
      <w:r>
        <w:br/>
        <w:t xml:space="preserve">Cette méthode consiste à sélectionner les enfants NT ayant exactement les mêmes valeurs d'âge, de taille et de poids que les enfants TSA. Toutefois, cette approche est souvent </w:t>
      </w:r>
      <w:r>
        <w:rPr>
          <w:rStyle w:val="lev"/>
        </w:rPr>
        <w:t>trop restrictive</w:t>
      </w:r>
      <w:r>
        <w:t>, car elle limite fortement les possibilités d’appariement et risque d’exclure de nombreux sujets.</w:t>
      </w:r>
    </w:p>
    <w:p w14:paraId="2012567C" w14:textId="77777777" w:rsidR="0065318A" w:rsidRDefault="0065318A" w:rsidP="000309CB">
      <w:pPr>
        <w:pStyle w:val="NormalWeb"/>
        <w:numPr>
          <w:ilvl w:val="0"/>
          <w:numId w:val="4"/>
        </w:numPr>
        <w:jc w:val="left"/>
      </w:pPr>
      <w:r>
        <w:rPr>
          <w:rStyle w:val="lev"/>
        </w:rPr>
        <w:t>Appariement par le plus proche voisin ("Nearest Neighbor Matching")</w:t>
      </w:r>
      <w:r>
        <w:t xml:space="preserve"> :</w:t>
      </w:r>
      <w:r>
        <w:br/>
        <w:t xml:space="preserve">Cette technique consiste à comparer chaque enfant TSA aux enfants NT disponibles et à sélectionner celui dont les caractéristiques sont les plus proches, en minimisant la </w:t>
      </w:r>
      <w:r>
        <w:rPr>
          <w:rStyle w:val="lev"/>
        </w:rPr>
        <w:t>distance</w:t>
      </w:r>
      <w:r>
        <w:t xml:space="preserve"> entre les valeurs des trois critères d’appariement.</w:t>
      </w:r>
    </w:p>
    <w:p w14:paraId="7A8C9FEC" w14:textId="77777777" w:rsidR="0065318A" w:rsidRDefault="0065318A" w:rsidP="000309CB">
      <w:pPr>
        <w:numPr>
          <w:ilvl w:val="1"/>
          <w:numId w:val="4"/>
        </w:numPr>
        <w:spacing w:before="100" w:beforeAutospacing="1" w:after="100" w:afterAutospacing="1" w:line="240" w:lineRule="auto"/>
        <w:jc w:val="left"/>
      </w:pPr>
      <w:r>
        <w:t xml:space="preserve">Cette distance est généralement calculée à l’aide de la </w:t>
      </w:r>
      <w:r>
        <w:rPr>
          <w:rStyle w:val="lev"/>
        </w:rPr>
        <w:t>distance euclidienne</w:t>
      </w:r>
      <w:r>
        <w:t xml:space="preserve"> ou du </w:t>
      </w:r>
      <w:r>
        <w:rPr>
          <w:rStyle w:val="lev"/>
        </w:rPr>
        <w:t>score de propension</w:t>
      </w:r>
      <w:r>
        <w:t>.</w:t>
      </w:r>
    </w:p>
    <w:p w14:paraId="7FE00882" w14:textId="77777777" w:rsidR="0065318A" w:rsidRDefault="0065318A" w:rsidP="000309CB">
      <w:pPr>
        <w:numPr>
          <w:ilvl w:val="1"/>
          <w:numId w:val="4"/>
        </w:numPr>
        <w:spacing w:before="100" w:beforeAutospacing="1" w:after="100" w:afterAutospacing="1" w:line="240" w:lineRule="auto"/>
        <w:jc w:val="left"/>
      </w:pPr>
      <w:r>
        <w:t>Une seule correspondance est attribuée à chaque enfant TSA.</w:t>
      </w:r>
    </w:p>
    <w:p w14:paraId="50B35318" w14:textId="77777777" w:rsidR="0065318A" w:rsidRDefault="0065318A" w:rsidP="000309CB">
      <w:pPr>
        <w:pStyle w:val="NormalWeb"/>
        <w:numPr>
          <w:ilvl w:val="0"/>
          <w:numId w:val="4"/>
        </w:numPr>
        <w:jc w:val="left"/>
      </w:pPr>
      <w:r>
        <w:rPr>
          <w:rStyle w:val="lev"/>
        </w:rPr>
        <w:t>Appariement avec une marge de tolérance ("Caliper Matching")</w:t>
      </w:r>
      <w:r>
        <w:t xml:space="preserve"> :</w:t>
      </w:r>
      <w:r>
        <w:br/>
        <w:t xml:space="preserve">Cette méthode impose une </w:t>
      </w:r>
      <w:r>
        <w:rPr>
          <w:rStyle w:val="lev"/>
        </w:rPr>
        <w:t>marge de tolérance</w:t>
      </w:r>
      <w:r>
        <w:t xml:space="preserve"> (appelée "caliper") pour limiter l'écart </w:t>
      </w:r>
      <w:r>
        <w:lastRenderedPageBreak/>
        <w:t xml:space="preserve">entre les valeurs des variables d’appariement, garantissant ainsi une correspondance plus stricte. Cependant, si les données ne sont pas suffisamment nombreuses, cette méthode peut </w:t>
      </w:r>
      <w:r>
        <w:rPr>
          <w:rStyle w:val="lev"/>
        </w:rPr>
        <w:t>réduire le nombre d’individus appariés</w:t>
      </w:r>
      <w:r>
        <w:t>.</w:t>
      </w:r>
    </w:p>
    <w:p w14:paraId="0A87A0E8" w14:textId="77777777" w:rsidR="0065318A" w:rsidRDefault="0065318A" w:rsidP="000309CB">
      <w:pPr>
        <w:pStyle w:val="Titre3"/>
      </w:pPr>
      <w:r>
        <w:rPr>
          <w:rStyle w:val="lev"/>
          <w:b w:val="0"/>
          <w:bCs w:val="0"/>
        </w:rPr>
        <w:t>2. Justification du choix de l’appariement par le plus proche voisin</w:t>
      </w:r>
    </w:p>
    <w:p w14:paraId="103487F3" w14:textId="77777777" w:rsidR="0065318A" w:rsidRDefault="0065318A" w:rsidP="0065318A">
      <w:pPr>
        <w:pStyle w:val="NormalWeb"/>
      </w:pPr>
      <w:r>
        <w:t xml:space="preserve">L’appariement a été réalisé en utilisant la méthode du </w:t>
      </w:r>
      <w:r>
        <w:rPr>
          <w:rStyle w:val="lev"/>
        </w:rPr>
        <w:t>plus proche voisin ("Nearest Neighbor Matching")</w:t>
      </w:r>
      <w:r>
        <w:t xml:space="preserve"> pour plusieurs raisons :</w:t>
      </w:r>
    </w:p>
    <w:p w14:paraId="4A503A70" w14:textId="77777777" w:rsidR="0065318A" w:rsidRDefault="0065318A" w:rsidP="000309CB">
      <w:pPr>
        <w:numPr>
          <w:ilvl w:val="0"/>
          <w:numId w:val="5"/>
        </w:numPr>
        <w:spacing w:before="100" w:beforeAutospacing="1" w:after="100" w:afterAutospacing="1" w:line="240" w:lineRule="auto"/>
      </w:pPr>
      <w:r>
        <w:rPr>
          <w:rStyle w:val="lev"/>
        </w:rPr>
        <w:t>Souplesse</w:t>
      </w:r>
      <w:r>
        <w:t xml:space="preserve"> : Contrairement à l’appariement exact, cette approche permet d’obtenir un appariement optimal sans exclure trop d’individus.</w:t>
      </w:r>
    </w:p>
    <w:p w14:paraId="02DEA745" w14:textId="77777777" w:rsidR="0065318A" w:rsidRDefault="0065318A" w:rsidP="000309CB">
      <w:pPr>
        <w:numPr>
          <w:ilvl w:val="0"/>
          <w:numId w:val="5"/>
        </w:numPr>
        <w:spacing w:before="100" w:beforeAutospacing="1" w:after="100" w:afterAutospacing="1" w:line="240" w:lineRule="auto"/>
      </w:pPr>
      <w:r>
        <w:rPr>
          <w:rStyle w:val="lev"/>
        </w:rPr>
        <w:t>Précision</w:t>
      </w:r>
      <w:r>
        <w:t xml:space="preserve"> : Elle minimise l’écart entre les enfants NT et TSA en optimisant la similarité sur les critères définis (âge, taille et poids).</w:t>
      </w:r>
    </w:p>
    <w:p w14:paraId="32C3A79B" w14:textId="77777777" w:rsidR="0065318A" w:rsidRDefault="0065318A" w:rsidP="0065318A">
      <w:pPr>
        <w:numPr>
          <w:ilvl w:val="0"/>
          <w:numId w:val="5"/>
        </w:numPr>
        <w:spacing w:before="100" w:beforeAutospacing="1" w:after="100" w:afterAutospacing="1" w:line="240" w:lineRule="auto"/>
        <w:jc w:val="left"/>
      </w:pPr>
      <w:r>
        <w:rPr>
          <w:rStyle w:val="lev"/>
        </w:rPr>
        <w:t>Fiabilité statistique</w:t>
      </w:r>
      <w:r>
        <w:t xml:space="preserve"> : Elle permet d’obtenir deux groupes équilibrés, réduisant ainsi les biais dans l’analyse des résultats.</w:t>
      </w:r>
    </w:p>
    <w:p w14:paraId="1701BF3A" w14:textId="3A507380" w:rsidR="0065318A" w:rsidRDefault="000309CB" w:rsidP="000309CB">
      <w:r>
        <w:t>C</w:t>
      </w:r>
      <w:r w:rsidR="0065318A">
        <w:t xml:space="preserve">ette méthode garantit un échantillon </w:t>
      </w:r>
      <w:r w:rsidR="0065318A">
        <w:rPr>
          <w:rStyle w:val="lev"/>
        </w:rPr>
        <w:t>comparatif équilibré</w:t>
      </w:r>
      <w:r w:rsidR="0065318A">
        <w:t>, essentiel pour analyser les effets du TSA sans introduire de biais liés aux caractéristiques démographiques et anthropométriques.</w:t>
      </w:r>
    </w:p>
    <w:p w14:paraId="3B78C3B3" w14:textId="251AB9A0" w:rsidR="000309CB" w:rsidRDefault="000309CB" w:rsidP="000309CB">
      <w:pPr>
        <w:pStyle w:val="Titre3"/>
      </w:pPr>
      <w:r>
        <w:rPr>
          <w:rStyle w:val="lev"/>
          <w:b w:val="0"/>
          <w:bCs w:val="0"/>
        </w:rPr>
        <w:t>3. Comment vérifier que l’appariement a été correctement effectué ?</w:t>
      </w:r>
    </w:p>
    <w:p w14:paraId="22F86EE3" w14:textId="77777777" w:rsidR="000309CB" w:rsidRDefault="000309CB" w:rsidP="000309CB">
      <w:pPr>
        <w:pStyle w:val="NormalWeb"/>
      </w:pPr>
      <w:r>
        <w:t>Pour s'assurer que l’appariement est bien réalisé, plusieurs analyses ont été effectuées :</w:t>
      </w:r>
    </w:p>
    <w:p w14:paraId="2FC2D188" w14:textId="77777777" w:rsidR="000309CB" w:rsidRDefault="000309CB" w:rsidP="000309CB">
      <w:pPr>
        <w:pStyle w:val="Titre5"/>
      </w:pPr>
      <w:r>
        <w:rPr>
          <w:rStyle w:val="lev"/>
          <w:b w:val="0"/>
          <w:bCs w:val="0"/>
        </w:rPr>
        <w:t>a) Comparaison des statistiques descriptives entre NT et TSA</w:t>
      </w:r>
    </w:p>
    <w:p w14:paraId="5FED2ACB" w14:textId="1FDE8192" w:rsidR="000309CB" w:rsidRDefault="000309CB" w:rsidP="000309CB">
      <w:pPr>
        <w:pStyle w:val="NormalWeb"/>
      </w:pPr>
      <w:r>
        <w:t xml:space="preserve">Avec R, nous avons calculé les </w:t>
      </w:r>
      <w:r>
        <w:rPr>
          <w:rStyle w:val="lev"/>
        </w:rPr>
        <w:t>moyennes et écarts-types</w:t>
      </w:r>
      <w:r>
        <w:t xml:space="preserve"> des variables </w:t>
      </w:r>
      <w:r>
        <w:rPr>
          <w:rStyle w:val="lev"/>
        </w:rPr>
        <w:t>âge, taille et poids</w:t>
      </w:r>
      <w:r>
        <w:t xml:space="preserve"> pour chaque groupe :</w:t>
      </w:r>
    </w:p>
    <w:p w14:paraId="3B6BBB69" w14:textId="40B3444D" w:rsidR="000309CB" w:rsidRDefault="00130880" w:rsidP="000309CB">
      <w:r w:rsidRPr="00130880">
        <w:rPr>
          <w:noProof/>
        </w:rPr>
        <w:drawing>
          <wp:inline distT="0" distB="0" distL="0" distR="0" wp14:anchorId="38501E1B" wp14:editId="61ADD363">
            <wp:extent cx="6267450" cy="5366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6344074" cy="543181"/>
                    </a:xfrm>
                    <a:prstGeom prst="rect">
                      <a:avLst/>
                    </a:prstGeom>
                  </pic:spPr>
                </pic:pic>
              </a:graphicData>
            </a:graphic>
          </wp:inline>
        </w:drawing>
      </w:r>
    </w:p>
    <w:p w14:paraId="4E8EF504" w14:textId="4E04AEDC" w:rsidR="00C07231" w:rsidRDefault="00130880" w:rsidP="00130880">
      <w:r w:rsidRPr="00130880">
        <w:t>Les moyennes et les écarts-types sont proches entre NT et TSA, indiquant un bon équilibre entre les groupes.</w:t>
      </w:r>
    </w:p>
    <w:p w14:paraId="24B4F9FA" w14:textId="0F770344" w:rsidR="00130880" w:rsidRDefault="00130880" w:rsidP="00130880">
      <w:pPr>
        <w:pStyle w:val="Titre3"/>
      </w:pPr>
      <w:r>
        <w:t>b) Visualisation des distributions</w:t>
      </w:r>
    </w:p>
    <w:p w14:paraId="63C4EF6A" w14:textId="2FC87E09" w:rsidR="00130880" w:rsidRDefault="005E1150" w:rsidP="00130880">
      <w:r>
        <w:t xml:space="preserve">Nous avons également réalisé des boxplots </w:t>
      </w:r>
      <w:r w:rsidR="00ED280A">
        <w:t>pour visualiser la répartition des variables.</w:t>
      </w:r>
    </w:p>
    <w:p w14:paraId="3997F523" w14:textId="68D0BE24" w:rsidR="00ED280A" w:rsidRDefault="00ED280A" w:rsidP="00130880">
      <w:r w:rsidRPr="00ED280A">
        <w:rPr>
          <w:noProof/>
        </w:rPr>
        <w:lastRenderedPageBreak/>
        <w:drawing>
          <wp:inline distT="0" distB="0" distL="0" distR="0" wp14:anchorId="61EE424D" wp14:editId="7CD74075">
            <wp:extent cx="5760720" cy="3467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67100"/>
                    </a:xfrm>
                    <a:prstGeom prst="rect">
                      <a:avLst/>
                    </a:prstGeom>
                  </pic:spPr>
                </pic:pic>
              </a:graphicData>
            </a:graphic>
          </wp:inline>
        </w:drawing>
      </w:r>
    </w:p>
    <w:p w14:paraId="2B1B4BD0" w14:textId="35AEFB3E" w:rsidR="00ED280A" w:rsidRDefault="00ED280A" w:rsidP="00130880">
      <w:r>
        <w:t>Les distributions sont similaires entre les deux groupes.</w:t>
      </w:r>
    </w:p>
    <w:p w14:paraId="14E94F18" w14:textId="27F22A97" w:rsidR="00ED280A" w:rsidRDefault="00ED280A" w:rsidP="00130880">
      <w:r w:rsidRPr="00ED280A">
        <w:rPr>
          <w:noProof/>
        </w:rPr>
        <w:drawing>
          <wp:inline distT="0" distB="0" distL="0" distR="0" wp14:anchorId="10589D61" wp14:editId="23FE5F2B">
            <wp:extent cx="5924550" cy="356944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929671" cy="3572534"/>
                    </a:xfrm>
                    <a:prstGeom prst="rect">
                      <a:avLst/>
                    </a:prstGeom>
                  </pic:spPr>
                </pic:pic>
              </a:graphicData>
            </a:graphic>
          </wp:inline>
        </w:drawing>
      </w:r>
    </w:p>
    <w:p w14:paraId="49A4F9B1" w14:textId="4E52F930" w:rsidR="00ED280A" w:rsidRDefault="00ED280A" w:rsidP="00130880">
      <w:r>
        <w:t>Au niveau de la taille, il y a quelques variations mais pas de différences majeures entre les groupes.</w:t>
      </w:r>
      <w:r w:rsidR="004811E2">
        <w:t xml:space="preserve"> </w:t>
      </w:r>
    </w:p>
    <w:p w14:paraId="602E76FC" w14:textId="71978580" w:rsidR="00C873EE" w:rsidRDefault="00C873EE" w:rsidP="00130880"/>
    <w:p w14:paraId="5CE9652D" w14:textId="5E9E4A6A" w:rsidR="00C873EE" w:rsidRDefault="00EB5C2E" w:rsidP="00130880">
      <w:r w:rsidRPr="00EB5C2E">
        <w:rPr>
          <w:noProof/>
        </w:rPr>
        <w:lastRenderedPageBreak/>
        <w:drawing>
          <wp:inline distT="0" distB="0" distL="0" distR="0" wp14:anchorId="19153FE4" wp14:editId="413663C5">
            <wp:extent cx="6057900" cy="36272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0444" cy="3628784"/>
                    </a:xfrm>
                    <a:prstGeom prst="rect">
                      <a:avLst/>
                    </a:prstGeom>
                  </pic:spPr>
                </pic:pic>
              </a:graphicData>
            </a:graphic>
          </wp:inline>
        </w:drawing>
      </w:r>
    </w:p>
    <w:p w14:paraId="0913D02E" w14:textId="20D88D31" w:rsidR="00EB5C2E" w:rsidRDefault="00EB5C2E" w:rsidP="00130880">
      <w:r>
        <w:t>Pour le poids, il y a quelques valeurs extrêmes détectées, mais la distribution générale est homogène.</w:t>
      </w:r>
    </w:p>
    <w:p w14:paraId="2EAD5151" w14:textId="4C88B489" w:rsidR="00EB5C2E" w:rsidRDefault="00EB5C2E" w:rsidP="00130880">
      <w:r w:rsidRPr="00EB5C2E">
        <w:t>Les boxplots confirment que les distributions des variables sont comparables entre les groupes NT et TSA.</w:t>
      </w:r>
    </w:p>
    <w:p w14:paraId="3382CDDA" w14:textId="3C1FF51E" w:rsidR="00EB5C2E" w:rsidRDefault="00EB5C2E" w:rsidP="00130880"/>
    <w:p w14:paraId="310B6055" w14:textId="4F8C8A5E" w:rsidR="00EB5C2E" w:rsidRDefault="00EB5C2E" w:rsidP="00EB5C2E">
      <w:pPr>
        <w:pStyle w:val="Titre3"/>
      </w:pPr>
      <w:r>
        <w:t>c) Tests statistiques pour valider l’appariement</w:t>
      </w:r>
    </w:p>
    <w:p w14:paraId="5DA511B0" w14:textId="461280A2" w:rsidR="00EB5C2E" w:rsidRDefault="00EB5C2E" w:rsidP="00EB5C2E">
      <w:r>
        <w:t>Nous avons réalisé deux</w:t>
      </w:r>
      <w:r w:rsidR="004B618C">
        <w:t xml:space="preserve"> types</w:t>
      </w:r>
      <w:r>
        <w:t xml:space="preserve"> tests de comparaison des groupes :</w:t>
      </w:r>
    </w:p>
    <w:p w14:paraId="759A69E8" w14:textId="6ADFBA63" w:rsidR="00EB5C2E" w:rsidRDefault="00EB5C2E" w:rsidP="00EB5C2E">
      <w:pPr>
        <w:pStyle w:val="Paragraphedeliste"/>
        <w:numPr>
          <w:ilvl w:val="0"/>
          <w:numId w:val="6"/>
        </w:numPr>
      </w:pPr>
      <w:r>
        <w:rPr>
          <w:rStyle w:val="lev"/>
        </w:rPr>
        <w:t>Test de Student (t-test)</w:t>
      </w:r>
      <w:r>
        <w:t xml:space="preserve"> pour comparer les moyennes</w:t>
      </w:r>
    </w:p>
    <w:p w14:paraId="23FE579C" w14:textId="50E071F2" w:rsidR="00EB5C2E" w:rsidRDefault="00EB5C2E" w:rsidP="00EB5C2E">
      <w:pPr>
        <w:pStyle w:val="Paragraphedeliste"/>
        <w:numPr>
          <w:ilvl w:val="0"/>
          <w:numId w:val="6"/>
        </w:numPr>
      </w:pPr>
      <w:r>
        <w:rPr>
          <w:rStyle w:val="lev"/>
        </w:rPr>
        <w:t>Test de Mann-Whitney (Wilcoxon Rank Sum Test)</w:t>
      </w:r>
      <w:r>
        <w:t xml:space="preserve"> pour vérifier si les distributions sont similaires</w:t>
      </w:r>
    </w:p>
    <w:p w14:paraId="4D80371E" w14:textId="36B8DE94" w:rsidR="004B618C" w:rsidRDefault="004B618C" w:rsidP="004B618C"/>
    <w:p w14:paraId="6D3FB2B3" w14:textId="4630F772" w:rsidR="004B618C" w:rsidRPr="004B618C" w:rsidRDefault="004B618C" w:rsidP="004B618C">
      <w:pPr>
        <w:rPr>
          <w:b/>
          <w:bCs/>
        </w:rPr>
      </w:pPr>
      <w:r w:rsidRPr="004B618C">
        <w:rPr>
          <w:b/>
          <w:bCs/>
        </w:rPr>
        <w:t>Résultats d</w:t>
      </w:r>
      <w:r>
        <w:rPr>
          <w:b/>
          <w:bCs/>
        </w:rPr>
        <w:t>es</w:t>
      </w:r>
      <w:r w:rsidRPr="004B618C">
        <w:rPr>
          <w:b/>
          <w:bCs/>
        </w:rPr>
        <w:t xml:space="preserve"> test de Student avec R</w:t>
      </w:r>
    </w:p>
    <w:p w14:paraId="6EC540D6" w14:textId="7833A6BD" w:rsidR="00EB5C2E" w:rsidRDefault="004B618C" w:rsidP="00EB5C2E">
      <w:r w:rsidRPr="004B618C">
        <w:rPr>
          <w:noProof/>
        </w:rPr>
        <w:lastRenderedPageBreak/>
        <w:drawing>
          <wp:inline distT="0" distB="0" distL="0" distR="0" wp14:anchorId="5B76FFBE" wp14:editId="416EC09F">
            <wp:extent cx="5760720" cy="328676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86760"/>
                    </a:xfrm>
                    <a:prstGeom prst="rect">
                      <a:avLst/>
                    </a:prstGeom>
                  </pic:spPr>
                </pic:pic>
              </a:graphicData>
            </a:graphic>
          </wp:inline>
        </w:drawing>
      </w:r>
    </w:p>
    <w:p w14:paraId="69809A07" w14:textId="77777777" w:rsidR="004B618C" w:rsidRPr="004B618C" w:rsidRDefault="004B618C" w:rsidP="004B618C">
      <w:p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 xml:space="preserve">Le </w:t>
      </w:r>
      <w:r w:rsidRPr="004B618C">
        <w:rPr>
          <w:rFonts w:ascii="Times New Roman" w:eastAsia="Times New Roman" w:hAnsi="Times New Roman" w:cs="Times New Roman"/>
          <w:b/>
          <w:bCs/>
          <w:szCs w:val="24"/>
          <w:lang w:eastAsia="fr-FR"/>
        </w:rPr>
        <w:t>test de Student</w:t>
      </w:r>
      <w:r w:rsidRPr="004B618C">
        <w:rPr>
          <w:rFonts w:ascii="Times New Roman" w:eastAsia="Times New Roman" w:hAnsi="Times New Roman" w:cs="Times New Roman"/>
          <w:szCs w:val="24"/>
          <w:lang w:eastAsia="fr-FR"/>
        </w:rPr>
        <w:t xml:space="preserve"> compare les moyennes des groupes NT et TSA pour chaque variable :</w:t>
      </w:r>
    </w:p>
    <w:p w14:paraId="05A1EA25" w14:textId="41CC9906" w:rsidR="004B618C" w:rsidRPr="004B618C" w:rsidRDefault="004B618C" w:rsidP="004B618C">
      <w:pPr>
        <w:numPr>
          <w:ilvl w:val="0"/>
          <w:numId w:val="7"/>
        </w:num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b/>
          <w:bCs/>
          <w:szCs w:val="24"/>
          <w:lang w:eastAsia="fr-FR"/>
        </w:rPr>
        <w:t>Âge</w:t>
      </w:r>
      <w:r w:rsidRPr="004B618C">
        <w:rPr>
          <w:rFonts w:ascii="Times New Roman" w:eastAsia="Times New Roman" w:hAnsi="Times New Roman" w:cs="Times New Roman"/>
          <w:szCs w:val="24"/>
          <w:lang w:eastAsia="fr-FR"/>
        </w:rPr>
        <w:t xml:space="preserve"> : p=0.7479p </w:t>
      </w:r>
    </w:p>
    <w:p w14:paraId="2FA051A1" w14:textId="32993D8C" w:rsidR="004B618C" w:rsidRPr="004B618C" w:rsidRDefault="004B618C" w:rsidP="004B618C">
      <w:pPr>
        <w:numPr>
          <w:ilvl w:val="0"/>
          <w:numId w:val="7"/>
        </w:num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b/>
          <w:bCs/>
          <w:szCs w:val="24"/>
          <w:lang w:eastAsia="fr-FR"/>
        </w:rPr>
        <w:t>Taille</w:t>
      </w:r>
      <w:r w:rsidRPr="004B618C">
        <w:rPr>
          <w:rFonts w:ascii="Times New Roman" w:eastAsia="Times New Roman" w:hAnsi="Times New Roman" w:cs="Times New Roman"/>
          <w:szCs w:val="24"/>
          <w:lang w:eastAsia="fr-FR"/>
        </w:rPr>
        <w:t xml:space="preserve"> : p=0.7</w:t>
      </w:r>
      <w:r>
        <w:rPr>
          <w:rFonts w:ascii="Times New Roman" w:eastAsia="Times New Roman" w:hAnsi="Times New Roman" w:cs="Times New Roman"/>
          <w:szCs w:val="24"/>
          <w:lang w:eastAsia="fr-FR"/>
        </w:rPr>
        <w:t>01</w:t>
      </w:r>
    </w:p>
    <w:p w14:paraId="34684C34" w14:textId="1C22DC14" w:rsidR="004B618C" w:rsidRPr="004B618C" w:rsidRDefault="004B618C" w:rsidP="004B618C">
      <w:pPr>
        <w:numPr>
          <w:ilvl w:val="0"/>
          <w:numId w:val="7"/>
        </w:num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b/>
          <w:bCs/>
          <w:szCs w:val="24"/>
          <w:lang w:eastAsia="fr-FR"/>
        </w:rPr>
        <w:t>Poids</w:t>
      </w:r>
      <w:r w:rsidRPr="004B618C">
        <w:rPr>
          <w:rFonts w:ascii="Times New Roman" w:eastAsia="Times New Roman" w:hAnsi="Times New Roman" w:cs="Times New Roman"/>
          <w:szCs w:val="24"/>
          <w:lang w:eastAsia="fr-FR"/>
        </w:rPr>
        <w:t xml:space="preserve"> : p=0.6734p</w:t>
      </w:r>
    </w:p>
    <w:p w14:paraId="5D4376D6" w14:textId="77C14219" w:rsidR="004B618C" w:rsidRDefault="004B618C" w:rsidP="004B618C">
      <w:pPr>
        <w:spacing w:before="100" w:beforeAutospacing="1" w:after="100" w:afterAutospacing="1" w:line="240" w:lineRule="auto"/>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Les p-values sont toutes supérieures à 0.05, indiquant qu'il n'y a pas de différence statistiquement significative entre NT et TSA pour ces trois variables. Cela signifie que les groupes sont bien équilibrés et comparables.</w:t>
      </w:r>
    </w:p>
    <w:p w14:paraId="4C11AAD3" w14:textId="5CD3304D" w:rsidR="004B618C" w:rsidRDefault="004B618C" w:rsidP="004B618C">
      <w:pPr>
        <w:spacing w:before="100" w:beforeAutospacing="1" w:after="100" w:afterAutospacing="1" w:line="240" w:lineRule="auto"/>
        <w:rPr>
          <w:rFonts w:ascii="Times New Roman" w:eastAsia="Times New Roman" w:hAnsi="Times New Roman" w:cs="Times New Roman"/>
          <w:szCs w:val="24"/>
          <w:lang w:eastAsia="fr-FR"/>
        </w:rPr>
      </w:pPr>
    </w:p>
    <w:p w14:paraId="2CF0D709" w14:textId="2E763EAD" w:rsidR="004B618C" w:rsidRDefault="004B618C" w:rsidP="004B618C">
      <w:pPr>
        <w:spacing w:before="100" w:beforeAutospacing="1" w:after="100" w:afterAutospacing="1" w:line="240" w:lineRule="auto"/>
        <w:rPr>
          <w:rFonts w:ascii="Times New Roman" w:eastAsia="Times New Roman" w:hAnsi="Times New Roman" w:cs="Times New Roman"/>
          <w:szCs w:val="24"/>
          <w:lang w:eastAsia="fr-FR"/>
        </w:rPr>
      </w:pPr>
    </w:p>
    <w:p w14:paraId="352E1861" w14:textId="446A098B" w:rsidR="004B618C" w:rsidRDefault="004B618C" w:rsidP="004B618C">
      <w:pPr>
        <w:spacing w:before="100" w:beforeAutospacing="1" w:after="100" w:afterAutospacing="1" w:line="240" w:lineRule="auto"/>
        <w:rPr>
          <w:rFonts w:ascii="Times New Roman" w:eastAsia="Times New Roman" w:hAnsi="Times New Roman" w:cs="Times New Roman"/>
          <w:szCs w:val="24"/>
          <w:lang w:eastAsia="fr-FR"/>
        </w:rPr>
      </w:pPr>
    </w:p>
    <w:p w14:paraId="32FCFE33" w14:textId="38E25B63" w:rsidR="004B618C" w:rsidRPr="004B618C" w:rsidRDefault="004B618C" w:rsidP="004B618C">
      <w:pPr>
        <w:spacing w:before="100" w:beforeAutospacing="1" w:after="100" w:afterAutospacing="1" w:line="240" w:lineRule="auto"/>
        <w:rPr>
          <w:rFonts w:ascii="Times New Roman" w:eastAsia="Times New Roman" w:hAnsi="Times New Roman" w:cs="Times New Roman"/>
          <w:b/>
          <w:bCs/>
          <w:szCs w:val="24"/>
          <w:lang w:eastAsia="fr-FR"/>
        </w:rPr>
      </w:pPr>
      <w:r w:rsidRPr="004B618C">
        <w:rPr>
          <w:rFonts w:ascii="Times New Roman" w:eastAsia="Times New Roman" w:hAnsi="Times New Roman" w:cs="Times New Roman"/>
          <w:b/>
          <w:bCs/>
          <w:szCs w:val="24"/>
          <w:lang w:eastAsia="fr-FR"/>
        </w:rPr>
        <w:t>Résultats des tests de Mann-Whitney</w:t>
      </w:r>
    </w:p>
    <w:p w14:paraId="709089EF" w14:textId="7BAEC967" w:rsidR="004B618C" w:rsidRDefault="004B618C" w:rsidP="00EB5C2E">
      <w:r w:rsidRPr="004B618C">
        <w:rPr>
          <w:noProof/>
        </w:rPr>
        <w:lastRenderedPageBreak/>
        <w:drawing>
          <wp:inline distT="0" distB="0" distL="0" distR="0" wp14:anchorId="129F2A6F" wp14:editId="1D1CF9FB">
            <wp:extent cx="5760720" cy="25869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86990"/>
                    </a:xfrm>
                    <a:prstGeom prst="rect">
                      <a:avLst/>
                    </a:prstGeom>
                  </pic:spPr>
                </pic:pic>
              </a:graphicData>
            </a:graphic>
          </wp:inline>
        </w:drawing>
      </w:r>
    </w:p>
    <w:p w14:paraId="653FF72C" w14:textId="77777777" w:rsidR="004B618C" w:rsidRPr="004B618C" w:rsidRDefault="004B618C" w:rsidP="004B618C">
      <w:p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Ce test non paramétrique vérifie si les distributions des groupes sont similaires, sans supposer qu'elles suivent une loi normale :</w:t>
      </w:r>
    </w:p>
    <w:p w14:paraId="61FA4FF7" w14:textId="162939C4" w:rsidR="004B618C" w:rsidRPr="004B618C" w:rsidRDefault="004B618C" w:rsidP="004B618C">
      <w:pPr>
        <w:numPr>
          <w:ilvl w:val="0"/>
          <w:numId w:val="9"/>
        </w:num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b/>
          <w:bCs/>
          <w:szCs w:val="24"/>
          <w:lang w:eastAsia="fr-FR"/>
        </w:rPr>
        <w:t>Âge</w:t>
      </w:r>
      <w:r w:rsidRPr="004B618C">
        <w:rPr>
          <w:rFonts w:ascii="Times New Roman" w:eastAsia="Times New Roman" w:hAnsi="Times New Roman" w:cs="Times New Roman"/>
          <w:szCs w:val="24"/>
          <w:lang w:eastAsia="fr-FR"/>
        </w:rPr>
        <w:t xml:space="preserve"> : p=0.8649</w:t>
      </w:r>
    </w:p>
    <w:p w14:paraId="5ADA8FAB" w14:textId="11EE56D9" w:rsidR="004B618C" w:rsidRPr="004B618C" w:rsidRDefault="004B618C" w:rsidP="004B618C">
      <w:pPr>
        <w:numPr>
          <w:ilvl w:val="0"/>
          <w:numId w:val="9"/>
        </w:num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b/>
          <w:bCs/>
          <w:szCs w:val="24"/>
          <w:lang w:eastAsia="fr-FR"/>
        </w:rPr>
        <w:t>Taille</w:t>
      </w:r>
      <w:r w:rsidRPr="004B618C">
        <w:rPr>
          <w:rFonts w:ascii="Times New Roman" w:eastAsia="Times New Roman" w:hAnsi="Times New Roman" w:cs="Times New Roman"/>
          <w:szCs w:val="24"/>
          <w:lang w:eastAsia="fr-FR"/>
        </w:rPr>
        <w:t xml:space="preserve"> : p=0.</w:t>
      </w:r>
      <w:r>
        <w:rPr>
          <w:rFonts w:ascii="Times New Roman" w:eastAsia="Times New Roman" w:hAnsi="Times New Roman" w:cs="Times New Roman"/>
          <w:szCs w:val="24"/>
          <w:lang w:eastAsia="fr-FR"/>
        </w:rPr>
        <w:t>717</w:t>
      </w:r>
    </w:p>
    <w:p w14:paraId="7C6FA5D6" w14:textId="13A9E544" w:rsidR="004B618C" w:rsidRPr="004B618C" w:rsidRDefault="004B618C" w:rsidP="004B618C">
      <w:pPr>
        <w:numPr>
          <w:ilvl w:val="0"/>
          <w:numId w:val="9"/>
        </w:num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b/>
          <w:bCs/>
          <w:szCs w:val="24"/>
          <w:lang w:eastAsia="fr-FR"/>
        </w:rPr>
        <w:t>Poids</w:t>
      </w:r>
      <w:r w:rsidRPr="004B618C">
        <w:rPr>
          <w:rFonts w:ascii="Times New Roman" w:eastAsia="Times New Roman" w:hAnsi="Times New Roman" w:cs="Times New Roman"/>
          <w:szCs w:val="24"/>
          <w:lang w:eastAsia="fr-FR"/>
        </w:rPr>
        <w:t xml:space="preserve"> : p=0.5443</w:t>
      </w:r>
    </w:p>
    <w:p w14:paraId="36265C05" w14:textId="35E02C8A" w:rsidR="004B618C" w:rsidRPr="004B618C" w:rsidRDefault="004B618C" w:rsidP="004B618C">
      <w:pPr>
        <w:spacing w:before="100" w:beforeAutospacing="1" w:after="100" w:afterAutospacing="1" w:line="240" w:lineRule="auto"/>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Encore une fois, les p-values sont toutes supérieures à 0.05, confirmant qu'il n’existe pas de différence significative entre NT et TSA.</w:t>
      </w:r>
    </w:p>
    <w:p w14:paraId="12603946" w14:textId="77777777" w:rsidR="004B618C" w:rsidRPr="004B618C" w:rsidRDefault="004B618C" w:rsidP="004B618C">
      <w:pPr>
        <w:spacing w:before="100" w:beforeAutospacing="1" w:after="100" w:afterAutospacing="1" w:line="240" w:lineRule="auto"/>
        <w:jc w:val="left"/>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L’ensemble des résultats indique que :</w:t>
      </w:r>
    </w:p>
    <w:p w14:paraId="1081F292" w14:textId="77777777" w:rsidR="004B618C" w:rsidRPr="004B618C" w:rsidRDefault="004B618C" w:rsidP="004B618C">
      <w:pPr>
        <w:numPr>
          <w:ilvl w:val="0"/>
          <w:numId w:val="11"/>
        </w:numPr>
        <w:spacing w:before="100" w:beforeAutospacing="1" w:after="100" w:afterAutospacing="1" w:line="240" w:lineRule="auto"/>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 xml:space="preserve">Les groupes </w:t>
      </w:r>
      <w:r w:rsidRPr="004B618C">
        <w:rPr>
          <w:rFonts w:ascii="Times New Roman" w:eastAsia="Times New Roman" w:hAnsi="Times New Roman" w:cs="Times New Roman"/>
          <w:b/>
          <w:bCs/>
          <w:szCs w:val="24"/>
          <w:lang w:eastAsia="fr-FR"/>
        </w:rPr>
        <w:t>ne présentent pas de différences significatives</w:t>
      </w:r>
      <w:r w:rsidRPr="004B618C">
        <w:rPr>
          <w:rFonts w:ascii="Times New Roman" w:eastAsia="Times New Roman" w:hAnsi="Times New Roman" w:cs="Times New Roman"/>
          <w:szCs w:val="24"/>
          <w:lang w:eastAsia="fr-FR"/>
        </w:rPr>
        <w:t xml:space="preserve"> sur les variables d’appariement.</w:t>
      </w:r>
    </w:p>
    <w:p w14:paraId="0DD1E388" w14:textId="1F8CD566" w:rsidR="004B618C" w:rsidRPr="004B618C" w:rsidRDefault="004B618C" w:rsidP="004B618C">
      <w:pPr>
        <w:numPr>
          <w:ilvl w:val="0"/>
          <w:numId w:val="11"/>
        </w:numPr>
        <w:spacing w:before="100" w:beforeAutospacing="1" w:after="100" w:afterAutospacing="1" w:line="240" w:lineRule="auto"/>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 xml:space="preserve">L’appariement a été </w:t>
      </w:r>
      <w:r w:rsidRPr="004B618C">
        <w:rPr>
          <w:rFonts w:ascii="Times New Roman" w:eastAsia="Times New Roman" w:hAnsi="Times New Roman" w:cs="Times New Roman"/>
          <w:b/>
          <w:bCs/>
          <w:szCs w:val="24"/>
          <w:lang w:eastAsia="fr-FR"/>
        </w:rPr>
        <w:t>réalisé correctement</w:t>
      </w:r>
      <w:r w:rsidRPr="004B618C">
        <w:rPr>
          <w:rFonts w:ascii="Times New Roman" w:eastAsia="Times New Roman" w:hAnsi="Times New Roman" w:cs="Times New Roman"/>
          <w:szCs w:val="24"/>
          <w:lang w:eastAsia="fr-FR"/>
        </w:rPr>
        <w:t xml:space="preserve"> et </w:t>
      </w:r>
      <w:r w:rsidRPr="004B618C">
        <w:rPr>
          <w:rFonts w:ascii="Times New Roman" w:eastAsia="Times New Roman" w:hAnsi="Times New Roman" w:cs="Times New Roman"/>
          <w:b/>
          <w:bCs/>
          <w:szCs w:val="24"/>
          <w:lang w:eastAsia="fr-FR"/>
        </w:rPr>
        <w:t>ne crée pas de biais dans l’analyse des résultats</w:t>
      </w:r>
      <w:r w:rsidRPr="004B618C">
        <w:rPr>
          <w:rFonts w:ascii="Times New Roman" w:eastAsia="Times New Roman" w:hAnsi="Times New Roman" w:cs="Times New Roman"/>
          <w:szCs w:val="24"/>
          <w:lang w:eastAsia="fr-FR"/>
        </w:rPr>
        <w:t xml:space="preserve">. </w:t>
      </w:r>
    </w:p>
    <w:p w14:paraId="0F223F8E" w14:textId="773626F5" w:rsidR="004B618C" w:rsidRDefault="004B618C" w:rsidP="004B618C">
      <w:pPr>
        <w:spacing w:before="100" w:beforeAutospacing="1" w:after="100" w:afterAutospacing="1" w:line="240" w:lineRule="auto"/>
        <w:rPr>
          <w:rFonts w:ascii="Times New Roman" w:eastAsia="Times New Roman" w:hAnsi="Times New Roman" w:cs="Times New Roman"/>
          <w:szCs w:val="24"/>
          <w:lang w:eastAsia="fr-FR"/>
        </w:rPr>
      </w:pPr>
      <w:r w:rsidRPr="004B618C">
        <w:rPr>
          <w:rFonts w:ascii="Times New Roman" w:eastAsia="Times New Roman" w:hAnsi="Times New Roman" w:cs="Times New Roman"/>
          <w:szCs w:val="24"/>
          <w:lang w:eastAsia="fr-FR"/>
        </w:rPr>
        <w:t>Nous pouvons donc conclure que l’appariement entre NT et TSA est valide et statistiquement justifié</w:t>
      </w:r>
      <w:r w:rsidR="00362CD9">
        <w:rPr>
          <w:rFonts w:ascii="Times New Roman" w:eastAsia="Times New Roman" w:hAnsi="Times New Roman" w:cs="Times New Roman"/>
          <w:szCs w:val="24"/>
          <w:lang w:eastAsia="fr-FR"/>
        </w:rPr>
        <w:t>.</w:t>
      </w:r>
    </w:p>
    <w:p w14:paraId="10B5B972" w14:textId="5E61BF87" w:rsidR="00F82ED7" w:rsidRDefault="00E41F00" w:rsidP="00F82ED7">
      <w:pPr>
        <w:pStyle w:val="Titre2"/>
        <w:rPr>
          <w:rFonts w:eastAsia="Times New Roman"/>
          <w:lang w:eastAsia="fr-FR"/>
        </w:rPr>
      </w:pPr>
      <w:r>
        <w:rPr>
          <w:rFonts w:eastAsia="Times New Roman"/>
          <w:lang w:eastAsia="fr-FR"/>
        </w:rPr>
        <w:t xml:space="preserve">Q2.2 </w:t>
      </w:r>
      <w:r w:rsidR="00F82ED7" w:rsidRPr="00F82ED7">
        <w:rPr>
          <w:rFonts w:eastAsia="Times New Roman"/>
          <w:lang w:eastAsia="fr-FR"/>
        </w:rPr>
        <w:t>Détection d</w:t>
      </w:r>
      <w:r>
        <w:rPr>
          <w:rFonts w:eastAsia="Times New Roman"/>
          <w:lang w:eastAsia="fr-FR"/>
        </w:rPr>
        <w:t>’anomalies</w:t>
      </w:r>
    </w:p>
    <w:p w14:paraId="10CCDF74" w14:textId="77777777" w:rsidR="00F82ED7" w:rsidRDefault="00F82ED7" w:rsidP="00F82ED7">
      <w:pPr>
        <w:rPr>
          <w:lang w:eastAsia="fr-FR"/>
        </w:rPr>
      </w:pPr>
      <w:r>
        <w:rPr>
          <w:lang w:eastAsia="fr-FR"/>
        </w:rPr>
        <w:t>Dans le cadre de l'étude de l'initiation à la marche, il est essentiel de s'assurer de la qualité des données recueillies. Une mauvaise qualité des données peut fausser les conclusions et affecter la fiabilité des résultats. Ainsi, nous avons procédé à une analyse rigoureuse des données pour identifier et corriger les valeurs manquantes et les valeurs aberrantes.</w:t>
      </w:r>
    </w:p>
    <w:p w14:paraId="497647D7" w14:textId="77777777" w:rsidR="00E41F00" w:rsidRPr="00F82ED7" w:rsidRDefault="00E41F00" w:rsidP="00E41F00">
      <w:pPr>
        <w:rPr>
          <w:lang w:eastAsia="fr-FR"/>
        </w:rPr>
      </w:pPr>
      <w:r w:rsidRPr="00F82ED7">
        <w:rPr>
          <w:lang w:eastAsia="fr-FR"/>
        </w:rPr>
        <w:t xml:space="preserve">Les valeurs aberrantes ont été identifiées à l'aide de la méthode des interquartiles (IQR), où toute valeur située en dehors de l'intervalle [Q1 - 1.5*IQR, Q3 + 1.5*IQR] est considérée comme aberrante. Nous avons donc décidé de remplacer les valeurs aberrantes par la médiane des autres valeurs car nous trouvons ce choix judicieux et aussi ce choix aura juste un impact minimal sur notre </w:t>
      </w:r>
      <w:r>
        <w:rPr>
          <w:lang w:eastAsia="fr-FR"/>
        </w:rPr>
        <w:t>jeu de données</w:t>
      </w:r>
      <w:r w:rsidRPr="00F82ED7">
        <w:rPr>
          <w:lang w:eastAsia="fr-FR"/>
        </w:rPr>
        <w:t>.</w:t>
      </w:r>
    </w:p>
    <w:p w14:paraId="38E1CCB0" w14:textId="77777777" w:rsidR="00E41F00" w:rsidRDefault="00E41F00" w:rsidP="00F82ED7">
      <w:pPr>
        <w:rPr>
          <w:lang w:eastAsia="fr-FR"/>
        </w:rPr>
      </w:pPr>
    </w:p>
    <w:p w14:paraId="7D6C6E25" w14:textId="3767C114" w:rsidR="00F82ED7" w:rsidRDefault="00F82ED7" w:rsidP="00F82ED7">
      <w:pPr>
        <w:rPr>
          <w:lang w:eastAsia="fr-FR"/>
        </w:rPr>
      </w:pPr>
      <w:r>
        <w:rPr>
          <w:lang w:eastAsia="fr-FR"/>
        </w:rPr>
        <w:lastRenderedPageBreak/>
        <w:t>L’analyse exploratoire des données avec R a révélé la présence de valeurs manquantes dans plusieurs variables, notamment celles liées aux caractéristiques comportementales et aux indices d’évaluation cognitive. Le diagramme en barre ci-dessous nous montre bien quelles variables sont concernées.</w:t>
      </w:r>
    </w:p>
    <w:p w14:paraId="26C53A89" w14:textId="77777777" w:rsidR="00E41F00" w:rsidRDefault="00E41F00" w:rsidP="00F82ED7">
      <w:pPr>
        <w:rPr>
          <w:lang w:eastAsia="fr-FR"/>
        </w:rPr>
      </w:pPr>
    </w:p>
    <w:p w14:paraId="6C9B9382" w14:textId="530C7C2D" w:rsidR="00F82ED7" w:rsidRPr="00F82ED7" w:rsidRDefault="00F82ED7" w:rsidP="00570053">
      <w:pPr>
        <w:jc w:val="left"/>
        <w:rPr>
          <w:lang w:eastAsia="fr-FR"/>
        </w:rPr>
      </w:pPr>
      <w:r w:rsidRPr="00F82ED7">
        <w:rPr>
          <w:noProof/>
          <w:lang w:eastAsia="fr-FR"/>
        </w:rPr>
        <w:drawing>
          <wp:inline distT="0" distB="0" distL="0" distR="0" wp14:anchorId="21049F18" wp14:editId="5516351A">
            <wp:extent cx="6272417" cy="2895600"/>
            <wp:effectExtent l="0" t="0" r="0" b="0"/>
            <wp:docPr id="489132001" name="Image 1" descr="Une image contenant texte, capture d’écran,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32001" name="Image 1" descr="Une image contenant texte, capture d’écran, ligne, Parallèle&#10;&#10;Le contenu généré par l’IA peut être incorrect."/>
                    <pic:cNvPicPr/>
                  </pic:nvPicPr>
                  <pic:blipFill>
                    <a:blip r:embed="rId14"/>
                    <a:stretch>
                      <a:fillRect/>
                    </a:stretch>
                  </pic:blipFill>
                  <pic:spPr>
                    <a:xfrm>
                      <a:off x="0" y="0"/>
                      <a:ext cx="6281289" cy="2899696"/>
                    </a:xfrm>
                    <a:prstGeom prst="rect">
                      <a:avLst/>
                    </a:prstGeom>
                  </pic:spPr>
                </pic:pic>
              </a:graphicData>
            </a:graphic>
          </wp:inline>
        </w:drawing>
      </w:r>
    </w:p>
    <w:p w14:paraId="23711C66" w14:textId="77777777" w:rsidR="00E41F00" w:rsidRPr="00E41F00" w:rsidRDefault="00E41F00" w:rsidP="00E41F00">
      <w:pPr>
        <w:spacing w:before="100" w:beforeAutospacing="1" w:after="100" w:afterAutospacing="1" w:line="240" w:lineRule="auto"/>
        <w:rPr>
          <w:rFonts w:ascii="Times New Roman" w:eastAsia="Times New Roman" w:hAnsi="Times New Roman" w:cs="Times New Roman"/>
          <w:szCs w:val="24"/>
          <w:lang w:eastAsia="fr-FR"/>
        </w:rPr>
      </w:pPr>
      <w:r w:rsidRPr="00E41F00">
        <w:rPr>
          <w:rFonts w:ascii="Times New Roman" w:eastAsia="Times New Roman" w:hAnsi="Times New Roman" w:cs="Times New Roman"/>
          <w:szCs w:val="24"/>
          <w:lang w:eastAsia="fr-FR"/>
        </w:rPr>
        <w:t>Pour les variables avec peu de valeurs manquantes, nous avons procédé à une imputation par la médiane, une approche qui préserve la distribution initiale des données.</w:t>
      </w:r>
    </w:p>
    <w:p w14:paraId="7B716F99" w14:textId="55D85372" w:rsidR="004B618C" w:rsidRDefault="00E41F00" w:rsidP="00E41F00">
      <w:pPr>
        <w:spacing w:before="100" w:beforeAutospacing="1" w:after="100" w:afterAutospacing="1" w:line="240" w:lineRule="auto"/>
        <w:rPr>
          <w:rFonts w:ascii="Times New Roman" w:eastAsia="Times New Roman" w:hAnsi="Times New Roman" w:cs="Times New Roman"/>
          <w:szCs w:val="24"/>
          <w:lang w:eastAsia="fr-FR"/>
        </w:rPr>
      </w:pPr>
      <w:r w:rsidRPr="00E41F00">
        <w:rPr>
          <w:rFonts w:ascii="Times New Roman" w:eastAsia="Times New Roman" w:hAnsi="Times New Roman" w:cs="Times New Roman"/>
          <w:szCs w:val="24"/>
          <w:lang w:eastAsia="fr-FR"/>
        </w:rPr>
        <w:t>Pour les variables fortement incomplètes, nous avons choisi de les exclure de l’analyse afin d’éviter tout biais potentiel dans l’interprétation des résultats.</w:t>
      </w:r>
    </w:p>
    <w:p w14:paraId="734DC238" w14:textId="4F1E8661" w:rsidR="00E41F00" w:rsidRDefault="00E41F00" w:rsidP="00E41F00">
      <w:pPr>
        <w:pStyle w:val="Titre2"/>
        <w:rPr>
          <w:rFonts w:eastAsia="Times New Roman"/>
          <w:lang w:eastAsia="fr-FR"/>
        </w:rPr>
      </w:pPr>
      <w:r w:rsidRPr="00E41F00">
        <w:rPr>
          <w:rFonts w:eastAsia="Times New Roman"/>
          <w:lang w:eastAsia="fr-FR"/>
        </w:rPr>
        <w:t>Q2.3 : Synthèse des données descriptives</w:t>
      </w:r>
    </w:p>
    <w:p w14:paraId="4A3DDFC0" w14:textId="1DAA0DB4" w:rsidR="004C16C3" w:rsidRDefault="004C16C3" w:rsidP="004C16C3">
      <w:pPr>
        <w:rPr>
          <w:lang w:eastAsia="fr-FR"/>
        </w:rPr>
      </w:pPr>
      <w:r w:rsidRPr="004C16C3">
        <w:rPr>
          <w:lang w:eastAsia="fr-FR"/>
        </w:rPr>
        <w:t>Afin de mieux comprendre les caractéristiques des participants des deux groupes (TSA et TD), nous avons procédé à une analyse descriptive des principales variables de l’étude. Cette étape exploratoire permet de dégager une première vue d’ensemble des distributions et de détecter d’éventuelles valeurs atypiques. Pour ce faire, plusieurs représentations ont été mobilisées : tableaux statistiques, boxplots et histogrammes.</w:t>
      </w:r>
    </w:p>
    <w:p w14:paraId="689840A6" w14:textId="022BE244" w:rsidR="004C16C3" w:rsidRPr="004C16C3" w:rsidRDefault="004C16C3" w:rsidP="004C16C3">
      <w:pPr>
        <w:pStyle w:val="Titre3"/>
        <w:rPr>
          <w:lang w:eastAsia="fr-FR"/>
        </w:rPr>
      </w:pPr>
      <w:r w:rsidRPr="004C16C3">
        <w:rPr>
          <w:lang w:eastAsia="fr-FR"/>
        </w:rPr>
        <w:t>1. Tableaux statistiques descriptifs</w:t>
      </w:r>
    </w:p>
    <w:p w14:paraId="5CD8BFE2" w14:textId="590B2420" w:rsidR="00D61230" w:rsidRDefault="00D61230" w:rsidP="00D61230">
      <w:pPr>
        <w:rPr>
          <w:lang w:eastAsia="fr-FR"/>
        </w:rPr>
      </w:pPr>
      <w:r>
        <w:rPr>
          <w:lang w:eastAsia="fr-FR"/>
        </w:rPr>
        <w:t>Afin de décrire les caractéristiques des enfants des groupes NT et TSA, nous avons réalisé une synthèse statistique sous forme de trois tableaux descriptifs. Les variables ont été regroupées selon trois catégories principales : les données générales, les données motrices et les scores relatifs aux troubles du spectre de l'autisme (TSA).</w:t>
      </w:r>
    </w:p>
    <w:p w14:paraId="28CF7E07" w14:textId="02462BCE" w:rsidR="00E41F00" w:rsidRDefault="00D61230" w:rsidP="00D61230">
      <w:pPr>
        <w:rPr>
          <w:lang w:eastAsia="fr-FR"/>
        </w:rPr>
      </w:pPr>
      <w:r>
        <w:rPr>
          <w:lang w:eastAsia="fr-FR"/>
        </w:rPr>
        <w:t>Pour chaque variable numérique sélectionnée, nous avons calculé les moyennes, écarts-types et médianes, ce qui permet de disposer à la fois d’indicateurs de tendance centrale et de dispersion. Ces mesures sont classiques en statistique descriptive et permettent de résumer efficacement les distributions observées.</w:t>
      </w:r>
    </w:p>
    <w:p w14:paraId="340E3B0E" w14:textId="77777777" w:rsidR="00D61230" w:rsidRDefault="00D61230" w:rsidP="00D61230">
      <w:pPr>
        <w:rPr>
          <w:lang w:eastAsia="fr-FR"/>
        </w:rPr>
      </w:pPr>
    </w:p>
    <w:p w14:paraId="0D4D9EF0" w14:textId="223E6333" w:rsidR="00D61230" w:rsidRDefault="00D61230" w:rsidP="00D61230">
      <w:pPr>
        <w:rPr>
          <w:lang w:eastAsia="fr-FR"/>
        </w:rPr>
      </w:pPr>
      <w:r w:rsidRPr="00D61230">
        <w:rPr>
          <w:noProof/>
          <w:lang w:eastAsia="fr-FR"/>
        </w:rPr>
        <w:lastRenderedPageBreak/>
        <w:drawing>
          <wp:inline distT="0" distB="0" distL="0" distR="0" wp14:anchorId="4E705D50" wp14:editId="0B0F91C9">
            <wp:extent cx="5760720" cy="921327"/>
            <wp:effectExtent l="0" t="0" r="0" b="0"/>
            <wp:docPr id="491034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4576" name=""/>
                    <pic:cNvPicPr/>
                  </pic:nvPicPr>
                  <pic:blipFill>
                    <a:blip r:embed="rId15"/>
                    <a:stretch>
                      <a:fillRect/>
                    </a:stretch>
                  </pic:blipFill>
                  <pic:spPr>
                    <a:xfrm>
                      <a:off x="0" y="0"/>
                      <a:ext cx="5796570" cy="927061"/>
                    </a:xfrm>
                    <a:prstGeom prst="rect">
                      <a:avLst/>
                    </a:prstGeom>
                  </pic:spPr>
                </pic:pic>
              </a:graphicData>
            </a:graphic>
          </wp:inline>
        </w:drawing>
      </w:r>
    </w:p>
    <w:p w14:paraId="1BB9FBCE" w14:textId="394CC636" w:rsidR="00D61230" w:rsidRDefault="00D61230" w:rsidP="00D61230">
      <w:pPr>
        <w:rPr>
          <w:lang w:eastAsia="fr-FR"/>
        </w:rPr>
      </w:pPr>
      <w:r>
        <w:rPr>
          <w:lang w:eastAsia="fr-FR"/>
        </w:rPr>
        <w:t xml:space="preserve">Ce </w:t>
      </w:r>
      <w:r w:rsidRPr="00D61230">
        <w:rPr>
          <w:lang w:eastAsia="fr-FR"/>
        </w:rPr>
        <w:t>tableau regroupe les données générales : âge, taille (Height) et poids (Weight).</w:t>
      </w:r>
    </w:p>
    <w:p w14:paraId="0D0095E0" w14:textId="77777777" w:rsidR="00D61230" w:rsidRDefault="00D61230" w:rsidP="00D61230">
      <w:pPr>
        <w:rPr>
          <w:lang w:eastAsia="fr-FR"/>
        </w:rPr>
      </w:pPr>
    </w:p>
    <w:p w14:paraId="2ACBC85D" w14:textId="0A67D309" w:rsidR="00D61230" w:rsidRDefault="00D61230" w:rsidP="00D61230">
      <w:pPr>
        <w:rPr>
          <w:lang w:eastAsia="fr-FR"/>
        </w:rPr>
      </w:pPr>
      <w:r w:rsidRPr="00D61230">
        <w:rPr>
          <w:noProof/>
          <w:lang w:eastAsia="fr-FR"/>
        </w:rPr>
        <w:drawing>
          <wp:inline distT="0" distB="0" distL="0" distR="0" wp14:anchorId="4C17B7DE" wp14:editId="21A887B8">
            <wp:extent cx="5760720" cy="1143000"/>
            <wp:effectExtent l="0" t="0" r="0" b="0"/>
            <wp:docPr id="1391807985" name="Image 1" descr="Une image contenant texte, Polic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07985" name="Image 1" descr="Une image contenant texte, Police, ligne, capture d’écran&#10;&#10;Le contenu généré par l’IA peut être incorrect."/>
                    <pic:cNvPicPr/>
                  </pic:nvPicPr>
                  <pic:blipFill>
                    <a:blip r:embed="rId16"/>
                    <a:stretch>
                      <a:fillRect/>
                    </a:stretch>
                  </pic:blipFill>
                  <pic:spPr>
                    <a:xfrm>
                      <a:off x="0" y="0"/>
                      <a:ext cx="5773839" cy="1145603"/>
                    </a:xfrm>
                    <a:prstGeom prst="rect">
                      <a:avLst/>
                    </a:prstGeom>
                  </pic:spPr>
                </pic:pic>
              </a:graphicData>
            </a:graphic>
          </wp:inline>
        </w:drawing>
      </w:r>
    </w:p>
    <w:p w14:paraId="087421ED" w14:textId="10CC0B7B" w:rsidR="00D61230" w:rsidRDefault="00D61230" w:rsidP="00D61230">
      <w:pPr>
        <w:rPr>
          <w:lang w:eastAsia="fr-FR"/>
        </w:rPr>
      </w:pPr>
      <w:r>
        <w:rPr>
          <w:lang w:eastAsia="fr-FR"/>
        </w:rPr>
        <w:t>Ce</w:t>
      </w:r>
      <w:r w:rsidRPr="00D61230">
        <w:rPr>
          <w:lang w:eastAsia="fr-FR"/>
        </w:rPr>
        <w:t xml:space="preserve"> </w:t>
      </w:r>
      <w:r w:rsidRPr="00D61230">
        <w:rPr>
          <w:b/>
          <w:bCs/>
          <w:lang w:eastAsia="fr-FR"/>
        </w:rPr>
        <w:t>deuxième tableau</w:t>
      </w:r>
      <w:r w:rsidRPr="00D61230">
        <w:rPr>
          <w:lang w:eastAsia="fr-FR"/>
        </w:rPr>
        <w:t xml:space="preserve"> concerne les données motrices, telles que les temps de latence (</w:t>
      </w:r>
      <w:r w:rsidRPr="00D61230">
        <w:rPr>
          <w:i/>
          <w:iCs/>
          <w:lang w:eastAsia="fr-FR"/>
        </w:rPr>
        <w:t>TAju</w:t>
      </w:r>
      <w:r w:rsidRPr="00D61230">
        <w:rPr>
          <w:lang w:eastAsia="fr-FR"/>
        </w:rPr>
        <w:t xml:space="preserve">, </w:t>
      </w:r>
      <w:r w:rsidRPr="00D61230">
        <w:rPr>
          <w:i/>
          <w:iCs/>
          <w:lang w:eastAsia="fr-FR"/>
        </w:rPr>
        <w:t>TLoad</w:t>
      </w:r>
      <w:r w:rsidRPr="00D61230">
        <w:rPr>
          <w:lang w:eastAsia="fr-FR"/>
        </w:rPr>
        <w:t xml:space="preserve">, </w:t>
      </w:r>
      <w:r w:rsidRPr="00D61230">
        <w:rPr>
          <w:i/>
          <w:iCs/>
          <w:lang w:eastAsia="fr-FR"/>
        </w:rPr>
        <w:t>TUnload</w:t>
      </w:r>
      <w:r w:rsidRPr="00D61230">
        <w:rPr>
          <w:lang w:eastAsia="fr-FR"/>
        </w:rPr>
        <w:t>) et les mesures de stabilité posturale (</w:t>
      </w:r>
      <w:r w:rsidRPr="00D61230">
        <w:rPr>
          <w:i/>
          <w:iCs/>
          <w:lang w:eastAsia="fr-FR"/>
        </w:rPr>
        <w:t>CoP</w:t>
      </w:r>
      <w:r w:rsidRPr="00D61230">
        <w:rPr>
          <w:lang w:eastAsia="fr-FR"/>
        </w:rPr>
        <w:t>).</w:t>
      </w:r>
    </w:p>
    <w:p w14:paraId="1DD052EC" w14:textId="77777777" w:rsidR="00D61230" w:rsidRDefault="00D61230" w:rsidP="00D61230">
      <w:pPr>
        <w:rPr>
          <w:lang w:eastAsia="fr-FR"/>
        </w:rPr>
      </w:pPr>
    </w:p>
    <w:p w14:paraId="03C65A4A" w14:textId="405B1F8F" w:rsidR="00D61230" w:rsidRDefault="00D61230" w:rsidP="00D61230">
      <w:pPr>
        <w:rPr>
          <w:lang w:eastAsia="fr-FR"/>
        </w:rPr>
      </w:pPr>
      <w:r w:rsidRPr="00D61230">
        <w:rPr>
          <w:noProof/>
          <w:lang w:eastAsia="fr-FR"/>
        </w:rPr>
        <w:drawing>
          <wp:inline distT="0" distB="0" distL="0" distR="0" wp14:anchorId="02D69582" wp14:editId="704E2666">
            <wp:extent cx="5760720" cy="921328"/>
            <wp:effectExtent l="0" t="0" r="0" b="0"/>
            <wp:docPr id="381699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99598" name=""/>
                    <pic:cNvPicPr/>
                  </pic:nvPicPr>
                  <pic:blipFill>
                    <a:blip r:embed="rId17"/>
                    <a:stretch>
                      <a:fillRect/>
                    </a:stretch>
                  </pic:blipFill>
                  <pic:spPr>
                    <a:xfrm>
                      <a:off x="0" y="0"/>
                      <a:ext cx="5787417" cy="925598"/>
                    </a:xfrm>
                    <a:prstGeom prst="rect">
                      <a:avLst/>
                    </a:prstGeom>
                  </pic:spPr>
                </pic:pic>
              </a:graphicData>
            </a:graphic>
          </wp:inline>
        </w:drawing>
      </w:r>
    </w:p>
    <w:p w14:paraId="5CBD5D6A" w14:textId="46247732" w:rsidR="00D61230" w:rsidRDefault="00D61230" w:rsidP="00D61230">
      <w:pPr>
        <w:rPr>
          <w:lang w:eastAsia="fr-FR"/>
        </w:rPr>
      </w:pPr>
      <w:r>
        <w:rPr>
          <w:lang w:eastAsia="fr-FR"/>
        </w:rPr>
        <w:t xml:space="preserve">Finalement, </w:t>
      </w:r>
      <w:r w:rsidRPr="00D61230">
        <w:rPr>
          <w:lang w:eastAsia="fr-FR"/>
        </w:rPr>
        <w:t>le troisième tableau rassemble les scores issus de différentes dimensions évaluées chez les enfants TSA : communication (</w:t>
      </w:r>
      <w:r w:rsidRPr="00D61230">
        <w:rPr>
          <w:i/>
          <w:iCs/>
          <w:lang w:eastAsia="fr-FR"/>
        </w:rPr>
        <w:t>COM</w:t>
      </w:r>
      <w:r w:rsidRPr="00D61230">
        <w:rPr>
          <w:lang w:eastAsia="fr-FR"/>
        </w:rPr>
        <w:t>), motricité (</w:t>
      </w:r>
      <w:r w:rsidRPr="00D61230">
        <w:rPr>
          <w:i/>
          <w:iCs/>
          <w:lang w:eastAsia="fr-FR"/>
        </w:rPr>
        <w:t>MOT</w:t>
      </w:r>
      <w:r w:rsidRPr="00D61230">
        <w:rPr>
          <w:lang w:eastAsia="fr-FR"/>
        </w:rPr>
        <w:t>), comportement répétitif (</w:t>
      </w:r>
      <w:r w:rsidRPr="00D61230">
        <w:rPr>
          <w:i/>
          <w:iCs/>
          <w:lang w:eastAsia="fr-FR"/>
        </w:rPr>
        <w:t>RRB</w:t>
      </w:r>
      <w:r w:rsidRPr="00D61230">
        <w:rPr>
          <w:lang w:eastAsia="fr-FR"/>
        </w:rPr>
        <w:t>), etc.</w:t>
      </w:r>
    </w:p>
    <w:p w14:paraId="3BB2F96B" w14:textId="01E68212" w:rsidR="00D61230" w:rsidRDefault="00D61230" w:rsidP="00D61230">
      <w:pPr>
        <w:rPr>
          <w:lang w:eastAsia="fr-FR"/>
        </w:rPr>
      </w:pPr>
      <w:r w:rsidRPr="00D61230">
        <w:rPr>
          <w:lang w:eastAsia="fr-FR"/>
        </w:rPr>
        <w:t>Ces synthèses tabulaires permettent d’avoir une vue d’ensemble des données avant toute comparaison statistique ou modélisation.</w:t>
      </w:r>
    </w:p>
    <w:p w14:paraId="49ED1EC6" w14:textId="20543E4D" w:rsidR="004C16C3" w:rsidRDefault="004C16C3" w:rsidP="004C16C3">
      <w:pPr>
        <w:pStyle w:val="Titre3"/>
        <w:rPr>
          <w:lang w:eastAsia="fr-FR"/>
        </w:rPr>
      </w:pPr>
      <w:r w:rsidRPr="004C16C3">
        <w:rPr>
          <w:lang w:eastAsia="fr-FR"/>
        </w:rPr>
        <w:t>2. Visualisation par boxplots</w:t>
      </w:r>
    </w:p>
    <w:p w14:paraId="07167248" w14:textId="7397A416" w:rsidR="004C16C3" w:rsidRPr="004C16C3" w:rsidRDefault="004C16C3" w:rsidP="004C16C3">
      <w:pPr>
        <w:rPr>
          <w:lang w:eastAsia="fr-FR"/>
        </w:rPr>
      </w:pPr>
      <w:r w:rsidRPr="004C16C3">
        <w:rPr>
          <w:lang w:eastAsia="fr-FR"/>
        </w:rPr>
        <w:t xml:space="preserve">Pour compléter les tableaux, </w:t>
      </w:r>
      <w:r>
        <w:rPr>
          <w:lang w:eastAsia="fr-FR"/>
        </w:rPr>
        <w:t xml:space="preserve">nous avons réalisé </w:t>
      </w:r>
      <w:r w:rsidRPr="004C16C3">
        <w:rPr>
          <w:lang w:eastAsia="fr-FR"/>
        </w:rPr>
        <w:t xml:space="preserve">des </w:t>
      </w:r>
      <w:r w:rsidRPr="004C16C3">
        <w:rPr>
          <w:b/>
          <w:bCs/>
          <w:lang w:eastAsia="fr-FR"/>
        </w:rPr>
        <w:t>boxplots</w:t>
      </w:r>
      <w:r w:rsidRPr="004C16C3">
        <w:rPr>
          <w:lang w:eastAsia="fr-FR"/>
        </w:rPr>
        <w:t xml:space="preserve"> afin de visualiser la distribution des principales variables par groupe. Ce type de graphique permet de :</w:t>
      </w:r>
    </w:p>
    <w:p w14:paraId="032ADD5F" w14:textId="77777777" w:rsidR="004C16C3" w:rsidRPr="004C16C3" w:rsidRDefault="004C16C3" w:rsidP="004C16C3">
      <w:pPr>
        <w:numPr>
          <w:ilvl w:val="0"/>
          <w:numId w:val="12"/>
        </w:numPr>
        <w:rPr>
          <w:lang w:eastAsia="fr-FR"/>
        </w:rPr>
      </w:pPr>
      <w:r w:rsidRPr="004C16C3">
        <w:rPr>
          <w:lang w:eastAsia="fr-FR"/>
        </w:rPr>
        <w:t xml:space="preserve">Visualiser la </w:t>
      </w:r>
      <w:r w:rsidRPr="004C16C3">
        <w:rPr>
          <w:b/>
          <w:bCs/>
          <w:lang w:eastAsia="fr-FR"/>
        </w:rPr>
        <w:t>médiane</w:t>
      </w:r>
      <w:r w:rsidRPr="004C16C3">
        <w:rPr>
          <w:lang w:eastAsia="fr-FR"/>
        </w:rPr>
        <w:t xml:space="preserve">, les </w:t>
      </w:r>
      <w:r w:rsidRPr="004C16C3">
        <w:rPr>
          <w:b/>
          <w:bCs/>
          <w:lang w:eastAsia="fr-FR"/>
        </w:rPr>
        <w:t>quartiles</w:t>
      </w:r>
      <w:r w:rsidRPr="004C16C3">
        <w:rPr>
          <w:lang w:eastAsia="fr-FR"/>
        </w:rPr>
        <w:t xml:space="preserve">, et les </w:t>
      </w:r>
      <w:r w:rsidRPr="004C16C3">
        <w:rPr>
          <w:b/>
          <w:bCs/>
          <w:lang w:eastAsia="fr-FR"/>
        </w:rPr>
        <w:t>valeurs extrêmes</w:t>
      </w:r>
      <w:r w:rsidRPr="004C16C3">
        <w:rPr>
          <w:lang w:eastAsia="fr-FR"/>
        </w:rPr>
        <w:t xml:space="preserve"> (outliers)</w:t>
      </w:r>
    </w:p>
    <w:p w14:paraId="1E7B353E" w14:textId="77777777" w:rsidR="004C16C3" w:rsidRPr="004C16C3" w:rsidRDefault="004C16C3" w:rsidP="004C16C3">
      <w:pPr>
        <w:numPr>
          <w:ilvl w:val="0"/>
          <w:numId w:val="12"/>
        </w:numPr>
        <w:rPr>
          <w:lang w:eastAsia="fr-FR"/>
        </w:rPr>
      </w:pPr>
      <w:r w:rsidRPr="004C16C3">
        <w:rPr>
          <w:lang w:eastAsia="fr-FR"/>
        </w:rPr>
        <w:t xml:space="preserve">Comparer rapidement les </w:t>
      </w:r>
      <w:r w:rsidRPr="004C16C3">
        <w:rPr>
          <w:b/>
          <w:bCs/>
          <w:lang w:eastAsia="fr-FR"/>
        </w:rPr>
        <w:t>distributions</w:t>
      </w:r>
      <w:r w:rsidRPr="004C16C3">
        <w:rPr>
          <w:lang w:eastAsia="fr-FR"/>
        </w:rPr>
        <w:t xml:space="preserve"> entre les groupes TSA et TD</w:t>
      </w:r>
    </w:p>
    <w:p w14:paraId="77B65A0C" w14:textId="77777777" w:rsidR="004C16C3" w:rsidRDefault="004C16C3" w:rsidP="004C16C3">
      <w:pPr>
        <w:numPr>
          <w:ilvl w:val="0"/>
          <w:numId w:val="12"/>
        </w:numPr>
        <w:rPr>
          <w:lang w:eastAsia="fr-FR"/>
        </w:rPr>
      </w:pPr>
      <w:r w:rsidRPr="004C16C3">
        <w:rPr>
          <w:lang w:eastAsia="fr-FR"/>
        </w:rPr>
        <w:t xml:space="preserve">Repérer des </w:t>
      </w:r>
      <w:r w:rsidRPr="004C16C3">
        <w:rPr>
          <w:b/>
          <w:bCs/>
          <w:lang w:eastAsia="fr-FR"/>
        </w:rPr>
        <w:t>asymétries</w:t>
      </w:r>
      <w:r w:rsidRPr="004C16C3">
        <w:rPr>
          <w:lang w:eastAsia="fr-FR"/>
        </w:rPr>
        <w:t xml:space="preserve"> ou des </w:t>
      </w:r>
      <w:r w:rsidRPr="004C16C3">
        <w:rPr>
          <w:b/>
          <w:bCs/>
          <w:lang w:eastAsia="fr-FR"/>
        </w:rPr>
        <w:t>écarts importants</w:t>
      </w:r>
      <w:r w:rsidRPr="004C16C3">
        <w:rPr>
          <w:lang w:eastAsia="fr-FR"/>
        </w:rPr>
        <w:t xml:space="preserve"> de dispersion</w:t>
      </w:r>
    </w:p>
    <w:p w14:paraId="6BCDC288" w14:textId="77777777" w:rsidR="004C16C3" w:rsidRDefault="004C16C3" w:rsidP="004C16C3">
      <w:pPr>
        <w:rPr>
          <w:lang w:eastAsia="fr-FR"/>
        </w:rPr>
      </w:pPr>
    </w:p>
    <w:p w14:paraId="335DF96C" w14:textId="29F0B20E" w:rsidR="004C16C3" w:rsidRDefault="004C16C3" w:rsidP="004C16C3">
      <w:pPr>
        <w:rPr>
          <w:noProof/>
        </w:rPr>
      </w:pPr>
      <w:r w:rsidRPr="004C16C3">
        <w:rPr>
          <w:noProof/>
          <w:lang w:eastAsia="fr-FR"/>
        </w:rPr>
        <w:lastRenderedPageBreak/>
        <w:drawing>
          <wp:inline distT="0" distB="0" distL="0" distR="0" wp14:anchorId="5F84175D" wp14:editId="5C488661">
            <wp:extent cx="2777330" cy="2043199"/>
            <wp:effectExtent l="0" t="0" r="4445" b="0"/>
            <wp:docPr id="1475168048" name="Image 1" descr="Une image contenant capture d’écran, Rectangle, texte,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68048" name="Image 1" descr="Une image contenant capture d’écran, Rectangle, texte, diagramme"/>
                    <pic:cNvPicPr/>
                  </pic:nvPicPr>
                  <pic:blipFill>
                    <a:blip r:embed="rId18"/>
                    <a:stretch>
                      <a:fillRect/>
                    </a:stretch>
                  </pic:blipFill>
                  <pic:spPr>
                    <a:xfrm>
                      <a:off x="0" y="0"/>
                      <a:ext cx="2799607" cy="2059587"/>
                    </a:xfrm>
                    <a:prstGeom prst="rect">
                      <a:avLst/>
                    </a:prstGeom>
                  </pic:spPr>
                </pic:pic>
              </a:graphicData>
            </a:graphic>
          </wp:inline>
        </w:drawing>
      </w:r>
      <w:r w:rsidRPr="004C16C3">
        <w:rPr>
          <w:noProof/>
        </w:rPr>
        <w:t xml:space="preserve"> </w:t>
      </w:r>
      <w:r w:rsidRPr="004C16C3">
        <w:rPr>
          <w:noProof/>
          <w:lang w:eastAsia="fr-FR"/>
        </w:rPr>
        <w:drawing>
          <wp:inline distT="0" distB="0" distL="0" distR="0" wp14:anchorId="1131E71D" wp14:editId="0703ED5C">
            <wp:extent cx="2823360" cy="2195946"/>
            <wp:effectExtent l="0" t="0" r="0" b="0"/>
            <wp:docPr id="1476155774"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55774" name="Image 1" descr="Une image contenant texte, capture d’écran, ligne, diagramme&#10;&#10;Le contenu généré par l’IA peut être incorrect."/>
                    <pic:cNvPicPr/>
                  </pic:nvPicPr>
                  <pic:blipFill>
                    <a:blip r:embed="rId19"/>
                    <a:stretch>
                      <a:fillRect/>
                    </a:stretch>
                  </pic:blipFill>
                  <pic:spPr>
                    <a:xfrm>
                      <a:off x="0" y="0"/>
                      <a:ext cx="2839576" cy="2208558"/>
                    </a:xfrm>
                    <a:prstGeom prst="rect">
                      <a:avLst/>
                    </a:prstGeom>
                  </pic:spPr>
                </pic:pic>
              </a:graphicData>
            </a:graphic>
          </wp:inline>
        </w:drawing>
      </w:r>
    </w:p>
    <w:p w14:paraId="7EB95C41" w14:textId="33D0094F" w:rsidR="004C16C3" w:rsidRDefault="004C16C3" w:rsidP="004C16C3">
      <w:pPr>
        <w:rPr>
          <w:noProof/>
        </w:rPr>
      </w:pPr>
      <w:r w:rsidRPr="004C16C3">
        <w:rPr>
          <w:noProof/>
        </w:rPr>
        <w:drawing>
          <wp:inline distT="0" distB="0" distL="0" distR="0" wp14:anchorId="49D787BE" wp14:editId="5C09A9B6">
            <wp:extent cx="2895410" cy="2182090"/>
            <wp:effectExtent l="0" t="0" r="635" b="8890"/>
            <wp:docPr id="583892941"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2941" name="Image 1" descr="Une image contenant texte, capture d’écran, ligne, diagramme&#10;&#10;Le contenu généré par l’IA peut être incorrect."/>
                    <pic:cNvPicPr/>
                  </pic:nvPicPr>
                  <pic:blipFill>
                    <a:blip r:embed="rId20"/>
                    <a:stretch>
                      <a:fillRect/>
                    </a:stretch>
                  </pic:blipFill>
                  <pic:spPr>
                    <a:xfrm>
                      <a:off x="0" y="0"/>
                      <a:ext cx="2915392" cy="2197149"/>
                    </a:xfrm>
                    <a:prstGeom prst="rect">
                      <a:avLst/>
                    </a:prstGeom>
                  </pic:spPr>
                </pic:pic>
              </a:graphicData>
            </a:graphic>
          </wp:inline>
        </w:drawing>
      </w:r>
      <w:r w:rsidRPr="004C16C3">
        <w:rPr>
          <w:noProof/>
        </w:rPr>
        <w:t xml:space="preserve"> </w:t>
      </w:r>
      <w:r w:rsidRPr="004C16C3">
        <w:rPr>
          <w:noProof/>
        </w:rPr>
        <w:drawing>
          <wp:inline distT="0" distB="0" distL="0" distR="0" wp14:anchorId="48928785" wp14:editId="48709588">
            <wp:extent cx="2812473" cy="2164538"/>
            <wp:effectExtent l="0" t="0" r="6985" b="7620"/>
            <wp:docPr id="1205938958"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8958" name="Image 1" descr="Une image contenant texte, capture d’écran, diagramme, ligne"/>
                    <pic:cNvPicPr/>
                  </pic:nvPicPr>
                  <pic:blipFill>
                    <a:blip r:embed="rId21"/>
                    <a:stretch>
                      <a:fillRect/>
                    </a:stretch>
                  </pic:blipFill>
                  <pic:spPr>
                    <a:xfrm>
                      <a:off x="0" y="0"/>
                      <a:ext cx="2841231" cy="2186671"/>
                    </a:xfrm>
                    <a:prstGeom prst="rect">
                      <a:avLst/>
                    </a:prstGeom>
                  </pic:spPr>
                </pic:pic>
              </a:graphicData>
            </a:graphic>
          </wp:inline>
        </w:drawing>
      </w:r>
    </w:p>
    <w:p w14:paraId="1B560079" w14:textId="5B3DEFEF" w:rsidR="004C16C3" w:rsidRPr="004C16C3" w:rsidRDefault="004C16C3" w:rsidP="004C16C3">
      <w:pPr>
        <w:rPr>
          <w:lang w:eastAsia="fr-FR"/>
        </w:rPr>
      </w:pPr>
      <w:r w:rsidRPr="004C16C3">
        <w:rPr>
          <w:noProof/>
          <w:lang w:eastAsia="fr-FR"/>
        </w:rPr>
        <w:drawing>
          <wp:inline distT="0" distB="0" distL="0" distR="0" wp14:anchorId="4FB2CDD5" wp14:editId="198F4EB4">
            <wp:extent cx="2722419" cy="2054418"/>
            <wp:effectExtent l="0" t="0" r="1905" b="3175"/>
            <wp:docPr id="312017622"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17622" name="Image 1" descr="Une image contenant texte, capture d’écran, diagramme, ligne&#10;&#10;Le contenu généré par l’IA peut être incorrect."/>
                    <pic:cNvPicPr/>
                  </pic:nvPicPr>
                  <pic:blipFill>
                    <a:blip r:embed="rId22"/>
                    <a:stretch>
                      <a:fillRect/>
                    </a:stretch>
                  </pic:blipFill>
                  <pic:spPr>
                    <a:xfrm>
                      <a:off x="0" y="0"/>
                      <a:ext cx="2731919" cy="2061587"/>
                    </a:xfrm>
                    <a:prstGeom prst="rect">
                      <a:avLst/>
                    </a:prstGeom>
                  </pic:spPr>
                </pic:pic>
              </a:graphicData>
            </a:graphic>
          </wp:inline>
        </w:drawing>
      </w:r>
      <w:r w:rsidRPr="004C16C3">
        <w:rPr>
          <w:noProof/>
        </w:rPr>
        <w:t xml:space="preserve"> </w:t>
      </w:r>
      <w:r w:rsidRPr="004C16C3">
        <w:rPr>
          <w:noProof/>
          <w:lang w:eastAsia="fr-FR"/>
        </w:rPr>
        <w:drawing>
          <wp:inline distT="0" distB="0" distL="0" distR="0" wp14:anchorId="4C26DFA2" wp14:editId="22D54A3F">
            <wp:extent cx="2701637" cy="2089361"/>
            <wp:effectExtent l="0" t="0" r="3810" b="6350"/>
            <wp:docPr id="966743070"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3070" name="Image 1" descr="Une image contenant texte, capture d’écran, diagramme, ligne&#10;&#10;Le contenu généré par l’IA peut être incorrect."/>
                    <pic:cNvPicPr/>
                  </pic:nvPicPr>
                  <pic:blipFill>
                    <a:blip r:embed="rId23"/>
                    <a:stretch>
                      <a:fillRect/>
                    </a:stretch>
                  </pic:blipFill>
                  <pic:spPr>
                    <a:xfrm>
                      <a:off x="0" y="0"/>
                      <a:ext cx="2726984" cy="2108964"/>
                    </a:xfrm>
                    <a:prstGeom prst="rect">
                      <a:avLst/>
                    </a:prstGeom>
                  </pic:spPr>
                </pic:pic>
              </a:graphicData>
            </a:graphic>
          </wp:inline>
        </w:drawing>
      </w:r>
    </w:p>
    <w:p w14:paraId="4B8D4B6C" w14:textId="17A16CE1" w:rsidR="004C16C3" w:rsidRDefault="004C16C3" w:rsidP="004C16C3">
      <w:pPr>
        <w:rPr>
          <w:lang w:eastAsia="fr-FR"/>
        </w:rPr>
      </w:pPr>
      <w:r w:rsidRPr="004C16C3">
        <w:rPr>
          <w:noProof/>
          <w:lang w:eastAsia="fr-FR"/>
        </w:rPr>
        <w:drawing>
          <wp:inline distT="0" distB="0" distL="0" distR="0" wp14:anchorId="26DAB082" wp14:editId="6C687A42">
            <wp:extent cx="2673928" cy="2055847"/>
            <wp:effectExtent l="0" t="0" r="0" b="1905"/>
            <wp:docPr id="2143678347"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8347" name="Image 1" descr="Une image contenant texte, capture d’écran, diagramme, ligne&#10;&#10;Le contenu généré par l’IA peut être incorrect."/>
                    <pic:cNvPicPr/>
                  </pic:nvPicPr>
                  <pic:blipFill>
                    <a:blip r:embed="rId24"/>
                    <a:stretch>
                      <a:fillRect/>
                    </a:stretch>
                  </pic:blipFill>
                  <pic:spPr>
                    <a:xfrm>
                      <a:off x="0" y="0"/>
                      <a:ext cx="2695674" cy="2072566"/>
                    </a:xfrm>
                    <a:prstGeom prst="rect">
                      <a:avLst/>
                    </a:prstGeom>
                  </pic:spPr>
                </pic:pic>
              </a:graphicData>
            </a:graphic>
          </wp:inline>
        </w:drawing>
      </w:r>
    </w:p>
    <w:p w14:paraId="7DF4D0E2" w14:textId="4E94B685" w:rsidR="00C76369" w:rsidRDefault="00C76369" w:rsidP="00C76369">
      <w:pPr>
        <w:pStyle w:val="Titre3"/>
        <w:numPr>
          <w:ilvl w:val="0"/>
          <w:numId w:val="4"/>
        </w:numPr>
        <w:rPr>
          <w:lang w:eastAsia="fr-FR"/>
        </w:rPr>
      </w:pPr>
      <w:r w:rsidRPr="00C76369">
        <w:rPr>
          <w:lang w:eastAsia="fr-FR"/>
        </w:rPr>
        <w:lastRenderedPageBreak/>
        <w:t>Visualisation par histogrammes</w:t>
      </w:r>
    </w:p>
    <w:p w14:paraId="0D7B4F0F" w14:textId="4E20142A" w:rsidR="00C76369" w:rsidRDefault="00C76369" w:rsidP="00C76369">
      <w:pPr>
        <w:rPr>
          <w:lang w:eastAsia="fr-FR"/>
        </w:rPr>
      </w:pPr>
      <w:r w:rsidRPr="00C76369">
        <w:rPr>
          <w:lang w:eastAsia="fr-FR"/>
        </w:rPr>
        <w:t xml:space="preserve">Enfin, </w:t>
      </w:r>
      <w:r>
        <w:rPr>
          <w:lang w:eastAsia="fr-FR"/>
        </w:rPr>
        <w:t xml:space="preserve">nous avons construit </w:t>
      </w:r>
      <w:r w:rsidRPr="00C76369">
        <w:rPr>
          <w:lang w:eastAsia="fr-FR"/>
        </w:rPr>
        <w:t xml:space="preserve">des </w:t>
      </w:r>
      <w:r w:rsidRPr="00C76369">
        <w:rPr>
          <w:b/>
          <w:bCs/>
          <w:lang w:eastAsia="fr-FR"/>
        </w:rPr>
        <w:t>histogrammes</w:t>
      </w:r>
      <w:r w:rsidRPr="00C76369">
        <w:rPr>
          <w:lang w:eastAsia="fr-FR"/>
        </w:rPr>
        <w:t xml:space="preserve"> pour visualiser plus finement la distribution des valeurs au sein de chaque groupe. Contrairement aux boxplots, les histogrammes donnent une vision plus précise du </w:t>
      </w:r>
      <w:r w:rsidRPr="00C76369">
        <w:rPr>
          <w:b/>
          <w:bCs/>
          <w:lang w:eastAsia="fr-FR"/>
        </w:rPr>
        <w:t>profil de distribution</w:t>
      </w:r>
      <w:r w:rsidRPr="00C76369">
        <w:rPr>
          <w:lang w:eastAsia="fr-FR"/>
        </w:rPr>
        <w:t xml:space="preserve"> (symétrie, concentration, étalement, etc.).</w:t>
      </w:r>
    </w:p>
    <w:p w14:paraId="3D36F612" w14:textId="1ACCEAEE" w:rsidR="00C76369" w:rsidRDefault="00C76369" w:rsidP="00C76369">
      <w:pPr>
        <w:rPr>
          <w:noProof/>
        </w:rPr>
      </w:pPr>
      <w:r w:rsidRPr="00C76369">
        <w:rPr>
          <w:noProof/>
          <w:lang w:eastAsia="fr-FR"/>
        </w:rPr>
        <w:drawing>
          <wp:inline distT="0" distB="0" distL="0" distR="0" wp14:anchorId="2781E47B" wp14:editId="1BE299FE">
            <wp:extent cx="2661043" cy="1607127"/>
            <wp:effectExtent l="0" t="0" r="6350" b="0"/>
            <wp:docPr id="791981872"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1872" name="Image 1" descr="Une image contenant texte, diagramme, capture d’écran, Tracé&#10;&#10;Le contenu généré par l’IA peut être incorrect."/>
                    <pic:cNvPicPr/>
                  </pic:nvPicPr>
                  <pic:blipFill>
                    <a:blip r:embed="rId25"/>
                    <a:stretch>
                      <a:fillRect/>
                    </a:stretch>
                  </pic:blipFill>
                  <pic:spPr>
                    <a:xfrm>
                      <a:off x="0" y="0"/>
                      <a:ext cx="2685862" cy="1622116"/>
                    </a:xfrm>
                    <a:prstGeom prst="rect">
                      <a:avLst/>
                    </a:prstGeom>
                  </pic:spPr>
                </pic:pic>
              </a:graphicData>
            </a:graphic>
          </wp:inline>
        </w:drawing>
      </w:r>
      <w:r w:rsidRPr="00C76369">
        <w:rPr>
          <w:noProof/>
        </w:rPr>
        <w:t xml:space="preserve"> </w:t>
      </w:r>
      <w:r w:rsidRPr="00C76369">
        <w:rPr>
          <w:noProof/>
          <w:lang w:eastAsia="fr-FR"/>
        </w:rPr>
        <w:drawing>
          <wp:inline distT="0" distB="0" distL="0" distR="0" wp14:anchorId="115ADD4B" wp14:editId="2D0E3C31">
            <wp:extent cx="2743200" cy="1692124"/>
            <wp:effectExtent l="0" t="0" r="0" b="3810"/>
            <wp:docPr id="1871067469"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67469" name="Image 1" descr="Une image contenant texte, diagramme, capture d’écran, Tracé&#10;&#10;Le contenu généré par l’IA peut être incorrect."/>
                    <pic:cNvPicPr/>
                  </pic:nvPicPr>
                  <pic:blipFill>
                    <a:blip r:embed="rId26"/>
                    <a:stretch>
                      <a:fillRect/>
                    </a:stretch>
                  </pic:blipFill>
                  <pic:spPr>
                    <a:xfrm>
                      <a:off x="0" y="0"/>
                      <a:ext cx="2797777" cy="1725790"/>
                    </a:xfrm>
                    <a:prstGeom prst="rect">
                      <a:avLst/>
                    </a:prstGeom>
                  </pic:spPr>
                </pic:pic>
              </a:graphicData>
            </a:graphic>
          </wp:inline>
        </w:drawing>
      </w:r>
    </w:p>
    <w:p w14:paraId="17DB4703" w14:textId="7C1CCD73" w:rsidR="00395E6D" w:rsidRDefault="00395E6D" w:rsidP="00C76369">
      <w:pPr>
        <w:rPr>
          <w:noProof/>
        </w:rPr>
      </w:pPr>
      <w:r w:rsidRPr="00395E6D">
        <w:rPr>
          <w:noProof/>
          <w:lang w:eastAsia="fr-FR"/>
        </w:rPr>
        <w:drawing>
          <wp:inline distT="0" distB="0" distL="0" distR="0" wp14:anchorId="2AD2D1D9" wp14:editId="2B1EBC2A">
            <wp:extent cx="2683187" cy="1676400"/>
            <wp:effectExtent l="0" t="0" r="3175" b="0"/>
            <wp:docPr id="1224743382"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3382" name="Image 1" descr="Une image contenant texte, capture d’écran, diagramme, Tracé&#10;&#10;Le contenu généré par l’IA peut être incorrect."/>
                    <pic:cNvPicPr/>
                  </pic:nvPicPr>
                  <pic:blipFill>
                    <a:blip r:embed="rId27"/>
                    <a:stretch>
                      <a:fillRect/>
                    </a:stretch>
                  </pic:blipFill>
                  <pic:spPr>
                    <a:xfrm>
                      <a:off x="0" y="0"/>
                      <a:ext cx="2702389" cy="1688397"/>
                    </a:xfrm>
                    <a:prstGeom prst="rect">
                      <a:avLst/>
                    </a:prstGeom>
                  </pic:spPr>
                </pic:pic>
              </a:graphicData>
            </a:graphic>
          </wp:inline>
        </w:drawing>
      </w:r>
      <w:r w:rsidRPr="00395E6D">
        <w:rPr>
          <w:noProof/>
        </w:rPr>
        <w:t xml:space="preserve"> </w:t>
      </w:r>
      <w:r w:rsidRPr="00395E6D">
        <w:rPr>
          <w:noProof/>
          <w:lang w:eastAsia="fr-FR"/>
        </w:rPr>
        <w:drawing>
          <wp:inline distT="0" distB="0" distL="0" distR="0" wp14:anchorId="67C4EE35" wp14:editId="786B6B27">
            <wp:extent cx="2901043" cy="1791087"/>
            <wp:effectExtent l="0" t="0" r="0" b="0"/>
            <wp:docPr id="752631637"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31637" name="Image 1" descr="Une image contenant texte, diagramme, capture d’écran, Tracé&#10;&#10;Le contenu généré par l’IA peut être incorrect."/>
                    <pic:cNvPicPr/>
                  </pic:nvPicPr>
                  <pic:blipFill>
                    <a:blip r:embed="rId28"/>
                    <a:stretch>
                      <a:fillRect/>
                    </a:stretch>
                  </pic:blipFill>
                  <pic:spPr>
                    <a:xfrm>
                      <a:off x="0" y="0"/>
                      <a:ext cx="2922549" cy="1804365"/>
                    </a:xfrm>
                    <a:prstGeom prst="rect">
                      <a:avLst/>
                    </a:prstGeom>
                  </pic:spPr>
                </pic:pic>
              </a:graphicData>
            </a:graphic>
          </wp:inline>
        </w:drawing>
      </w:r>
    </w:p>
    <w:p w14:paraId="695FCB9A" w14:textId="42D3A270" w:rsidR="00395E6D" w:rsidRDefault="00395E6D" w:rsidP="00C76369">
      <w:pPr>
        <w:rPr>
          <w:noProof/>
        </w:rPr>
      </w:pPr>
      <w:r w:rsidRPr="00395E6D">
        <w:rPr>
          <w:noProof/>
          <w:lang w:eastAsia="fr-FR"/>
        </w:rPr>
        <w:drawing>
          <wp:inline distT="0" distB="0" distL="0" distR="0" wp14:anchorId="75430638" wp14:editId="06DB440E">
            <wp:extent cx="2691553" cy="1654629"/>
            <wp:effectExtent l="0" t="0" r="0" b="3175"/>
            <wp:docPr id="777494974"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4974" name="Image 1" descr="Une image contenant texte, diagramme, capture d’écran, Tracé&#10;&#10;Le contenu généré par l’IA peut être incorrect."/>
                    <pic:cNvPicPr/>
                  </pic:nvPicPr>
                  <pic:blipFill>
                    <a:blip r:embed="rId29"/>
                    <a:stretch>
                      <a:fillRect/>
                    </a:stretch>
                  </pic:blipFill>
                  <pic:spPr>
                    <a:xfrm>
                      <a:off x="0" y="0"/>
                      <a:ext cx="2728904" cy="1677590"/>
                    </a:xfrm>
                    <a:prstGeom prst="rect">
                      <a:avLst/>
                    </a:prstGeom>
                  </pic:spPr>
                </pic:pic>
              </a:graphicData>
            </a:graphic>
          </wp:inline>
        </w:drawing>
      </w:r>
      <w:r w:rsidRPr="00395E6D">
        <w:rPr>
          <w:noProof/>
        </w:rPr>
        <w:t xml:space="preserve"> </w:t>
      </w:r>
      <w:r w:rsidRPr="00395E6D">
        <w:rPr>
          <w:noProof/>
          <w:lang w:eastAsia="fr-FR"/>
        </w:rPr>
        <w:drawing>
          <wp:inline distT="0" distB="0" distL="0" distR="0" wp14:anchorId="4F3BCC26" wp14:editId="04A0A4C7">
            <wp:extent cx="2868386" cy="1775035"/>
            <wp:effectExtent l="0" t="0" r="8255" b="0"/>
            <wp:docPr id="1225565199"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65199" name="Image 1" descr="Une image contenant texte, diagramme, capture d’écran, Tracé&#10;&#10;Le contenu généré par l’IA peut être incorrect."/>
                    <pic:cNvPicPr/>
                  </pic:nvPicPr>
                  <pic:blipFill>
                    <a:blip r:embed="rId30"/>
                    <a:stretch>
                      <a:fillRect/>
                    </a:stretch>
                  </pic:blipFill>
                  <pic:spPr>
                    <a:xfrm>
                      <a:off x="0" y="0"/>
                      <a:ext cx="2902852" cy="1796364"/>
                    </a:xfrm>
                    <a:prstGeom prst="rect">
                      <a:avLst/>
                    </a:prstGeom>
                  </pic:spPr>
                </pic:pic>
              </a:graphicData>
            </a:graphic>
          </wp:inline>
        </w:drawing>
      </w:r>
    </w:p>
    <w:p w14:paraId="631ECEC0" w14:textId="5391CDD5" w:rsidR="00395E6D" w:rsidRDefault="00395E6D" w:rsidP="00C76369">
      <w:pPr>
        <w:rPr>
          <w:lang w:eastAsia="fr-FR"/>
        </w:rPr>
      </w:pPr>
      <w:r w:rsidRPr="00395E6D">
        <w:rPr>
          <w:noProof/>
          <w:lang w:eastAsia="fr-FR"/>
        </w:rPr>
        <w:drawing>
          <wp:inline distT="0" distB="0" distL="0" distR="0" wp14:anchorId="1B925885" wp14:editId="598F15D2">
            <wp:extent cx="3510643" cy="2170546"/>
            <wp:effectExtent l="0" t="0" r="0" b="1270"/>
            <wp:docPr id="1448524105" name="Image 1" descr="Une image contenant texte, diagramme, capture d’écran,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24105" name="Image 1" descr="Une image contenant texte, diagramme, capture d’écran, Tracé&#10;&#10;Le contenu généré par l’IA peut être incorrect."/>
                    <pic:cNvPicPr/>
                  </pic:nvPicPr>
                  <pic:blipFill>
                    <a:blip r:embed="rId31"/>
                    <a:stretch>
                      <a:fillRect/>
                    </a:stretch>
                  </pic:blipFill>
                  <pic:spPr>
                    <a:xfrm>
                      <a:off x="0" y="0"/>
                      <a:ext cx="3523026" cy="2178202"/>
                    </a:xfrm>
                    <a:prstGeom prst="rect">
                      <a:avLst/>
                    </a:prstGeom>
                  </pic:spPr>
                </pic:pic>
              </a:graphicData>
            </a:graphic>
          </wp:inline>
        </w:drawing>
      </w:r>
    </w:p>
    <w:p w14:paraId="2FDF0BC1" w14:textId="602ABF62" w:rsidR="00395E6D" w:rsidRDefault="00FE5BDD" w:rsidP="00FE5BDD">
      <w:pPr>
        <w:pStyle w:val="Titre2"/>
        <w:rPr>
          <w:lang w:eastAsia="fr-FR"/>
        </w:rPr>
      </w:pPr>
      <w:r w:rsidRPr="00FE5BDD">
        <w:rPr>
          <w:lang w:eastAsia="fr-FR"/>
        </w:rPr>
        <w:lastRenderedPageBreak/>
        <w:t>Q3.1 – Vérification des conditions d’application des tests statistiques</w:t>
      </w:r>
    </w:p>
    <w:p w14:paraId="42C63E3A" w14:textId="77777777" w:rsidR="00FE5BDD" w:rsidRPr="00FE5BDD" w:rsidRDefault="00FE5BDD" w:rsidP="00FE5BDD">
      <w:pPr>
        <w:rPr>
          <w:lang w:eastAsia="fr-FR"/>
        </w:rPr>
      </w:pPr>
      <w:r w:rsidRPr="00FE5BDD">
        <w:rPr>
          <w:lang w:eastAsia="fr-FR"/>
        </w:rPr>
        <w:t>L’objectif de cette étape est de comparer les enfants des groupes TD et TSA sur un ensemble de variables quantitatives (âge, taille, poids, paramètres biomécaniques) à l’aide de tests statistiques appropriés. Afin de garantir la validité de ces tests, les conditions suivantes ont été vérifiées au préalable :</w:t>
      </w:r>
    </w:p>
    <w:p w14:paraId="4A4E079E" w14:textId="1AE125F8" w:rsidR="00FE5BDD" w:rsidRPr="00FE5BDD" w:rsidRDefault="00FE5BDD" w:rsidP="00FE5BDD">
      <w:pPr>
        <w:numPr>
          <w:ilvl w:val="0"/>
          <w:numId w:val="13"/>
        </w:numPr>
        <w:rPr>
          <w:lang w:eastAsia="fr-FR"/>
        </w:rPr>
      </w:pPr>
      <w:r w:rsidRPr="00FE5BDD">
        <w:rPr>
          <w:lang w:eastAsia="fr-FR"/>
        </w:rPr>
        <w:t xml:space="preserve">La </w:t>
      </w:r>
      <w:r w:rsidRPr="00FE5BDD">
        <w:rPr>
          <w:b/>
          <w:bCs/>
          <w:lang w:eastAsia="fr-FR"/>
        </w:rPr>
        <w:t>normalité de distribution</w:t>
      </w:r>
      <w:r w:rsidRPr="00FE5BDD">
        <w:rPr>
          <w:lang w:eastAsia="fr-FR"/>
        </w:rPr>
        <w:t xml:space="preserve"> des variables,</w:t>
      </w:r>
    </w:p>
    <w:p w14:paraId="2E871C5B" w14:textId="2A06FE5E" w:rsidR="00FE5BDD" w:rsidRPr="00FE5BDD" w:rsidRDefault="00FE5BDD" w:rsidP="00FE5BDD">
      <w:pPr>
        <w:numPr>
          <w:ilvl w:val="0"/>
          <w:numId w:val="13"/>
        </w:numPr>
        <w:rPr>
          <w:lang w:eastAsia="fr-FR"/>
        </w:rPr>
      </w:pPr>
      <w:r w:rsidRPr="00FE5BDD">
        <w:rPr>
          <w:lang w:eastAsia="fr-FR"/>
        </w:rPr>
        <w:t>L’homogénéité</w:t>
      </w:r>
      <w:r w:rsidRPr="00FE5BDD">
        <w:rPr>
          <w:b/>
          <w:bCs/>
          <w:lang w:eastAsia="fr-FR"/>
        </w:rPr>
        <w:t xml:space="preserve"> des variances</w:t>
      </w:r>
      <w:r w:rsidRPr="00FE5BDD">
        <w:rPr>
          <w:lang w:eastAsia="fr-FR"/>
        </w:rPr>
        <w:t xml:space="preserve"> entre les groupes.</w:t>
      </w:r>
    </w:p>
    <w:p w14:paraId="363C1E30" w14:textId="77777777" w:rsidR="00FE5BDD" w:rsidRPr="00FE5BDD" w:rsidRDefault="00FE5BDD" w:rsidP="00FE5BDD">
      <w:pPr>
        <w:rPr>
          <w:b/>
          <w:bCs/>
          <w:lang w:eastAsia="fr-FR"/>
        </w:rPr>
      </w:pPr>
      <w:r w:rsidRPr="00FE5BDD">
        <w:rPr>
          <w:b/>
          <w:bCs/>
          <w:lang w:eastAsia="fr-FR"/>
        </w:rPr>
        <w:t>Vérification de la normalité</w:t>
      </w:r>
    </w:p>
    <w:p w14:paraId="3B5EDF12" w14:textId="5CCF262F" w:rsidR="00FE5BDD" w:rsidRPr="00FE5BDD" w:rsidRDefault="00FE5BDD" w:rsidP="00FE5BDD">
      <w:pPr>
        <w:rPr>
          <w:lang w:eastAsia="fr-FR"/>
        </w:rPr>
      </w:pPr>
      <w:r>
        <w:rPr>
          <w:lang w:eastAsia="fr-FR"/>
        </w:rPr>
        <w:t xml:space="preserve">Nous avons testé </w:t>
      </w:r>
      <w:r w:rsidR="00B708C7">
        <w:rPr>
          <w:lang w:eastAsia="fr-FR"/>
        </w:rPr>
        <w:t>l</w:t>
      </w:r>
      <w:r w:rsidRPr="00FE5BDD">
        <w:rPr>
          <w:lang w:eastAsia="fr-FR"/>
        </w:rPr>
        <w:t xml:space="preserve">a normalité de chaque variable à l’aide du </w:t>
      </w:r>
      <w:r w:rsidRPr="00FE5BDD">
        <w:rPr>
          <w:b/>
          <w:bCs/>
          <w:lang w:eastAsia="fr-FR"/>
        </w:rPr>
        <w:t>test de Shapiro-Wilk</w:t>
      </w:r>
      <w:r w:rsidRPr="00FE5BDD">
        <w:rPr>
          <w:lang w:eastAsia="fr-FR"/>
        </w:rPr>
        <w:t xml:space="preserve"> une méthode statistique adaptée aux petits échantillons. Ce test permet de savoir si la variable suit une distribution gaussienne, ce qui conditionne l’utilisation d’un test paramétrique (comme le test t de Student) ou non paramétrique (comme le test de Wilcoxon).</w:t>
      </w:r>
    </w:p>
    <w:p w14:paraId="41A081E4" w14:textId="77777777" w:rsidR="00FE5BDD" w:rsidRPr="00FE5BDD" w:rsidRDefault="00FE5BDD" w:rsidP="00FE5BDD">
      <w:pPr>
        <w:rPr>
          <w:lang w:eastAsia="fr-FR"/>
        </w:rPr>
      </w:pPr>
      <w:r w:rsidRPr="00FE5BDD">
        <w:rPr>
          <w:lang w:eastAsia="fr-FR"/>
        </w:rPr>
        <w:t>Les variables testées sont : Age, Height, Weight, TAju(ms), TLoad(ms) et TUnload(ms). Les résultats obtenus ont guidé le choix des tests dans la phase suivante.</w:t>
      </w:r>
    </w:p>
    <w:p w14:paraId="45A3E530" w14:textId="77777777" w:rsidR="00FE5BDD" w:rsidRPr="00FE5BDD" w:rsidRDefault="00FE5BDD" w:rsidP="00FE5BDD">
      <w:pPr>
        <w:rPr>
          <w:b/>
          <w:bCs/>
          <w:lang w:eastAsia="fr-FR"/>
        </w:rPr>
      </w:pPr>
      <w:r w:rsidRPr="00FE5BDD">
        <w:rPr>
          <w:b/>
          <w:bCs/>
          <w:lang w:eastAsia="fr-FR"/>
        </w:rPr>
        <w:t>Vérification de l’homogénéité des variances</w:t>
      </w:r>
    </w:p>
    <w:p w14:paraId="3B9C48B7" w14:textId="77777777" w:rsidR="00FE5BDD" w:rsidRPr="00FE5BDD" w:rsidRDefault="00FE5BDD" w:rsidP="00FE5BDD">
      <w:pPr>
        <w:rPr>
          <w:lang w:eastAsia="fr-FR"/>
        </w:rPr>
      </w:pPr>
      <w:r w:rsidRPr="00FE5BDD">
        <w:rPr>
          <w:lang w:eastAsia="fr-FR"/>
        </w:rPr>
        <w:t xml:space="preserve">L’égalité des variances entre les groupes a été évaluée avec le </w:t>
      </w:r>
      <w:r w:rsidRPr="00FE5BDD">
        <w:rPr>
          <w:b/>
          <w:bCs/>
          <w:lang w:eastAsia="fr-FR"/>
        </w:rPr>
        <w:t>test de Levene</w:t>
      </w:r>
      <w:r w:rsidRPr="00FE5BDD">
        <w:rPr>
          <w:lang w:eastAsia="fr-FR"/>
        </w:rPr>
        <w:t>. Ce test permet de savoir si les groupes présentent des dispersions similaires, ce qui est une condition nécessaire pour appliquer un test t de Student classique. Dans notre cas, les variances étaient jugées homogènes pour les variables concernées.</w:t>
      </w:r>
    </w:p>
    <w:p w14:paraId="759E6BFE" w14:textId="77777777" w:rsidR="00FE5BDD" w:rsidRPr="00FE5BDD" w:rsidRDefault="00FE5BDD" w:rsidP="00FE5BDD">
      <w:pPr>
        <w:rPr>
          <w:b/>
          <w:bCs/>
          <w:lang w:eastAsia="fr-FR"/>
        </w:rPr>
      </w:pPr>
      <w:r w:rsidRPr="00FE5BDD">
        <w:rPr>
          <w:b/>
          <w:bCs/>
          <w:lang w:eastAsia="fr-FR"/>
        </w:rPr>
        <w:t>Choix des tests comparatifs</w:t>
      </w:r>
    </w:p>
    <w:p w14:paraId="59A1F578" w14:textId="77777777" w:rsidR="00FE5BDD" w:rsidRPr="00FE5BDD" w:rsidRDefault="00FE5BDD" w:rsidP="00FE5BDD">
      <w:pPr>
        <w:rPr>
          <w:lang w:eastAsia="fr-FR"/>
        </w:rPr>
      </w:pPr>
      <w:r w:rsidRPr="00FE5BDD">
        <w:rPr>
          <w:lang w:eastAsia="fr-FR"/>
        </w:rPr>
        <w:t>Le choix du test statistique a été réalisé selon les critères suivants :</w:t>
      </w:r>
    </w:p>
    <w:p w14:paraId="3552E2B9" w14:textId="77777777" w:rsidR="00FE5BDD" w:rsidRPr="00FE5BDD" w:rsidRDefault="00FE5BDD" w:rsidP="00FE5BDD">
      <w:pPr>
        <w:numPr>
          <w:ilvl w:val="0"/>
          <w:numId w:val="14"/>
        </w:numPr>
        <w:rPr>
          <w:lang w:eastAsia="fr-FR"/>
        </w:rPr>
      </w:pPr>
      <w:r w:rsidRPr="00FE5BDD">
        <w:rPr>
          <w:lang w:eastAsia="fr-FR"/>
        </w:rPr>
        <w:t xml:space="preserve">Lorsque la variable suivait une distribution normale et que les variances étaient homogènes, un </w:t>
      </w:r>
      <w:r w:rsidRPr="00FE5BDD">
        <w:rPr>
          <w:b/>
          <w:bCs/>
          <w:lang w:eastAsia="fr-FR"/>
        </w:rPr>
        <w:t>test t de Student</w:t>
      </w:r>
      <w:r w:rsidRPr="00FE5BDD">
        <w:rPr>
          <w:lang w:eastAsia="fr-FR"/>
        </w:rPr>
        <w:t xml:space="preserve"> a été utilisé.</w:t>
      </w:r>
    </w:p>
    <w:p w14:paraId="47D09CC9" w14:textId="77777777" w:rsidR="00FE5BDD" w:rsidRPr="00FE5BDD" w:rsidRDefault="00FE5BDD" w:rsidP="00FE5BDD">
      <w:pPr>
        <w:numPr>
          <w:ilvl w:val="0"/>
          <w:numId w:val="14"/>
        </w:numPr>
        <w:rPr>
          <w:lang w:eastAsia="fr-FR"/>
        </w:rPr>
      </w:pPr>
      <w:r w:rsidRPr="00FE5BDD">
        <w:rPr>
          <w:lang w:eastAsia="fr-FR"/>
        </w:rPr>
        <w:t xml:space="preserve">Dans le cas contraire (distribution non normale ou variances inégales), un </w:t>
      </w:r>
      <w:r w:rsidRPr="00FE5BDD">
        <w:rPr>
          <w:b/>
          <w:bCs/>
          <w:lang w:eastAsia="fr-FR"/>
        </w:rPr>
        <w:t>test de Mann-Whitney-Wilcoxon</w:t>
      </w:r>
      <w:r w:rsidRPr="00FE5BDD">
        <w:rPr>
          <w:lang w:eastAsia="fr-FR"/>
        </w:rPr>
        <w:t>, qui est non paramétrique, a été préféré.</w:t>
      </w:r>
    </w:p>
    <w:p w14:paraId="291BB319" w14:textId="77777777" w:rsidR="00FE5BDD" w:rsidRDefault="00FE5BDD" w:rsidP="00FE5BDD">
      <w:pPr>
        <w:rPr>
          <w:lang w:eastAsia="fr-FR"/>
        </w:rPr>
      </w:pPr>
      <w:r w:rsidRPr="00FE5BDD">
        <w:rPr>
          <w:lang w:eastAsia="fr-FR"/>
        </w:rPr>
        <w:t>Ces tests ont permis de comparer les groupes TD et TSA pour chaque variable de manière indépendante.</w:t>
      </w:r>
    </w:p>
    <w:p w14:paraId="4A83A650" w14:textId="77777777" w:rsidR="00B708C7" w:rsidRDefault="00B708C7" w:rsidP="00FE5BDD">
      <w:pPr>
        <w:rPr>
          <w:lang w:eastAsia="fr-FR"/>
        </w:rPr>
      </w:pPr>
    </w:p>
    <w:p w14:paraId="2E189849" w14:textId="77777777" w:rsidR="00B708C7" w:rsidRDefault="00B708C7" w:rsidP="00FE5BDD">
      <w:pPr>
        <w:rPr>
          <w:lang w:eastAsia="fr-FR"/>
        </w:rPr>
      </w:pPr>
    </w:p>
    <w:p w14:paraId="37854BAC" w14:textId="77777777" w:rsidR="00B708C7" w:rsidRDefault="00B708C7" w:rsidP="00FE5BDD">
      <w:pPr>
        <w:rPr>
          <w:lang w:eastAsia="fr-FR"/>
        </w:rPr>
      </w:pPr>
    </w:p>
    <w:p w14:paraId="24FFFD4C" w14:textId="77777777" w:rsidR="00B708C7" w:rsidRDefault="00B708C7" w:rsidP="00FE5BDD">
      <w:pPr>
        <w:rPr>
          <w:lang w:eastAsia="fr-FR"/>
        </w:rPr>
      </w:pPr>
    </w:p>
    <w:p w14:paraId="54EFB2EE" w14:textId="77777777" w:rsidR="00B708C7" w:rsidRDefault="00B708C7" w:rsidP="00FE5BDD">
      <w:pPr>
        <w:rPr>
          <w:lang w:eastAsia="fr-FR"/>
        </w:rPr>
      </w:pPr>
    </w:p>
    <w:p w14:paraId="24576CDD" w14:textId="77777777" w:rsidR="00B708C7" w:rsidRDefault="00B708C7" w:rsidP="00FE5BDD">
      <w:pPr>
        <w:rPr>
          <w:lang w:eastAsia="fr-FR"/>
        </w:rPr>
      </w:pPr>
    </w:p>
    <w:p w14:paraId="6F48E29B" w14:textId="77777777" w:rsidR="00B708C7" w:rsidRPr="00FE5BDD" w:rsidRDefault="00B708C7" w:rsidP="00FE5BDD">
      <w:pPr>
        <w:rPr>
          <w:lang w:eastAsia="fr-FR"/>
        </w:rPr>
      </w:pPr>
    </w:p>
    <w:p w14:paraId="062DAD95" w14:textId="77777777" w:rsidR="00B708C7" w:rsidRPr="00B708C7" w:rsidRDefault="00B708C7" w:rsidP="00B708C7">
      <w:pPr>
        <w:pStyle w:val="Titre3"/>
        <w:rPr>
          <w:lang w:eastAsia="fr-FR"/>
        </w:rPr>
      </w:pPr>
      <w:r w:rsidRPr="00B708C7">
        <w:rPr>
          <w:lang w:eastAsia="fr-FR"/>
        </w:rPr>
        <w:lastRenderedPageBreak/>
        <w:t>Présentation des résultats</w:t>
      </w:r>
    </w:p>
    <w:p w14:paraId="2168E301" w14:textId="77777777" w:rsidR="00B708C7" w:rsidRPr="00B708C7" w:rsidRDefault="00B708C7" w:rsidP="00B708C7">
      <w:pPr>
        <w:rPr>
          <w:lang w:eastAsia="fr-FR"/>
        </w:rPr>
      </w:pPr>
      <w:r w:rsidRPr="00B708C7">
        <w:rPr>
          <w:lang w:eastAsia="fr-FR"/>
        </w:rPr>
        <w:t>Les résultats des tests sont synthétisés dans le tableau ci-dessous. Celui-ci indique, pour chaque variable, le test utilisé, la valeur p obtenue, ainsi que si la différence entre les groupes est jugée statistiquement significative (seuil de 5 %).</w:t>
      </w:r>
    </w:p>
    <w:p w14:paraId="4FD967D7" w14:textId="77777777" w:rsidR="00B708C7" w:rsidRPr="00B708C7" w:rsidRDefault="00B708C7" w:rsidP="00B708C7">
      <w:pPr>
        <w:rPr>
          <w:lang w:eastAsia="fr-FR"/>
        </w:rPr>
      </w:pPr>
      <w:r w:rsidRPr="00B708C7">
        <w:rPr>
          <w:b/>
          <w:bCs/>
          <w:lang w:eastAsia="fr-FR"/>
        </w:rPr>
        <w:t>Tableau – Résultats des tests statistiques entre TD et TSA</w:t>
      </w:r>
    </w:p>
    <w:p w14:paraId="190EA809" w14:textId="631121D6" w:rsidR="00FE5BDD" w:rsidRDefault="00B708C7" w:rsidP="00FE5BDD">
      <w:pPr>
        <w:rPr>
          <w:lang w:eastAsia="fr-FR"/>
        </w:rPr>
      </w:pPr>
      <w:r w:rsidRPr="00B708C7">
        <w:rPr>
          <w:noProof/>
          <w:lang w:eastAsia="fr-FR"/>
        </w:rPr>
        <w:drawing>
          <wp:inline distT="0" distB="0" distL="0" distR="0" wp14:anchorId="234C0881" wp14:editId="2D269EFC">
            <wp:extent cx="5760720" cy="2700655"/>
            <wp:effectExtent l="0" t="0" r="0" b="4445"/>
            <wp:docPr id="106357080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0809" name="Image 1" descr="Une image contenant texte, capture d’écran, Police, nombre&#10;&#10;Le contenu généré par l’IA peut être incorrect."/>
                    <pic:cNvPicPr/>
                  </pic:nvPicPr>
                  <pic:blipFill>
                    <a:blip r:embed="rId32"/>
                    <a:stretch>
                      <a:fillRect/>
                    </a:stretch>
                  </pic:blipFill>
                  <pic:spPr>
                    <a:xfrm>
                      <a:off x="0" y="0"/>
                      <a:ext cx="5760720" cy="2700655"/>
                    </a:xfrm>
                    <a:prstGeom prst="rect">
                      <a:avLst/>
                    </a:prstGeom>
                  </pic:spPr>
                </pic:pic>
              </a:graphicData>
            </a:graphic>
          </wp:inline>
        </w:drawing>
      </w:r>
    </w:p>
    <w:p w14:paraId="53389303" w14:textId="5C78BFCF" w:rsidR="00B708C7" w:rsidRDefault="00B708C7" w:rsidP="00FE5BDD">
      <w:pPr>
        <w:rPr>
          <w:lang w:eastAsia="fr-FR"/>
        </w:rPr>
      </w:pPr>
      <w:r w:rsidRPr="00B708C7">
        <w:rPr>
          <w:lang w:eastAsia="fr-FR"/>
        </w:rPr>
        <w:t>Les tests ont été appliqués de manière systématique selon les conditions précédemment établies.</w:t>
      </w:r>
    </w:p>
    <w:p w14:paraId="3D7E977F" w14:textId="3329C473" w:rsidR="00864B4E" w:rsidRDefault="00864B4E" w:rsidP="00864B4E">
      <w:pPr>
        <w:pStyle w:val="Titre3"/>
        <w:rPr>
          <w:lang w:eastAsia="fr-FR"/>
        </w:rPr>
      </w:pPr>
      <w:r w:rsidRPr="00864B4E">
        <w:rPr>
          <w:lang w:eastAsia="fr-FR"/>
        </w:rPr>
        <w:t>Comparaison graphique des distributions</w:t>
      </w:r>
    </w:p>
    <w:p w14:paraId="6BB11AD6" w14:textId="77777777" w:rsidR="00864B4E" w:rsidRPr="00864B4E" w:rsidRDefault="00864B4E" w:rsidP="00864B4E">
      <w:pPr>
        <w:rPr>
          <w:lang w:eastAsia="fr-FR"/>
        </w:rPr>
      </w:pPr>
      <w:r w:rsidRPr="00864B4E">
        <w:rPr>
          <w:lang w:eastAsia="fr-FR"/>
        </w:rPr>
        <w:t xml:space="preserve">Afin de compléter les analyses statistiques réalisées sur les variables quantitatives, des </w:t>
      </w:r>
      <w:r w:rsidRPr="00864B4E">
        <w:rPr>
          <w:b/>
          <w:bCs/>
          <w:lang w:eastAsia="fr-FR"/>
        </w:rPr>
        <w:t>boxplots</w:t>
      </w:r>
      <w:r w:rsidRPr="00864B4E">
        <w:rPr>
          <w:lang w:eastAsia="fr-FR"/>
        </w:rPr>
        <w:t xml:space="preserve"> ont été construits pour chacune des variables comparées entre les groupes TSA et TD.</w:t>
      </w:r>
    </w:p>
    <w:p w14:paraId="045F7590" w14:textId="77777777" w:rsidR="00864B4E" w:rsidRPr="00864B4E" w:rsidRDefault="00864B4E" w:rsidP="00864B4E">
      <w:pPr>
        <w:rPr>
          <w:lang w:eastAsia="fr-FR"/>
        </w:rPr>
      </w:pPr>
      <w:r w:rsidRPr="00864B4E">
        <w:rPr>
          <w:lang w:eastAsia="fr-FR"/>
        </w:rPr>
        <w:t>Ce type de représentation graphique a été choisi car il permet de :</w:t>
      </w:r>
    </w:p>
    <w:p w14:paraId="5D2DC57D" w14:textId="77777777" w:rsidR="00864B4E" w:rsidRPr="00864B4E" w:rsidRDefault="00864B4E" w:rsidP="00864B4E">
      <w:pPr>
        <w:numPr>
          <w:ilvl w:val="0"/>
          <w:numId w:val="15"/>
        </w:numPr>
        <w:rPr>
          <w:lang w:eastAsia="fr-FR"/>
        </w:rPr>
      </w:pPr>
      <w:r w:rsidRPr="00864B4E">
        <w:rPr>
          <w:lang w:eastAsia="fr-FR"/>
        </w:rPr>
        <w:t xml:space="preserve">visualiser la </w:t>
      </w:r>
      <w:r w:rsidRPr="00864B4E">
        <w:rPr>
          <w:b/>
          <w:bCs/>
          <w:lang w:eastAsia="fr-FR"/>
        </w:rPr>
        <w:t>médiane</w:t>
      </w:r>
      <w:r w:rsidRPr="00864B4E">
        <w:rPr>
          <w:lang w:eastAsia="fr-FR"/>
        </w:rPr>
        <w:t xml:space="preserve"> de chaque groupe pour chaque variable,</w:t>
      </w:r>
    </w:p>
    <w:p w14:paraId="3FFE44BF" w14:textId="77777777" w:rsidR="00864B4E" w:rsidRPr="00864B4E" w:rsidRDefault="00864B4E" w:rsidP="00864B4E">
      <w:pPr>
        <w:numPr>
          <w:ilvl w:val="0"/>
          <w:numId w:val="15"/>
        </w:numPr>
        <w:rPr>
          <w:lang w:eastAsia="fr-FR"/>
        </w:rPr>
      </w:pPr>
      <w:r w:rsidRPr="00864B4E">
        <w:rPr>
          <w:lang w:eastAsia="fr-FR"/>
        </w:rPr>
        <w:t>observer l’</w:t>
      </w:r>
      <w:r w:rsidRPr="00864B4E">
        <w:rPr>
          <w:b/>
          <w:bCs/>
          <w:lang w:eastAsia="fr-FR"/>
        </w:rPr>
        <w:t>étendue interquartile</w:t>
      </w:r>
      <w:r w:rsidRPr="00864B4E">
        <w:rPr>
          <w:lang w:eastAsia="fr-FR"/>
        </w:rPr>
        <w:t xml:space="preserve"> (dispersion des 50 % centraux),</w:t>
      </w:r>
    </w:p>
    <w:p w14:paraId="18A0224A" w14:textId="77777777" w:rsidR="00864B4E" w:rsidRPr="00864B4E" w:rsidRDefault="00864B4E" w:rsidP="00864B4E">
      <w:pPr>
        <w:numPr>
          <w:ilvl w:val="0"/>
          <w:numId w:val="15"/>
        </w:numPr>
        <w:rPr>
          <w:lang w:eastAsia="fr-FR"/>
        </w:rPr>
      </w:pPr>
      <w:r w:rsidRPr="00864B4E">
        <w:rPr>
          <w:lang w:eastAsia="fr-FR"/>
        </w:rPr>
        <w:t xml:space="preserve">repérer d’éventuelles </w:t>
      </w:r>
      <w:r w:rsidRPr="00864B4E">
        <w:rPr>
          <w:b/>
          <w:bCs/>
          <w:lang w:eastAsia="fr-FR"/>
        </w:rPr>
        <w:t>valeurs extrêmes</w:t>
      </w:r>
      <w:r w:rsidRPr="00864B4E">
        <w:rPr>
          <w:lang w:eastAsia="fr-FR"/>
        </w:rPr>
        <w:t xml:space="preserve"> (outliers),</w:t>
      </w:r>
    </w:p>
    <w:p w14:paraId="52502E9F" w14:textId="77777777" w:rsidR="00864B4E" w:rsidRPr="00864B4E" w:rsidRDefault="00864B4E" w:rsidP="00864B4E">
      <w:pPr>
        <w:numPr>
          <w:ilvl w:val="0"/>
          <w:numId w:val="15"/>
        </w:numPr>
        <w:rPr>
          <w:lang w:eastAsia="fr-FR"/>
        </w:rPr>
      </w:pPr>
      <w:r w:rsidRPr="00864B4E">
        <w:rPr>
          <w:b/>
          <w:bCs/>
          <w:lang w:eastAsia="fr-FR"/>
        </w:rPr>
        <w:t>comparer visuellement</w:t>
      </w:r>
      <w:r w:rsidRPr="00864B4E">
        <w:rPr>
          <w:lang w:eastAsia="fr-FR"/>
        </w:rPr>
        <w:t xml:space="preserve"> les distributions des groupes sur un même axe.</w:t>
      </w:r>
    </w:p>
    <w:p w14:paraId="0408C59C" w14:textId="77777777" w:rsidR="00864B4E" w:rsidRPr="00864B4E" w:rsidRDefault="00864B4E" w:rsidP="00864B4E">
      <w:pPr>
        <w:rPr>
          <w:lang w:eastAsia="fr-FR"/>
        </w:rPr>
      </w:pPr>
      <w:r w:rsidRPr="00864B4E">
        <w:rPr>
          <w:lang w:eastAsia="fr-FR"/>
        </w:rPr>
        <w:t>Les boxplots ont été réalisés pour les variables suivantes :</w:t>
      </w:r>
    </w:p>
    <w:p w14:paraId="5F91AE5D" w14:textId="77777777" w:rsidR="00864B4E" w:rsidRPr="00864B4E" w:rsidRDefault="00864B4E" w:rsidP="00864B4E">
      <w:pPr>
        <w:numPr>
          <w:ilvl w:val="0"/>
          <w:numId w:val="16"/>
        </w:numPr>
        <w:rPr>
          <w:lang w:eastAsia="fr-FR"/>
        </w:rPr>
      </w:pPr>
      <w:r w:rsidRPr="00864B4E">
        <w:rPr>
          <w:lang w:eastAsia="fr-FR"/>
        </w:rPr>
        <w:t>Variables générales : Age, Height, Weight</w:t>
      </w:r>
    </w:p>
    <w:p w14:paraId="72DB0491" w14:textId="77777777" w:rsidR="00864B4E" w:rsidRPr="00864B4E" w:rsidRDefault="00864B4E" w:rsidP="00864B4E">
      <w:pPr>
        <w:numPr>
          <w:ilvl w:val="0"/>
          <w:numId w:val="16"/>
        </w:numPr>
        <w:rPr>
          <w:lang w:eastAsia="fr-FR"/>
        </w:rPr>
      </w:pPr>
      <w:r w:rsidRPr="00864B4E">
        <w:rPr>
          <w:lang w:eastAsia="fr-FR"/>
        </w:rPr>
        <w:t>Variables motrices : TAju(ms), TLoad(ms), TUnload(ms)</w:t>
      </w:r>
    </w:p>
    <w:p w14:paraId="2695A7C4" w14:textId="13DEFF54" w:rsidR="00864B4E" w:rsidRDefault="00864B4E" w:rsidP="00864B4E">
      <w:pPr>
        <w:rPr>
          <w:noProof/>
        </w:rPr>
      </w:pPr>
      <w:r w:rsidRPr="00864B4E">
        <w:rPr>
          <w:noProof/>
          <w:lang w:eastAsia="fr-FR"/>
        </w:rPr>
        <w:lastRenderedPageBreak/>
        <w:drawing>
          <wp:inline distT="0" distB="0" distL="0" distR="0" wp14:anchorId="605B9890" wp14:editId="224FC004">
            <wp:extent cx="2624808" cy="1964266"/>
            <wp:effectExtent l="0" t="0" r="4445" b="0"/>
            <wp:docPr id="1343568914" name="Image 1" descr="Une image contenant capture d’écran, texte,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8914" name="Image 1" descr="Une image contenant capture d’écran, texte, Rectangle, diagramme&#10;&#10;Le contenu généré par l’IA peut être incorrect."/>
                    <pic:cNvPicPr/>
                  </pic:nvPicPr>
                  <pic:blipFill>
                    <a:blip r:embed="rId33"/>
                    <a:stretch>
                      <a:fillRect/>
                    </a:stretch>
                  </pic:blipFill>
                  <pic:spPr>
                    <a:xfrm>
                      <a:off x="0" y="0"/>
                      <a:ext cx="2650258" cy="1983312"/>
                    </a:xfrm>
                    <a:prstGeom prst="rect">
                      <a:avLst/>
                    </a:prstGeom>
                  </pic:spPr>
                </pic:pic>
              </a:graphicData>
            </a:graphic>
          </wp:inline>
        </w:drawing>
      </w:r>
      <w:r w:rsidRPr="00864B4E">
        <w:rPr>
          <w:noProof/>
        </w:rPr>
        <w:t xml:space="preserve"> </w:t>
      </w:r>
      <w:r w:rsidRPr="00864B4E">
        <w:rPr>
          <w:noProof/>
          <w:lang w:eastAsia="fr-FR"/>
        </w:rPr>
        <w:drawing>
          <wp:inline distT="0" distB="0" distL="0" distR="0" wp14:anchorId="6166F9B0" wp14:editId="093C518C">
            <wp:extent cx="2565400" cy="1991353"/>
            <wp:effectExtent l="0" t="0" r="6350" b="9525"/>
            <wp:docPr id="27328142"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8142" name="Image 1" descr="Une image contenant texte, capture d’écran, ligne, diagramme&#10;&#10;Le contenu généré par l’IA peut être incorrect."/>
                    <pic:cNvPicPr/>
                  </pic:nvPicPr>
                  <pic:blipFill>
                    <a:blip r:embed="rId34"/>
                    <a:stretch>
                      <a:fillRect/>
                    </a:stretch>
                  </pic:blipFill>
                  <pic:spPr>
                    <a:xfrm>
                      <a:off x="0" y="0"/>
                      <a:ext cx="2577666" cy="2000874"/>
                    </a:xfrm>
                    <a:prstGeom prst="rect">
                      <a:avLst/>
                    </a:prstGeom>
                  </pic:spPr>
                </pic:pic>
              </a:graphicData>
            </a:graphic>
          </wp:inline>
        </w:drawing>
      </w:r>
    </w:p>
    <w:p w14:paraId="2E94756E" w14:textId="07CE0800" w:rsidR="00864B4E" w:rsidRDefault="00864B4E" w:rsidP="00864B4E">
      <w:pPr>
        <w:rPr>
          <w:noProof/>
        </w:rPr>
      </w:pPr>
      <w:r w:rsidRPr="00864B4E">
        <w:rPr>
          <w:noProof/>
          <w:lang w:eastAsia="fr-FR"/>
        </w:rPr>
        <w:drawing>
          <wp:inline distT="0" distB="0" distL="0" distR="0" wp14:anchorId="2C7258C0" wp14:editId="42EDC9C5">
            <wp:extent cx="2733921" cy="2048934"/>
            <wp:effectExtent l="0" t="0" r="0" b="8890"/>
            <wp:docPr id="1984874022"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4022" name="Image 1" descr="Une image contenant texte, capture d’écran, diagramme, ligne&#10;&#10;Le contenu généré par l’IA peut être incorrect."/>
                    <pic:cNvPicPr/>
                  </pic:nvPicPr>
                  <pic:blipFill>
                    <a:blip r:embed="rId35"/>
                    <a:stretch>
                      <a:fillRect/>
                    </a:stretch>
                  </pic:blipFill>
                  <pic:spPr>
                    <a:xfrm>
                      <a:off x="0" y="0"/>
                      <a:ext cx="2755916" cy="2065418"/>
                    </a:xfrm>
                    <a:prstGeom prst="rect">
                      <a:avLst/>
                    </a:prstGeom>
                  </pic:spPr>
                </pic:pic>
              </a:graphicData>
            </a:graphic>
          </wp:inline>
        </w:drawing>
      </w:r>
      <w:r w:rsidRPr="00864B4E">
        <w:rPr>
          <w:noProof/>
        </w:rPr>
        <w:t xml:space="preserve"> </w:t>
      </w:r>
      <w:r w:rsidRPr="00864B4E">
        <w:rPr>
          <w:noProof/>
          <w:lang w:eastAsia="fr-FR"/>
        </w:rPr>
        <w:drawing>
          <wp:inline distT="0" distB="0" distL="0" distR="0" wp14:anchorId="1266F436" wp14:editId="27CF4CBB">
            <wp:extent cx="2937933" cy="2237454"/>
            <wp:effectExtent l="0" t="0" r="0" b="0"/>
            <wp:docPr id="1113278466"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78466" name="Image 1" descr="Une image contenant texte, capture d’écran, ligne, diagramme&#10;&#10;Le contenu généré par l’IA peut être incorrect."/>
                    <pic:cNvPicPr/>
                  </pic:nvPicPr>
                  <pic:blipFill>
                    <a:blip r:embed="rId36"/>
                    <a:stretch>
                      <a:fillRect/>
                    </a:stretch>
                  </pic:blipFill>
                  <pic:spPr>
                    <a:xfrm>
                      <a:off x="0" y="0"/>
                      <a:ext cx="2961684" cy="2255542"/>
                    </a:xfrm>
                    <a:prstGeom prst="rect">
                      <a:avLst/>
                    </a:prstGeom>
                  </pic:spPr>
                </pic:pic>
              </a:graphicData>
            </a:graphic>
          </wp:inline>
        </w:drawing>
      </w:r>
    </w:p>
    <w:p w14:paraId="08220D74" w14:textId="317FFD0C" w:rsidR="00864B4E" w:rsidRDefault="00864B4E" w:rsidP="00864B4E">
      <w:pPr>
        <w:rPr>
          <w:noProof/>
        </w:rPr>
      </w:pPr>
      <w:r w:rsidRPr="00864B4E">
        <w:rPr>
          <w:noProof/>
          <w:lang w:eastAsia="fr-FR"/>
        </w:rPr>
        <w:drawing>
          <wp:inline distT="0" distB="0" distL="0" distR="0" wp14:anchorId="5647B17D" wp14:editId="77DD7A82">
            <wp:extent cx="2683223" cy="1866900"/>
            <wp:effectExtent l="0" t="0" r="3175" b="0"/>
            <wp:docPr id="1030148542"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8542" name="Image 1" descr="Une image contenant texte, capture d’écran, diagramme, Tracé&#10;&#10;Le contenu généré par l’IA peut être incorrect."/>
                    <pic:cNvPicPr/>
                  </pic:nvPicPr>
                  <pic:blipFill>
                    <a:blip r:embed="rId37"/>
                    <a:stretch>
                      <a:fillRect/>
                    </a:stretch>
                  </pic:blipFill>
                  <pic:spPr>
                    <a:xfrm>
                      <a:off x="0" y="0"/>
                      <a:ext cx="2705653" cy="1882506"/>
                    </a:xfrm>
                    <a:prstGeom prst="rect">
                      <a:avLst/>
                    </a:prstGeom>
                  </pic:spPr>
                </pic:pic>
              </a:graphicData>
            </a:graphic>
          </wp:inline>
        </w:drawing>
      </w:r>
      <w:r w:rsidRPr="00864B4E">
        <w:rPr>
          <w:noProof/>
        </w:rPr>
        <w:t xml:space="preserve"> </w:t>
      </w:r>
      <w:r w:rsidRPr="00864B4E">
        <w:rPr>
          <w:noProof/>
          <w:lang w:eastAsia="fr-FR"/>
        </w:rPr>
        <w:drawing>
          <wp:inline distT="0" distB="0" distL="0" distR="0" wp14:anchorId="58A1C526" wp14:editId="3B2E1C37">
            <wp:extent cx="2971800" cy="1957638"/>
            <wp:effectExtent l="0" t="0" r="0" b="5080"/>
            <wp:docPr id="1794821360"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1360" name="Image 1" descr="Une image contenant texte, capture d’écran, ligne, diagramme&#10;&#10;Le contenu généré par l’IA peut être incorrect."/>
                    <pic:cNvPicPr/>
                  </pic:nvPicPr>
                  <pic:blipFill>
                    <a:blip r:embed="rId38"/>
                    <a:stretch>
                      <a:fillRect/>
                    </a:stretch>
                  </pic:blipFill>
                  <pic:spPr>
                    <a:xfrm>
                      <a:off x="0" y="0"/>
                      <a:ext cx="3028355" cy="1994893"/>
                    </a:xfrm>
                    <a:prstGeom prst="rect">
                      <a:avLst/>
                    </a:prstGeom>
                  </pic:spPr>
                </pic:pic>
              </a:graphicData>
            </a:graphic>
          </wp:inline>
        </w:drawing>
      </w:r>
    </w:p>
    <w:p w14:paraId="6B14E9E2" w14:textId="3321CC1F" w:rsidR="00864B4E" w:rsidRDefault="00864B4E" w:rsidP="00864B4E">
      <w:pPr>
        <w:rPr>
          <w:lang w:eastAsia="fr-FR"/>
        </w:rPr>
      </w:pPr>
      <w:r w:rsidRPr="00864B4E">
        <w:rPr>
          <w:lang w:eastAsia="fr-FR"/>
        </w:rPr>
        <w:t xml:space="preserve">Chaque graphique représente les données des deux groupes côte à côte, avec une couleur distincte par groupe pour améliorer la lisibilité. Ces visualisations viennent </w:t>
      </w:r>
      <w:r w:rsidRPr="00864B4E">
        <w:rPr>
          <w:b/>
          <w:bCs/>
          <w:lang w:eastAsia="fr-FR"/>
        </w:rPr>
        <w:t>illustrer</w:t>
      </w:r>
      <w:r w:rsidRPr="00864B4E">
        <w:rPr>
          <w:lang w:eastAsia="fr-FR"/>
        </w:rPr>
        <w:t xml:space="preserve"> les résultats des tests précédents</w:t>
      </w:r>
      <w:r>
        <w:rPr>
          <w:lang w:eastAsia="fr-FR"/>
        </w:rPr>
        <w:t xml:space="preserve">. </w:t>
      </w:r>
      <w:r w:rsidRPr="00864B4E">
        <w:rPr>
          <w:lang w:eastAsia="fr-FR"/>
        </w:rPr>
        <w:t>Cette approche graphique renforce l’analyse exploratoire et permet de vérifier visuellement la pertinence des tests choisis. Elle constitue une étape complémentaire dans l’évaluation de la distribution des données et des éventuelles différences entre les groupes.</w:t>
      </w:r>
    </w:p>
    <w:p w14:paraId="5A07B848" w14:textId="77777777" w:rsidR="00871882" w:rsidRDefault="00871882" w:rsidP="00864B4E">
      <w:pPr>
        <w:rPr>
          <w:lang w:eastAsia="fr-FR"/>
        </w:rPr>
      </w:pPr>
    </w:p>
    <w:p w14:paraId="1FA939E6" w14:textId="77777777" w:rsidR="00871882" w:rsidRDefault="00871882" w:rsidP="00864B4E">
      <w:pPr>
        <w:rPr>
          <w:lang w:eastAsia="fr-FR"/>
        </w:rPr>
      </w:pPr>
    </w:p>
    <w:p w14:paraId="402DA1EA" w14:textId="68E4E21D" w:rsidR="00871882" w:rsidRDefault="00871882" w:rsidP="00871882">
      <w:pPr>
        <w:pStyle w:val="Titre2"/>
        <w:rPr>
          <w:lang w:eastAsia="fr-FR"/>
        </w:rPr>
      </w:pPr>
      <w:r w:rsidRPr="00871882">
        <w:rPr>
          <w:lang w:eastAsia="fr-FR"/>
        </w:rPr>
        <w:lastRenderedPageBreak/>
        <w:t>Q3.2 — Vérification d’une corrélation entre troubles de l’anticipation motrice et scores d’évaluation du TSA (SRS et ADOS)</w:t>
      </w:r>
    </w:p>
    <w:p w14:paraId="661864D1" w14:textId="77777777" w:rsidR="001B72E8" w:rsidRPr="001B72E8" w:rsidRDefault="001B72E8" w:rsidP="001B72E8">
      <w:pPr>
        <w:pStyle w:val="Titre3"/>
        <w:rPr>
          <w:lang w:eastAsia="fr-FR"/>
        </w:rPr>
      </w:pPr>
      <w:r w:rsidRPr="001B72E8">
        <w:rPr>
          <w:lang w:eastAsia="fr-FR"/>
        </w:rPr>
        <w:t>Méthodologie</w:t>
      </w:r>
    </w:p>
    <w:p w14:paraId="50E09DE3" w14:textId="7B7B33A8" w:rsidR="001B72E8" w:rsidRPr="001B72E8" w:rsidRDefault="001B72E8" w:rsidP="001B72E8">
      <w:pPr>
        <w:rPr>
          <w:lang w:eastAsia="fr-FR"/>
        </w:rPr>
      </w:pPr>
      <w:r w:rsidRPr="001B72E8">
        <w:rPr>
          <w:lang w:eastAsia="fr-FR"/>
        </w:rPr>
        <w:t xml:space="preserve">Pour évaluer les liens potentiels entre les variables biomécaniques et les scores d’évaluation du TSA, </w:t>
      </w:r>
      <w:r>
        <w:rPr>
          <w:lang w:eastAsia="fr-FR"/>
        </w:rPr>
        <w:t xml:space="preserve">nous avons réalisé </w:t>
      </w:r>
      <w:r w:rsidRPr="001B72E8">
        <w:rPr>
          <w:lang w:eastAsia="fr-FR"/>
        </w:rPr>
        <w:t>des tests de corrélation. Deux types de corrélation peuvent être appliqués selon la distribution des variables :</w:t>
      </w:r>
    </w:p>
    <w:p w14:paraId="5415DFE3" w14:textId="77777777" w:rsidR="001B72E8" w:rsidRPr="001B72E8" w:rsidRDefault="001B72E8" w:rsidP="001B72E8">
      <w:pPr>
        <w:numPr>
          <w:ilvl w:val="0"/>
          <w:numId w:val="17"/>
        </w:numPr>
        <w:rPr>
          <w:lang w:eastAsia="fr-FR"/>
        </w:rPr>
      </w:pPr>
      <w:r w:rsidRPr="001B72E8">
        <w:rPr>
          <w:lang w:eastAsia="fr-FR"/>
        </w:rPr>
        <w:t xml:space="preserve">La </w:t>
      </w:r>
      <w:r w:rsidRPr="001B72E8">
        <w:rPr>
          <w:b/>
          <w:bCs/>
          <w:lang w:eastAsia="fr-FR"/>
        </w:rPr>
        <w:t>corrélation de Pearson</w:t>
      </w:r>
      <w:r w:rsidRPr="001B72E8">
        <w:rPr>
          <w:lang w:eastAsia="fr-FR"/>
        </w:rPr>
        <w:t xml:space="preserve"> est utilisée lorsque les deux variables suivent une distribution normale. Elle permet d'évaluer une corrélation linéaire.</w:t>
      </w:r>
    </w:p>
    <w:p w14:paraId="663AD9CF" w14:textId="77777777" w:rsidR="001B72E8" w:rsidRPr="001B72E8" w:rsidRDefault="001B72E8" w:rsidP="001B72E8">
      <w:pPr>
        <w:numPr>
          <w:ilvl w:val="0"/>
          <w:numId w:val="17"/>
        </w:numPr>
        <w:rPr>
          <w:lang w:eastAsia="fr-FR"/>
        </w:rPr>
      </w:pPr>
      <w:r w:rsidRPr="001B72E8">
        <w:rPr>
          <w:lang w:eastAsia="fr-FR"/>
        </w:rPr>
        <w:t xml:space="preserve">La </w:t>
      </w:r>
      <w:r w:rsidRPr="001B72E8">
        <w:rPr>
          <w:b/>
          <w:bCs/>
          <w:lang w:eastAsia="fr-FR"/>
        </w:rPr>
        <w:t>corrélation de Spearman</w:t>
      </w:r>
      <w:r w:rsidRPr="001B72E8">
        <w:rPr>
          <w:lang w:eastAsia="fr-FR"/>
        </w:rPr>
        <w:t xml:space="preserve"> est préférable si au moins une des variables ne suit pas une distribution normale. Elle évalue une association monotone, sans supposer de linéarité.</w:t>
      </w:r>
    </w:p>
    <w:p w14:paraId="0D9C8135" w14:textId="77777777" w:rsidR="001B72E8" w:rsidRDefault="001B72E8" w:rsidP="001B72E8">
      <w:pPr>
        <w:pStyle w:val="Titre3"/>
      </w:pPr>
      <w:r>
        <w:t>Vérification de la normalité</w:t>
      </w:r>
    </w:p>
    <w:p w14:paraId="1334DACB" w14:textId="3210DB4E" w:rsidR="001B72E8" w:rsidRDefault="001B72E8" w:rsidP="001B72E8">
      <w:r>
        <w:t>Un test de normalité (Shapiro-Wilk) a été appliqué sur l’ensemble des variables biomécaniques (</w:t>
      </w:r>
      <w:r>
        <w:rPr>
          <w:rStyle w:val="CodeHTML"/>
          <w:rFonts w:eastAsiaTheme="minorHAnsi"/>
        </w:rPr>
        <w:t>TAju</w:t>
      </w:r>
      <w:r>
        <w:t xml:space="preserve">, </w:t>
      </w:r>
      <w:r>
        <w:rPr>
          <w:rStyle w:val="CodeHTML"/>
          <w:rFonts w:eastAsiaTheme="minorHAnsi"/>
        </w:rPr>
        <w:t>TLoad</w:t>
      </w:r>
      <w:r>
        <w:t xml:space="preserve">, </w:t>
      </w:r>
      <w:r>
        <w:rPr>
          <w:rStyle w:val="CodeHTML"/>
          <w:rFonts w:eastAsiaTheme="minorHAnsi"/>
        </w:rPr>
        <w:t>TUnload</w:t>
      </w:r>
      <w:r>
        <w:t xml:space="preserve">, </w:t>
      </w:r>
      <w:r>
        <w:rPr>
          <w:rStyle w:val="CodeHTML"/>
          <w:rFonts w:eastAsiaTheme="minorHAnsi"/>
        </w:rPr>
        <w:t>CoP_tot_AP</w:t>
      </w:r>
      <w:r>
        <w:t xml:space="preserve">, </w:t>
      </w:r>
      <w:r>
        <w:rPr>
          <w:rStyle w:val="CodeHTML"/>
          <w:rFonts w:eastAsiaTheme="minorHAnsi"/>
        </w:rPr>
        <w:t>CoP_tot_ML</w:t>
      </w:r>
      <w:r>
        <w:t>) ainsi que sur les scores TSA (</w:t>
      </w:r>
      <w:r>
        <w:rPr>
          <w:rStyle w:val="CodeHTML"/>
          <w:rFonts w:eastAsiaTheme="minorHAnsi"/>
        </w:rPr>
        <w:t>AWR</w:t>
      </w:r>
      <w:r>
        <w:t xml:space="preserve">, </w:t>
      </w:r>
      <w:r>
        <w:rPr>
          <w:rStyle w:val="CodeHTML"/>
          <w:rFonts w:eastAsiaTheme="minorHAnsi"/>
        </w:rPr>
        <w:t>COG</w:t>
      </w:r>
      <w:r>
        <w:t xml:space="preserve">, </w:t>
      </w:r>
      <w:r>
        <w:rPr>
          <w:rStyle w:val="CodeHTML"/>
          <w:rFonts w:eastAsiaTheme="minorHAnsi"/>
        </w:rPr>
        <w:t>COM</w:t>
      </w:r>
      <w:r>
        <w:t xml:space="preserve">, </w:t>
      </w:r>
      <w:r>
        <w:rPr>
          <w:rStyle w:val="CodeHTML"/>
          <w:rFonts w:eastAsiaTheme="minorHAnsi"/>
        </w:rPr>
        <w:t>MOT</w:t>
      </w:r>
      <w:r>
        <w:t xml:space="preserve">, </w:t>
      </w:r>
      <w:r>
        <w:rPr>
          <w:rStyle w:val="CodeHTML"/>
          <w:rFonts w:eastAsiaTheme="minorHAnsi"/>
        </w:rPr>
        <w:t>RRB</w:t>
      </w:r>
      <w:r>
        <w:t xml:space="preserve">, </w:t>
      </w:r>
      <w:r>
        <w:rPr>
          <w:rStyle w:val="CodeHTML"/>
          <w:rFonts w:eastAsiaTheme="minorHAnsi"/>
        </w:rPr>
        <w:t>SCI</w:t>
      </w:r>
      <w:r>
        <w:t xml:space="preserve">, </w:t>
      </w:r>
      <w:r>
        <w:rPr>
          <w:rStyle w:val="CodeHTML"/>
          <w:rFonts w:eastAsiaTheme="minorHAnsi"/>
        </w:rPr>
        <w:t>TOT</w:t>
      </w:r>
      <w:r>
        <w:t xml:space="preserve">). Les résultats (tableau ci-dessous) montrent que plusieurs variables ne suivent pas une distribution normale. Par conséquent, dans la majorité des cas, la </w:t>
      </w:r>
      <w:r>
        <w:rPr>
          <w:rStyle w:val="lev"/>
        </w:rPr>
        <w:t>corrélation de Spearman</w:t>
      </w:r>
      <w:r>
        <w:t xml:space="preserve"> a été utilisée.</w:t>
      </w:r>
    </w:p>
    <w:p w14:paraId="4542FD82" w14:textId="154F1B19" w:rsidR="00871882" w:rsidRDefault="001B72E8" w:rsidP="00871882">
      <w:pPr>
        <w:rPr>
          <w:lang w:eastAsia="fr-FR"/>
        </w:rPr>
      </w:pPr>
      <w:r w:rsidRPr="001B72E8">
        <w:rPr>
          <w:noProof/>
          <w:lang w:eastAsia="fr-FR"/>
        </w:rPr>
        <w:drawing>
          <wp:inline distT="0" distB="0" distL="0" distR="0" wp14:anchorId="16CF4874" wp14:editId="0A14AD6D">
            <wp:extent cx="5760720" cy="1606550"/>
            <wp:effectExtent l="0" t="0" r="0" b="0"/>
            <wp:docPr id="140459108" name="Image 1" descr="Une image contenant texte, Polic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9108" name="Image 1" descr="Une image contenant texte, Police, nombre, ligne&#10;&#10;Le contenu généré par l’IA peut être incorrect."/>
                    <pic:cNvPicPr/>
                  </pic:nvPicPr>
                  <pic:blipFill>
                    <a:blip r:embed="rId39"/>
                    <a:stretch>
                      <a:fillRect/>
                    </a:stretch>
                  </pic:blipFill>
                  <pic:spPr>
                    <a:xfrm>
                      <a:off x="0" y="0"/>
                      <a:ext cx="5760720" cy="1606550"/>
                    </a:xfrm>
                    <a:prstGeom prst="rect">
                      <a:avLst/>
                    </a:prstGeom>
                  </pic:spPr>
                </pic:pic>
              </a:graphicData>
            </a:graphic>
          </wp:inline>
        </w:drawing>
      </w:r>
    </w:p>
    <w:p w14:paraId="7F8BEF02" w14:textId="77777777" w:rsidR="001B72E8" w:rsidRDefault="001B72E8" w:rsidP="00871882">
      <w:pPr>
        <w:rPr>
          <w:lang w:eastAsia="fr-FR"/>
        </w:rPr>
      </w:pPr>
    </w:p>
    <w:p w14:paraId="2AF57DEF" w14:textId="77777777" w:rsidR="001B72E8" w:rsidRDefault="001B72E8" w:rsidP="00871882">
      <w:pPr>
        <w:rPr>
          <w:lang w:eastAsia="fr-FR"/>
        </w:rPr>
      </w:pPr>
    </w:p>
    <w:p w14:paraId="6F015EF9" w14:textId="77777777" w:rsidR="001B72E8" w:rsidRDefault="001B72E8" w:rsidP="00871882">
      <w:pPr>
        <w:rPr>
          <w:lang w:eastAsia="fr-FR"/>
        </w:rPr>
      </w:pPr>
    </w:p>
    <w:p w14:paraId="3D5F0A41" w14:textId="77777777" w:rsidR="001B72E8" w:rsidRDefault="001B72E8" w:rsidP="00871882">
      <w:pPr>
        <w:rPr>
          <w:lang w:eastAsia="fr-FR"/>
        </w:rPr>
      </w:pPr>
    </w:p>
    <w:p w14:paraId="1A14A777" w14:textId="77777777" w:rsidR="001B72E8" w:rsidRDefault="001B72E8" w:rsidP="00871882">
      <w:pPr>
        <w:rPr>
          <w:lang w:eastAsia="fr-FR"/>
        </w:rPr>
      </w:pPr>
    </w:p>
    <w:p w14:paraId="5283D1D0" w14:textId="77777777" w:rsidR="001B72E8" w:rsidRDefault="001B72E8" w:rsidP="00871882">
      <w:pPr>
        <w:rPr>
          <w:lang w:eastAsia="fr-FR"/>
        </w:rPr>
      </w:pPr>
    </w:p>
    <w:p w14:paraId="0D846101" w14:textId="77777777" w:rsidR="001B72E8" w:rsidRDefault="001B72E8" w:rsidP="00871882">
      <w:pPr>
        <w:rPr>
          <w:lang w:eastAsia="fr-FR"/>
        </w:rPr>
      </w:pPr>
    </w:p>
    <w:p w14:paraId="121BDF6E" w14:textId="77777777" w:rsidR="001B72E8" w:rsidRDefault="001B72E8" w:rsidP="00871882">
      <w:pPr>
        <w:rPr>
          <w:lang w:eastAsia="fr-FR"/>
        </w:rPr>
      </w:pPr>
    </w:p>
    <w:p w14:paraId="78EE650F" w14:textId="77777777" w:rsidR="001B72E8" w:rsidRDefault="001B72E8" w:rsidP="00871882">
      <w:pPr>
        <w:rPr>
          <w:lang w:eastAsia="fr-FR"/>
        </w:rPr>
      </w:pPr>
    </w:p>
    <w:p w14:paraId="2F748F7A" w14:textId="77777777" w:rsidR="001B72E8" w:rsidRPr="001B72E8" w:rsidRDefault="001B72E8" w:rsidP="001B72E8">
      <w:pPr>
        <w:pStyle w:val="Titre3"/>
        <w:rPr>
          <w:lang w:eastAsia="fr-FR"/>
        </w:rPr>
      </w:pPr>
      <w:r w:rsidRPr="001B72E8">
        <w:rPr>
          <w:lang w:eastAsia="fr-FR"/>
        </w:rPr>
        <w:lastRenderedPageBreak/>
        <w:t>Résultats des corrélations</w:t>
      </w:r>
    </w:p>
    <w:p w14:paraId="25B117DC" w14:textId="617C6CD0" w:rsidR="001B72E8" w:rsidRDefault="001B72E8" w:rsidP="001B72E8">
      <w:pPr>
        <w:rPr>
          <w:lang w:eastAsia="fr-FR"/>
        </w:rPr>
      </w:pPr>
      <w:r>
        <w:rPr>
          <w:lang w:eastAsia="fr-FR"/>
        </w:rPr>
        <w:t>Ce</w:t>
      </w:r>
      <w:r w:rsidRPr="001B72E8">
        <w:rPr>
          <w:lang w:eastAsia="fr-FR"/>
        </w:rPr>
        <w:t xml:space="preserve"> tableau récapitulatif</w:t>
      </w:r>
      <w:r>
        <w:rPr>
          <w:lang w:eastAsia="fr-FR"/>
        </w:rPr>
        <w:t xml:space="preserve"> ci-dessous</w:t>
      </w:r>
      <w:r w:rsidRPr="001B72E8">
        <w:rPr>
          <w:lang w:eastAsia="fr-FR"/>
        </w:rPr>
        <w:t xml:space="preserve"> présente les tests réalisés pour chaque combinaison variable biomécanique / score TSA. Le test appliqué, le coefficient de corrélation, la p-value et la significativité sont indiqués.</w:t>
      </w:r>
    </w:p>
    <w:p w14:paraId="01A8CB87" w14:textId="48170081" w:rsidR="001B72E8" w:rsidRDefault="001B72E8" w:rsidP="001B72E8">
      <w:pPr>
        <w:rPr>
          <w:lang w:eastAsia="fr-FR"/>
        </w:rPr>
      </w:pPr>
      <w:r>
        <w:rPr>
          <w:noProof/>
        </w:rPr>
        <w:drawing>
          <wp:inline distT="0" distB="0" distL="0" distR="0" wp14:anchorId="357B373F" wp14:editId="0523D7ED">
            <wp:extent cx="5760720" cy="5700395"/>
            <wp:effectExtent l="0" t="0" r="0" b="0"/>
            <wp:docPr id="1200779412" name="Image 1" descr="Une image contenant texte, capture d’écran, nombr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9412" name="Image 1" descr="Une image contenant texte, capture d’écran, nombre, menu&#10;&#10;Le contenu généré par l’IA peut être incorrect."/>
                    <pic:cNvPicPr/>
                  </pic:nvPicPr>
                  <pic:blipFill>
                    <a:blip r:embed="rId40"/>
                    <a:stretch>
                      <a:fillRect/>
                    </a:stretch>
                  </pic:blipFill>
                  <pic:spPr>
                    <a:xfrm>
                      <a:off x="0" y="0"/>
                      <a:ext cx="5760720" cy="5700395"/>
                    </a:xfrm>
                    <a:prstGeom prst="rect">
                      <a:avLst/>
                    </a:prstGeom>
                  </pic:spPr>
                </pic:pic>
              </a:graphicData>
            </a:graphic>
          </wp:inline>
        </w:drawing>
      </w:r>
    </w:p>
    <w:p w14:paraId="6B982022" w14:textId="77777777" w:rsidR="00A11913" w:rsidRPr="00A11913" w:rsidRDefault="00A11913" w:rsidP="00A11913">
      <w:pPr>
        <w:rPr>
          <w:b/>
          <w:bCs/>
          <w:lang w:eastAsia="fr-FR"/>
        </w:rPr>
      </w:pPr>
      <w:r w:rsidRPr="00A11913">
        <w:rPr>
          <w:b/>
          <w:bCs/>
          <w:lang w:eastAsia="fr-FR"/>
        </w:rPr>
        <w:t>Corrélations significatives observées</w:t>
      </w:r>
    </w:p>
    <w:p w14:paraId="4615A705" w14:textId="605A67F6" w:rsidR="00A11913" w:rsidRPr="00A11913" w:rsidRDefault="00A11913" w:rsidP="00A11913">
      <w:pPr>
        <w:rPr>
          <w:lang w:eastAsia="fr-FR"/>
        </w:rPr>
      </w:pPr>
      <w:r>
        <w:rPr>
          <w:lang w:eastAsia="fr-FR"/>
        </w:rPr>
        <w:t>Cinq</w:t>
      </w:r>
      <w:r w:rsidRPr="00A11913">
        <w:rPr>
          <w:lang w:eastAsia="fr-FR"/>
        </w:rPr>
        <w:t xml:space="preserve"> corrélations se sont révélées statistiquement significatives (p &lt; 0.05) :</w:t>
      </w:r>
    </w:p>
    <w:p w14:paraId="47B54F98" w14:textId="77777777" w:rsidR="00A11913" w:rsidRPr="00A11913" w:rsidRDefault="00A11913" w:rsidP="00A11913">
      <w:pPr>
        <w:numPr>
          <w:ilvl w:val="0"/>
          <w:numId w:val="18"/>
        </w:numPr>
        <w:rPr>
          <w:lang w:val="es-ES" w:eastAsia="fr-FR"/>
        </w:rPr>
      </w:pPr>
      <w:r w:rsidRPr="00A11913">
        <w:rPr>
          <w:b/>
          <w:bCs/>
          <w:lang w:val="es-ES" w:eastAsia="fr-FR"/>
        </w:rPr>
        <w:t>TAju(ms) – RRB</w:t>
      </w:r>
      <w:r w:rsidRPr="00A11913">
        <w:rPr>
          <w:lang w:val="es-ES" w:eastAsia="fr-FR"/>
        </w:rPr>
        <w:t xml:space="preserve"> (Spearman, </w:t>
      </w:r>
      <w:r w:rsidRPr="00A11913">
        <w:rPr>
          <w:lang w:eastAsia="fr-FR"/>
        </w:rPr>
        <w:t>ρ</w:t>
      </w:r>
      <w:r w:rsidRPr="00A11913">
        <w:rPr>
          <w:lang w:val="es-ES" w:eastAsia="fr-FR"/>
        </w:rPr>
        <w:t xml:space="preserve"> = 0.495, p = 0.004)</w:t>
      </w:r>
    </w:p>
    <w:p w14:paraId="11BB5FD3" w14:textId="77777777" w:rsidR="00A11913" w:rsidRPr="00A11913" w:rsidRDefault="00A11913" w:rsidP="00A11913">
      <w:pPr>
        <w:numPr>
          <w:ilvl w:val="0"/>
          <w:numId w:val="18"/>
        </w:numPr>
        <w:rPr>
          <w:lang w:eastAsia="fr-FR"/>
        </w:rPr>
      </w:pPr>
      <w:r w:rsidRPr="00A11913">
        <w:rPr>
          <w:b/>
          <w:bCs/>
          <w:lang w:eastAsia="fr-FR"/>
        </w:rPr>
        <w:t>TAju(ms) – SCI</w:t>
      </w:r>
      <w:r w:rsidRPr="00A11913">
        <w:rPr>
          <w:lang w:eastAsia="fr-FR"/>
        </w:rPr>
        <w:t xml:space="preserve"> (Spearman, ρ = 0.400, p = 0.0231)</w:t>
      </w:r>
    </w:p>
    <w:p w14:paraId="5C57E0D1" w14:textId="77777777" w:rsidR="00A11913" w:rsidRPr="00A11913" w:rsidRDefault="00A11913" w:rsidP="00A11913">
      <w:pPr>
        <w:numPr>
          <w:ilvl w:val="0"/>
          <w:numId w:val="18"/>
        </w:numPr>
        <w:rPr>
          <w:lang w:eastAsia="fr-FR"/>
        </w:rPr>
      </w:pPr>
      <w:r w:rsidRPr="00A11913">
        <w:rPr>
          <w:b/>
          <w:bCs/>
          <w:lang w:eastAsia="fr-FR"/>
        </w:rPr>
        <w:t>TAju(ms) – TOT</w:t>
      </w:r>
      <w:r w:rsidRPr="00A11913">
        <w:rPr>
          <w:lang w:eastAsia="fr-FR"/>
        </w:rPr>
        <w:t xml:space="preserve"> (Spearman, ρ = 0.445, p = 0.0106)</w:t>
      </w:r>
    </w:p>
    <w:p w14:paraId="3258907D" w14:textId="77777777" w:rsidR="00A11913" w:rsidRPr="00A11913" w:rsidRDefault="00A11913" w:rsidP="00A11913">
      <w:pPr>
        <w:numPr>
          <w:ilvl w:val="0"/>
          <w:numId w:val="18"/>
        </w:numPr>
        <w:rPr>
          <w:lang w:eastAsia="fr-FR"/>
        </w:rPr>
      </w:pPr>
      <w:r w:rsidRPr="00A11913">
        <w:rPr>
          <w:b/>
          <w:bCs/>
          <w:lang w:eastAsia="fr-FR"/>
        </w:rPr>
        <w:t>TUnload(ms) – RRB</w:t>
      </w:r>
      <w:r w:rsidRPr="00A11913">
        <w:rPr>
          <w:lang w:eastAsia="fr-FR"/>
        </w:rPr>
        <w:t xml:space="preserve"> (Spearman, ρ = 0.414, p = 0.0186)</w:t>
      </w:r>
    </w:p>
    <w:p w14:paraId="0AABC7BB" w14:textId="77777777" w:rsidR="00A11913" w:rsidRPr="00A11913" w:rsidRDefault="00A11913" w:rsidP="00A11913">
      <w:pPr>
        <w:numPr>
          <w:ilvl w:val="0"/>
          <w:numId w:val="18"/>
        </w:numPr>
        <w:rPr>
          <w:lang w:eastAsia="fr-FR"/>
        </w:rPr>
      </w:pPr>
      <w:r w:rsidRPr="00A11913">
        <w:rPr>
          <w:b/>
          <w:bCs/>
          <w:lang w:eastAsia="fr-FR"/>
        </w:rPr>
        <w:t>CoP_tot_AP(/Long) – AWR</w:t>
      </w:r>
      <w:r w:rsidRPr="00A11913">
        <w:rPr>
          <w:lang w:eastAsia="fr-FR"/>
        </w:rPr>
        <w:t xml:space="preserve"> (Pearson, r = -0.453, p = 0.0092)</w:t>
      </w:r>
    </w:p>
    <w:p w14:paraId="0A930FE2" w14:textId="7A0F7DD2" w:rsidR="001B72E8" w:rsidRDefault="00A11913" w:rsidP="001B72E8">
      <w:pPr>
        <w:rPr>
          <w:lang w:eastAsia="fr-FR"/>
        </w:rPr>
      </w:pPr>
      <w:r w:rsidRPr="00A11913">
        <w:rPr>
          <w:lang w:eastAsia="fr-FR"/>
        </w:rPr>
        <w:lastRenderedPageBreak/>
        <w:t>Ces résultats sont illustrés par les nuages de points suivants :</w:t>
      </w:r>
    </w:p>
    <w:p w14:paraId="6C1B198A" w14:textId="3570B6A7" w:rsidR="00A11913" w:rsidRDefault="00A11913" w:rsidP="001B72E8">
      <w:pPr>
        <w:rPr>
          <w:lang w:eastAsia="fr-FR"/>
        </w:rPr>
      </w:pPr>
      <w:r w:rsidRPr="00A11913">
        <w:rPr>
          <w:noProof/>
          <w:lang w:eastAsia="fr-FR"/>
        </w:rPr>
        <w:drawing>
          <wp:inline distT="0" distB="0" distL="0" distR="0" wp14:anchorId="401BE6C1" wp14:editId="2D3F2915">
            <wp:extent cx="5760720" cy="3527425"/>
            <wp:effectExtent l="0" t="0" r="6350" b="0"/>
            <wp:docPr id="757699982"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99982" name="Image 1" descr="Une image contenant texte, capture d’écran, diagramme, ligne&#10;&#10;Le contenu généré par l’IA peut être incorrect."/>
                    <pic:cNvPicPr/>
                  </pic:nvPicPr>
                  <pic:blipFill>
                    <a:blip r:embed="rId41"/>
                    <a:stretch>
                      <a:fillRect/>
                    </a:stretch>
                  </pic:blipFill>
                  <pic:spPr>
                    <a:xfrm>
                      <a:off x="0" y="0"/>
                      <a:ext cx="5760720" cy="3527425"/>
                    </a:xfrm>
                    <a:prstGeom prst="rect">
                      <a:avLst/>
                    </a:prstGeom>
                  </pic:spPr>
                </pic:pic>
              </a:graphicData>
            </a:graphic>
          </wp:inline>
        </w:drawing>
      </w:r>
    </w:p>
    <w:p w14:paraId="6C8CF645" w14:textId="419B911E" w:rsidR="00A11913" w:rsidRDefault="00A11913" w:rsidP="001B72E8">
      <w:pPr>
        <w:rPr>
          <w:lang w:eastAsia="fr-FR"/>
        </w:rPr>
      </w:pPr>
      <w:r w:rsidRPr="00A11913">
        <w:rPr>
          <w:noProof/>
          <w:lang w:eastAsia="fr-FR"/>
        </w:rPr>
        <w:drawing>
          <wp:inline distT="0" distB="0" distL="0" distR="0" wp14:anchorId="081B0D89" wp14:editId="060FF538">
            <wp:extent cx="5760720" cy="3568065"/>
            <wp:effectExtent l="0" t="0" r="0" b="0"/>
            <wp:docPr id="2134478017"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8017" name="Image 1" descr="Une image contenant texte, capture d’écran, ligne, diagramme&#10;&#10;Le contenu généré par l’IA peut être incorrect."/>
                    <pic:cNvPicPr/>
                  </pic:nvPicPr>
                  <pic:blipFill>
                    <a:blip r:embed="rId42"/>
                    <a:stretch>
                      <a:fillRect/>
                    </a:stretch>
                  </pic:blipFill>
                  <pic:spPr>
                    <a:xfrm>
                      <a:off x="0" y="0"/>
                      <a:ext cx="5760720" cy="3568065"/>
                    </a:xfrm>
                    <a:prstGeom prst="rect">
                      <a:avLst/>
                    </a:prstGeom>
                  </pic:spPr>
                </pic:pic>
              </a:graphicData>
            </a:graphic>
          </wp:inline>
        </w:drawing>
      </w:r>
    </w:p>
    <w:p w14:paraId="1B533344" w14:textId="1A91906B" w:rsidR="00A11913" w:rsidRDefault="00A11913" w:rsidP="001B72E8">
      <w:pPr>
        <w:rPr>
          <w:lang w:eastAsia="fr-FR"/>
        </w:rPr>
      </w:pPr>
      <w:r w:rsidRPr="00A11913">
        <w:rPr>
          <w:noProof/>
          <w:lang w:eastAsia="fr-FR"/>
        </w:rPr>
        <w:lastRenderedPageBreak/>
        <w:drawing>
          <wp:inline distT="0" distB="0" distL="0" distR="0" wp14:anchorId="5D5E218D" wp14:editId="087E628B">
            <wp:extent cx="5760720" cy="3456305"/>
            <wp:effectExtent l="0" t="0" r="0" b="0"/>
            <wp:docPr id="101755129"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129" name="Image 1" descr="Une image contenant texte, capture d’écran, ligne, diagramme&#10;&#10;Le contenu généré par l’IA peut être incorrect."/>
                    <pic:cNvPicPr/>
                  </pic:nvPicPr>
                  <pic:blipFill>
                    <a:blip r:embed="rId43"/>
                    <a:stretch>
                      <a:fillRect/>
                    </a:stretch>
                  </pic:blipFill>
                  <pic:spPr>
                    <a:xfrm>
                      <a:off x="0" y="0"/>
                      <a:ext cx="5760720" cy="3456305"/>
                    </a:xfrm>
                    <a:prstGeom prst="rect">
                      <a:avLst/>
                    </a:prstGeom>
                  </pic:spPr>
                </pic:pic>
              </a:graphicData>
            </a:graphic>
          </wp:inline>
        </w:drawing>
      </w:r>
    </w:p>
    <w:p w14:paraId="07DF808E" w14:textId="7D26A6F3" w:rsidR="00A11913" w:rsidRPr="001B72E8" w:rsidRDefault="00A11913" w:rsidP="001B72E8">
      <w:pPr>
        <w:rPr>
          <w:lang w:eastAsia="fr-FR"/>
        </w:rPr>
      </w:pPr>
      <w:r w:rsidRPr="00A11913">
        <w:rPr>
          <w:noProof/>
          <w:lang w:eastAsia="fr-FR"/>
        </w:rPr>
        <w:drawing>
          <wp:inline distT="0" distB="0" distL="0" distR="0" wp14:anchorId="4EDFA7B2" wp14:editId="0C9426DD">
            <wp:extent cx="5760720" cy="3566795"/>
            <wp:effectExtent l="0" t="0" r="0" b="0"/>
            <wp:docPr id="911192975"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2975" name="Image 1" descr="Une image contenant texte, capture d’écran, ligne, diagramme&#10;&#10;Le contenu généré par l’IA peut être incorrect."/>
                    <pic:cNvPicPr/>
                  </pic:nvPicPr>
                  <pic:blipFill>
                    <a:blip r:embed="rId44"/>
                    <a:stretch>
                      <a:fillRect/>
                    </a:stretch>
                  </pic:blipFill>
                  <pic:spPr>
                    <a:xfrm>
                      <a:off x="0" y="0"/>
                      <a:ext cx="5760720" cy="3566795"/>
                    </a:xfrm>
                    <a:prstGeom prst="rect">
                      <a:avLst/>
                    </a:prstGeom>
                  </pic:spPr>
                </pic:pic>
              </a:graphicData>
            </a:graphic>
          </wp:inline>
        </w:drawing>
      </w:r>
    </w:p>
    <w:p w14:paraId="02CD3CC3" w14:textId="6637F770" w:rsidR="001B72E8" w:rsidRDefault="00A11913" w:rsidP="00871882">
      <w:pPr>
        <w:rPr>
          <w:lang w:eastAsia="fr-FR"/>
        </w:rPr>
      </w:pPr>
      <w:r w:rsidRPr="00A11913">
        <w:rPr>
          <w:noProof/>
          <w:lang w:eastAsia="fr-FR"/>
        </w:rPr>
        <w:lastRenderedPageBreak/>
        <w:drawing>
          <wp:inline distT="0" distB="0" distL="0" distR="0" wp14:anchorId="0C1C6EFD" wp14:editId="179BBE6C">
            <wp:extent cx="5760720" cy="3589020"/>
            <wp:effectExtent l="0" t="0" r="0" b="0"/>
            <wp:docPr id="1924227777"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27777" name="Image 1" descr="Une image contenant texte, ligne, Tracé, diagramme&#10;&#10;Le contenu généré par l’IA peut être incorrect."/>
                    <pic:cNvPicPr/>
                  </pic:nvPicPr>
                  <pic:blipFill>
                    <a:blip r:embed="rId45"/>
                    <a:stretch>
                      <a:fillRect/>
                    </a:stretch>
                  </pic:blipFill>
                  <pic:spPr>
                    <a:xfrm>
                      <a:off x="0" y="0"/>
                      <a:ext cx="5760720" cy="3589020"/>
                    </a:xfrm>
                    <a:prstGeom prst="rect">
                      <a:avLst/>
                    </a:prstGeom>
                  </pic:spPr>
                </pic:pic>
              </a:graphicData>
            </a:graphic>
          </wp:inline>
        </w:drawing>
      </w:r>
    </w:p>
    <w:p w14:paraId="0447A53A" w14:textId="2B6E0621" w:rsidR="00A11913" w:rsidRDefault="00A11913" w:rsidP="00871882">
      <w:pPr>
        <w:rPr>
          <w:lang w:eastAsia="fr-FR"/>
        </w:rPr>
      </w:pPr>
      <w:r w:rsidRPr="00A11913">
        <w:rPr>
          <w:lang w:eastAsia="fr-FR"/>
        </w:rPr>
        <w:t>Ces associations, bien que significatives, ne permettent pas d'établir une relation causale. Elles ouvrent néanmoins la voie à des pistes d’interprétation et de réflexion sur le lien entre motricité et caractéristiques cliniques du TSA.</w:t>
      </w:r>
    </w:p>
    <w:p w14:paraId="66BD8619" w14:textId="77777777" w:rsidR="00F04E6D" w:rsidRDefault="00F04E6D" w:rsidP="00871882">
      <w:pPr>
        <w:rPr>
          <w:lang w:eastAsia="fr-FR"/>
        </w:rPr>
      </w:pPr>
    </w:p>
    <w:p w14:paraId="7BA84DAF" w14:textId="499CB863" w:rsidR="00F04E6D" w:rsidRDefault="00F04E6D" w:rsidP="00F04E6D">
      <w:pPr>
        <w:pStyle w:val="Titre2"/>
        <w:rPr>
          <w:lang w:eastAsia="fr-FR"/>
        </w:rPr>
      </w:pPr>
      <w:r w:rsidRPr="00F04E6D">
        <w:rPr>
          <w:lang w:eastAsia="fr-FR"/>
        </w:rPr>
        <w:t>Q3.3 – Clustering des enfants selon leurs profils</w:t>
      </w:r>
    </w:p>
    <w:p w14:paraId="31D2877C" w14:textId="53A37937" w:rsidR="00F04E6D" w:rsidRDefault="00F04E6D" w:rsidP="00F04E6D">
      <w:pPr>
        <w:rPr>
          <w:lang w:eastAsia="fr-FR"/>
        </w:rPr>
      </w:pPr>
      <w:r w:rsidRPr="00F04E6D">
        <w:rPr>
          <w:lang w:eastAsia="fr-FR"/>
        </w:rPr>
        <w:t xml:space="preserve">L’objectif de cette analyse est de regrouper les enfants en fonction de la similarité de leurs profils, sans connaissance préalable des groupes (TSA ou TD). Pour cela, nous avons choisi une méthode de </w:t>
      </w:r>
      <w:r w:rsidRPr="00F04E6D">
        <w:rPr>
          <w:b/>
          <w:bCs/>
          <w:lang w:eastAsia="fr-FR"/>
        </w:rPr>
        <w:t>clustering non supervisé</w:t>
      </w:r>
      <w:r w:rsidRPr="00F04E6D">
        <w:rPr>
          <w:lang w:eastAsia="fr-FR"/>
        </w:rPr>
        <w:t xml:space="preserve">, en l’occurrence le </w:t>
      </w:r>
      <w:r w:rsidRPr="00F04E6D">
        <w:rPr>
          <w:b/>
          <w:bCs/>
          <w:lang w:eastAsia="fr-FR"/>
        </w:rPr>
        <w:t>K-means</w:t>
      </w:r>
      <w:r w:rsidRPr="00F04E6D">
        <w:rPr>
          <w:lang w:eastAsia="fr-FR"/>
        </w:rPr>
        <w:t xml:space="preserve">, appliquée aux </w:t>
      </w:r>
      <w:r w:rsidRPr="00F04E6D">
        <w:rPr>
          <w:b/>
          <w:bCs/>
          <w:lang w:eastAsia="fr-FR"/>
        </w:rPr>
        <w:t>scores SRS</w:t>
      </w:r>
      <w:r w:rsidRPr="00F04E6D">
        <w:rPr>
          <w:lang w:eastAsia="fr-FR"/>
        </w:rPr>
        <w:t xml:space="preserve"> (AWR, COG, COM, MOT, RRB, SCI, TOT), jugés comme les plus représentatifs de l’intensité des symptômes TSA.</w:t>
      </w:r>
    </w:p>
    <w:p w14:paraId="56B8A0C2" w14:textId="77777777" w:rsidR="00F04E6D" w:rsidRPr="00F04E6D" w:rsidRDefault="00F04E6D" w:rsidP="00F04E6D">
      <w:pPr>
        <w:rPr>
          <w:b/>
          <w:bCs/>
          <w:lang w:eastAsia="fr-FR"/>
        </w:rPr>
      </w:pPr>
      <w:r w:rsidRPr="00F04E6D">
        <w:rPr>
          <w:b/>
          <w:bCs/>
          <w:lang w:eastAsia="fr-FR"/>
        </w:rPr>
        <w:t>Préparation des données</w:t>
      </w:r>
    </w:p>
    <w:p w14:paraId="03FC16A9" w14:textId="77777777" w:rsidR="00F04E6D" w:rsidRPr="00F04E6D" w:rsidRDefault="00F04E6D" w:rsidP="00F04E6D">
      <w:pPr>
        <w:rPr>
          <w:lang w:eastAsia="fr-FR"/>
        </w:rPr>
      </w:pPr>
      <w:r w:rsidRPr="00F04E6D">
        <w:rPr>
          <w:lang w:eastAsia="fr-FR"/>
        </w:rPr>
        <w:t xml:space="preserve">Nous avons d’abord sélectionné les variables SRS d’intérêt et conservé uniquement les lignes sans valeurs manquantes. Les données ont ensuite été </w:t>
      </w:r>
      <w:r w:rsidRPr="00F04E6D">
        <w:rPr>
          <w:b/>
          <w:bCs/>
          <w:lang w:eastAsia="fr-FR"/>
        </w:rPr>
        <w:t>centrées et réduites</w:t>
      </w:r>
      <w:r w:rsidRPr="00F04E6D">
        <w:rPr>
          <w:lang w:eastAsia="fr-FR"/>
        </w:rPr>
        <w:t>, comme requis pour le K-means et l’ACP.</w:t>
      </w:r>
    </w:p>
    <w:p w14:paraId="525DDDF4" w14:textId="77777777" w:rsidR="00794020" w:rsidRPr="00794020" w:rsidRDefault="00794020" w:rsidP="00794020">
      <w:pPr>
        <w:rPr>
          <w:b/>
          <w:bCs/>
          <w:lang w:eastAsia="fr-FR"/>
        </w:rPr>
      </w:pPr>
      <w:r w:rsidRPr="00794020">
        <w:rPr>
          <w:b/>
          <w:bCs/>
          <w:lang w:eastAsia="fr-FR"/>
        </w:rPr>
        <w:t>Choix du nombre de clusters</w:t>
      </w:r>
    </w:p>
    <w:p w14:paraId="7618AB76" w14:textId="77777777" w:rsidR="00794020" w:rsidRPr="00794020" w:rsidRDefault="00794020" w:rsidP="00794020">
      <w:pPr>
        <w:rPr>
          <w:lang w:eastAsia="fr-FR"/>
        </w:rPr>
      </w:pPr>
      <w:r w:rsidRPr="00794020">
        <w:rPr>
          <w:lang w:eastAsia="fr-FR"/>
        </w:rPr>
        <w:t xml:space="preserve">Le nombre optimal de clusters a été déterminé à l’aide de la </w:t>
      </w:r>
      <w:r w:rsidRPr="00794020">
        <w:rPr>
          <w:b/>
          <w:bCs/>
          <w:lang w:eastAsia="fr-FR"/>
        </w:rPr>
        <w:t>méthode du coude</w:t>
      </w:r>
      <w:r w:rsidRPr="00794020">
        <w:rPr>
          <w:lang w:eastAsia="fr-FR"/>
        </w:rPr>
        <w:t xml:space="preserve">, qui consiste à observer la courbe du total des carrés intra-cluster (Within Sum of Squares) en fonction du nombre de clusters. Le coude de la courbe se situe à </w:t>
      </w:r>
      <w:r w:rsidRPr="00794020">
        <w:rPr>
          <w:b/>
          <w:bCs/>
          <w:lang w:eastAsia="fr-FR"/>
        </w:rPr>
        <w:t>k = 3</w:t>
      </w:r>
      <w:r w:rsidRPr="00794020">
        <w:rPr>
          <w:lang w:eastAsia="fr-FR"/>
        </w:rPr>
        <w:t>, ce qui indique que trois clusters distincts permettent une bonne représentation des données (voir graphique ci-dessous).</w:t>
      </w:r>
    </w:p>
    <w:p w14:paraId="1A5354A4" w14:textId="1B2F5EE9" w:rsidR="00F04E6D" w:rsidRDefault="00794020" w:rsidP="00F04E6D">
      <w:pPr>
        <w:rPr>
          <w:lang w:eastAsia="fr-FR"/>
        </w:rPr>
      </w:pPr>
      <w:r w:rsidRPr="00794020">
        <w:rPr>
          <w:noProof/>
          <w:lang w:eastAsia="fr-FR"/>
        </w:rPr>
        <w:lastRenderedPageBreak/>
        <w:drawing>
          <wp:inline distT="0" distB="0" distL="0" distR="0" wp14:anchorId="0358E17F" wp14:editId="2EB89BD2">
            <wp:extent cx="5760720" cy="3637915"/>
            <wp:effectExtent l="0" t="0" r="0" b="635"/>
            <wp:docPr id="545271660"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71660" name="Image 1" descr="Une image contenant texte, ligne, Tracé, diagramme&#10;&#10;Le contenu généré par l’IA peut être incorrect."/>
                    <pic:cNvPicPr/>
                  </pic:nvPicPr>
                  <pic:blipFill>
                    <a:blip r:embed="rId46"/>
                    <a:stretch>
                      <a:fillRect/>
                    </a:stretch>
                  </pic:blipFill>
                  <pic:spPr>
                    <a:xfrm>
                      <a:off x="0" y="0"/>
                      <a:ext cx="5760720" cy="3637915"/>
                    </a:xfrm>
                    <a:prstGeom prst="rect">
                      <a:avLst/>
                    </a:prstGeom>
                  </pic:spPr>
                </pic:pic>
              </a:graphicData>
            </a:graphic>
          </wp:inline>
        </w:drawing>
      </w:r>
    </w:p>
    <w:p w14:paraId="6F6FBFC5" w14:textId="77777777" w:rsidR="00794020" w:rsidRDefault="00794020" w:rsidP="00794020">
      <w:pPr>
        <w:rPr>
          <w:i/>
          <w:iCs/>
          <w:lang w:eastAsia="fr-FR"/>
        </w:rPr>
      </w:pPr>
      <w:r w:rsidRPr="00794020">
        <w:rPr>
          <w:i/>
          <w:iCs/>
          <w:u w:val="single"/>
          <w:lang w:eastAsia="fr-FR"/>
        </w:rPr>
        <w:t>Graphique</w:t>
      </w:r>
      <w:r w:rsidRPr="00794020">
        <w:rPr>
          <w:i/>
          <w:iCs/>
          <w:lang w:eastAsia="fr-FR"/>
        </w:rPr>
        <w:t xml:space="preserve"> : Méthode du coude – Choix optimal de k</w:t>
      </w:r>
    </w:p>
    <w:p w14:paraId="2EFBBA84" w14:textId="77777777" w:rsidR="00794020" w:rsidRPr="00794020" w:rsidRDefault="00794020" w:rsidP="00794020">
      <w:pPr>
        <w:rPr>
          <w:lang w:eastAsia="fr-FR"/>
        </w:rPr>
      </w:pPr>
    </w:p>
    <w:p w14:paraId="3881C2AF" w14:textId="77777777" w:rsidR="00794020" w:rsidRPr="00794020" w:rsidRDefault="00794020" w:rsidP="00794020">
      <w:pPr>
        <w:pStyle w:val="Titre3"/>
        <w:rPr>
          <w:lang w:eastAsia="fr-FR"/>
        </w:rPr>
      </w:pPr>
      <w:r w:rsidRPr="00794020">
        <w:rPr>
          <w:lang w:eastAsia="fr-FR"/>
        </w:rPr>
        <w:t>Visualisation des clusters à l’aide de l’ACP</w:t>
      </w:r>
    </w:p>
    <w:p w14:paraId="65168D1D" w14:textId="77777777" w:rsidR="00794020" w:rsidRDefault="00794020" w:rsidP="00794020">
      <w:pPr>
        <w:rPr>
          <w:lang w:eastAsia="fr-FR"/>
        </w:rPr>
      </w:pPr>
      <w:r w:rsidRPr="00794020">
        <w:rPr>
          <w:lang w:eastAsia="fr-FR"/>
        </w:rPr>
        <w:t xml:space="preserve">Une </w:t>
      </w:r>
      <w:r w:rsidRPr="00794020">
        <w:rPr>
          <w:b/>
          <w:bCs/>
          <w:lang w:eastAsia="fr-FR"/>
        </w:rPr>
        <w:t>Analyse en Composantes Principales (ACP)</w:t>
      </w:r>
      <w:r w:rsidRPr="00794020">
        <w:rPr>
          <w:lang w:eastAsia="fr-FR"/>
        </w:rPr>
        <w:t xml:space="preserve"> a été réalisée pour projeter les individus sur les deux premières dimensions principales. Cette projection permet de visualiser la répartition des clusters dans l’espace factoriel.</w:t>
      </w:r>
    </w:p>
    <w:p w14:paraId="004916C2" w14:textId="4EA91A1C" w:rsidR="00794020" w:rsidRDefault="00794020" w:rsidP="00794020">
      <w:pPr>
        <w:rPr>
          <w:lang w:eastAsia="fr-FR"/>
        </w:rPr>
      </w:pPr>
      <w:r w:rsidRPr="00794020">
        <w:rPr>
          <w:noProof/>
          <w:lang w:eastAsia="fr-FR"/>
        </w:rPr>
        <w:drawing>
          <wp:inline distT="0" distB="0" distL="0" distR="0" wp14:anchorId="485B87AD" wp14:editId="4E09D756">
            <wp:extent cx="3420533" cy="3444836"/>
            <wp:effectExtent l="0" t="0" r="8890" b="3810"/>
            <wp:docPr id="299645166" name="Image 1" descr="Une image contenant diagramme, text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45166" name="Image 1" descr="Une image contenant diagramme, texte, ligne, Tracé&#10;&#10;Le contenu généré par l’IA peut être incorrect."/>
                    <pic:cNvPicPr/>
                  </pic:nvPicPr>
                  <pic:blipFill>
                    <a:blip r:embed="rId47"/>
                    <a:stretch>
                      <a:fillRect/>
                    </a:stretch>
                  </pic:blipFill>
                  <pic:spPr>
                    <a:xfrm>
                      <a:off x="0" y="0"/>
                      <a:ext cx="3440417" cy="3464861"/>
                    </a:xfrm>
                    <a:prstGeom prst="rect">
                      <a:avLst/>
                    </a:prstGeom>
                  </pic:spPr>
                </pic:pic>
              </a:graphicData>
            </a:graphic>
          </wp:inline>
        </w:drawing>
      </w:r>
    </w:p>
    <w:p w14:paraId="7ECF85CF" w14:textId="769F9F26" w:rsidR="00794020" w:rsidRDefault="00794020" w:rsidP="00794020">
      <w:pPr>
        <w:rPr>
          <w:lang w:eastAsia="fr-FR"/>
        </w:rPr>
      </w:pPr>
      <w:r w:rsidRPr="00794020">
        <w:rPr>
          <w:noProof/>
          <w:lang w:eastAsia="fr-FR"/>
        </w:rPr>
        <w:lastRenderedPageBreak/>
        <w:drawing>
          <wp:inline distT="0" distB="0" distL="0" distR="0" wp14:anchorId="64A96040" wp14:editId="631A1A5C">
            <wp:extent cx="5760720" cy="3561715"/>
            <wp:effectExtent l="0" t="0" r="0" b="635"/>
            <wp:docPr id="443257284"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7284" name="Image 1" descr="Une image contenant texte, capture d’écran, diagramme, Tracé&#10;&#10;Le contenu généré par l’IA peut être incorrect."/>
                    <pic:cNvPicPr/>
                  </pic:nvPicPr>
                  <pic:blipFill>
                    <a:blip r:embed="rId48"/>
                    <a:stretch>
                      <a:fillRect/>
                    </a:stretch>
                  </pic:blipFill>
                  <pic:spPr>
                    <a:xfrm>
                      <a:off x="0" y="0"/>
                      <a:ext cx="5760720" cy="3561715"/>
                    </a:xfrm>
                    <a:prstGeom prst="rect">
                      <a:avLst/>
                    </a:prstGeom>
                  </pic:spPr>
                </pic:pic>
              </a:graphicData>
            </a:graphic>
          </wp:inline>
        </w:drawing>
      </w:r>
    </w:p>
    <w:p w14:paraId="634495E6" w14:textId="15A0686A" w:rsidR="00794020" w:rsidRPr="00794020" w:rsidRDefault="00794020" w:rsidP="00794020">
      <w:pPr>
        <w:rPr>
          <w:lang w:eastAsia="fr-FR"/>
        </w:rPr>
      </w:pPr>
      <w:r w:rsidRPr="00794020">
        <w:rPr>
          <w:lang w:eastAsia="fr-FR"/>
        </w:rPr>
        <w:t xml:space="preserve">Les résultats de l’ACP montrent que la </w:t>
      </w:r>
      <w:r w:rsidRPr="00794020">
        <w:rPr>
          <w:b/>
          <w:bCs/>
          <w:lang w:eastAsia="fr-FR"/>
        </w:rPr>
        <w:t>première dimension explique à elle seule 83.9 %</w:t>
      </w:r>
      <w:r w:rsidRPr="00794020">
        <w:rPr>
          <w:lang w:eastAsia="fr-FR"/>
        </w:rPr>
        <w:t xml:space="preserve"> de la variance totale, ce qui justifie son utilisation pour l’interprétation des clusters. Les variables les plus contributives à cette dimension sont notamment </w:t>
      </w:r>
      <w:r w:rsidRPr="00794020">
        <w:rPr>
          <w:b/>
          <w:bCs/>
          <w:lang w:eastAsia="fr-FR"/>
        </w:rPr>
        <w:t>TOT, COM, SCI, COG</w:t>
      </w:r>
      <w:r w:rsidRPr="00794020">
        <w:rPr>
          <w:lang w:eastAsia="fr-FR"/>
        </w:rPr>
        <w:t>, ce qui suggère que les clusters sont majoritairement différenciés sur l’intensité globale des symptômes TSA.</w:t>
      </w:r>
    </w:p>
    <w:p w14:paraId="03B08EC8" w14:textId="77777777" w:rsidR="00794020" w:rsidRPr="00794020" w:rsidRDefault="00794020" w:rsidP="00794020">
      <w:pPr>
        <w:rPr>
          <w:b/>
          <w:bCs/>
          <w:lang w:eastAsia="fr-FR"/>
        </w:rPr>
      </w:pPr>
      <w:r w:rsidRPr="00794020">
        <w:rPr>
          <w:b/>
          <w:bCs/>
          <w:lang w:eastAsia="fr-FR"/>
        </w:rPr>
        <w:t>Interprétation des clusters</w:t>
      </w:r>
    </w:p>
    <w:p w14:paraId="27623D1D" w14:textId="77777777" w:rsidR="00794020" w:rsidRPr="00794020" w:rsidRDefault="00794020" w:rsidP="00794020">
      <w:pPr>
        <w:rPr>
          <w:lang w:eastAsia="fr-FR"/>
        </w:rPr>
      </w:pPr>
      <w:r w:rsidRPr="00794020">
        <w:rPr>
          <w:lang w:eastAsia="fr-FR"/>
        </w:rPr>
        <w:t xml:space="preserve">Un tableau récapitulatif des </w:t>
      </w:r>
      <w:r w:rsidRPr="00794020">
        <w:rPr>
          <w:b/>
          <w:bCs/>
          <w:lang w:eastAsia="fr-FR"/>
        </w:rPr>
        <w:t>moyennes et écarts-types des scores SRS</w:t>
      </w:r>
      <w:r w:rsidRPr="00794020">
        <w:rPr>
          <w:lang w:eastAsia="fr-FR"/>
        </w:rPr>
        <w:t xml:space="preserve"> par cluster permet d’interpréter plus précisément les profils :</w:t>
      </w:r>
    </w:p>
    <w:p w14:paraId="2DA0086B" w14:textId="15AD430C" w:rsidR="00794020" w:rsidRDefault="00AC55F6" w:rsidP="00F04E6D">
      <w:pPr>
        <w:rPr>
          <w:lang w:eastAsia="fr-FR"/>
        </w:rPr>
      </w:pPr>
      <w:r>
        <w:rPr>
          <w:noProof/>
        </w:rPr>
        <w:drawing>
          <wp:inline distT="0" distB="0" distL="0" distR="0" wp14:anchorId="32F1D50A" wp14:editId="0529E02B">
            <wp:extent cx="6187321" cy="1262213"/>
            <wp:effectExtent l="0" t="0" r="4445" b="0"/>
            <wp:docPr id="662169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9430" name="Image 1"/>
                    <pic:cNvPicPr/>
                  </pic:nvPicPr>
                  <pic:blipFill>
                    <a:blip r:embed="rId49">
                      <a:extLst>
                        <a:ext uri="{28A0092B-C50C-407E-A947-70E740481C1C}">
                          <a14:useLocalDpi xmlns:a14="http://schemas.microsoft.com/office/drawing/2010/main" val="0"/>
                        </a:ext>
                      </a:extLst>
                    </a:blip>
                    <a:stretch>
                      <a:fillRect/>
                    </a:stretch>
                  </pic:blipFill>
                  <pic:spPr>
                    <a:xfrm>
                      <a:off x="0" y="0"/>
                      <a:ext cx="6187321" cy="1262213"/>
                    </a:xfrm>
                    <a:prstGeom prst="rect">
                      <a:avLst/>
                    </a:prstGeom>
                  </pic:spPr>
                </pic:pic>
              </a:graphicData>
            </a:graphic>
          </wp:inline>
        </w:drawing>
      </w:r>
    </w:p>
    <w:p w14:paraId="168A3B07" w14:textId="77777777" w:rsidR="00AC55F6" w:rsidRDefault="00AC55F6" w:rsidP="00AC55F6">
      <w:pPr>
        <w:rPr>
          <w:i/>
          <w:iCs/>
          <w:lang w:eastAsia="fr-FR"/>
        </w:rPr>
      </w:pPr>
      <w:r w:rsidRPr="00794020">
        <w:rPr>
          <w:i/>
          <w:iCs/>
          <w:lang w:eastAsia="fr-FR"/>
        </w:rPr>
        <w:t>Tableau : Moyennes et écarts-types des scores TSA par cluster</w:t>
      </w:r>
    </w:p>
    <w:p w14:paraId="0E0B0732" w14:textId="77777777" w:rsidR="00CB4E3B" w:rsidRDefault="00CB4E3B" w:rsidP="00AC55F6">
      <w:pPr>
        <w:rPr>
          <w:i/>
          <w:iCs/>
          <w:lang w:eastAsia="fr-FR"/>
        </w:rPr>
      </w:pPr>
    </w:p>
    <w:p w14:paraId="55CB2348" w14:textId="77777777" w:rsidR="00CB4E3B" w:rsidRDefault="00CB4E3B" w:rsidP="00AC55F6">
      <w:pPr>
        <w:rPr>
          <w:i/>
          <w:iCs/>
          <w:lang w:eastAsia="fr-FR"/>
        </w:rPr>
      </w:pPr>
    </w:p>
    <w:p w14:paraId="6989E0B3" w14:textId="77777777" w:rsidR="00CB4E3B" w:rsidRDefault="00CB4E3B" w:rsidP="00AC55F6">
      <w:pPr>
        <w:rPr>
          <w:i/>
          <w:iCs/>
          <w:lang w:eastAsia="fr-FR"/>
        </w:rPr>
      </w:pPr>
    </w:p>
    <w:p w14:paraId="27E242BB" w14:textId="77777777" w:rsidR="00CB4E3B" w:rsidRDefault="00CB4E3B" w:rsidP="00AC55F6">
      <w:pPr>
        <w:rPr>
          <w:i/>
          <w:iCs/>
          <w:lang w:eastAsia="fr-FR"/>
        </w:rPr>
      </w:pPr>
    </w:p>
    <w:p w14:paraId="205E368E" w14:textId="77777777" w:rsidR="00CB4E3B" w:rsidRDefault="00CB4E3B" w:rsidP="00AC55F6">
      <w:pPr>
        <w:rPr>
          <w:i/>
          <w:iCs/>
          <w:lang w:eastAsia="fr-FR"/>
        </w:rPr>
      </w:pPr>
    </w:p>
    <w:p w14:paraId="48651419" w14:textId="77777777" w:rsidR="00CB4E3B" w:rsidRPr="00794020" w:rsidRDefault="00CB4E3B" w:rsidP="00AC55F6">
      <w:pPr>
        <w:rPr>
          <w:lang w:eastAsia="fr-FR"/>
        </w:rPr>
      </w:pPr>
    </w:p>
    <w:p w14:paraId="314B18DF" w14:textId="77777777" w:rsidR="00CB4E3B" w:rsidRPr="00CB4E3B" w:rsidRDefault="00CB4E3B" w:rsidP="00CB4E3B">
      <w:pPr>
        <w:pStyle w:val="Titre2"/>
        <w:rPr>
          <w:lang w:eastAsia="fr-FR"/>
        </w:rPr>
      </w:pPr>
      <w:r w:rsidRPr="00CB4E3B">
        <w:rPr>
          <w:lang w:eastAsia="fr-FR"/>
        </w:rPr>
        <w:lastRenderedPageBreak/>
        <w:t>Conclusion</w:t>
      </w:r>
    </w:p>
    <w:p w14:paraId="0AE61F18" w14:textId="77777777" w:rsidR="00CB4E3B" w:rsidRDefault="00CB4E3B" w:rsidP="00CB4E3B">
      <w:pPr>
        <w:pStyle w:val="Sansinterligne"/>
        <w:jc w:val="both"/>
        <w:rPr>
          <w:sz w:val="24"/>
          <w:szCs w:val="24"/>
        </w:rPr>
      </w:pPr>
      <w:r w:rsidRPr="00CB4E3B">
        <w:rPr>
          <w:sz w:val="24"/>
          <w:szCs w:val="24"/>
        </w:rPr>
        <w:t>Ce travail a permis de mobiliser différentes méthodes statistiques pour répondre à une série de questions portant sur les différences et les similarités entre enfants neurotypiques et enfants</w:t>
      </w:r>
      <w:r>
        <w:rPr>
          <w:sz w:val="24"/>
          <w:szCs w:val="24"/>
        </w:rPr>
        <w:t xml:space="preserve"> atteints de TSA.</w:t>
      </w:r>
    </w:p>
    <w:p w14:paraId="2905E94C" w14:textId="715A7181" w:rsidR="00CB4E3B" w:rsidRPr="00CB4E3B" w:rsidRDefault="00CB4E3B" w:rsidP="00CB4E3B">
      <w:pPr>
        <w:pStyle w:val="Sansinterligne"/>
        <w:jc w:val="both"/>
        <w:rPr>
          <w:sz w:val="24"/>
          <w:szCs w:val="24"/>
        </w:rPr>
      </w:pPr>
      <w:r w:rsidRPr="00CB4E3B">
        <w:rPr>
          <w:sz w:val="24"/>
          <w:szCs w:val="24"/>
        </w:rPr>
        <w:t>Après avoir vérifié la qualité des données et la validité de l’appariement entre les groupes, nous avons exploré les distributions des variables générales, motrices et comportementales.</w:t>
      </w:r>
    </w:p>
    <w:p w14:paraId="62D3CA9F" w14:textId="77777777" w:rsidR="00CB4E3B" w:rsidRPr="00CB4E3B" w:rsidRDefault="00CB4E3B" w:rsidP="00CB4E3B">
      <w:pPr>
        <w:pStyle w:val="Sansinterligne"/>
        <w:jc w:val="both"/>
        <w:rPr>
          <w:sz w:val="24"/>
          <w:szCs w:val="24"/>
        </w:rPr>
      </w:pPr>
      <w:r w:rsidRPr="00CB4E3B">
        <w:rPr>
          <w:sz w:val="24"/>
          <w:szCs w:val="24"/>
        </w:rPr>
        <w:t>Des tests statistiques adaptés ont été appliqués pour comparer les groupes, et des corrélations ont été recherchées afin d’évaluer les liens entre certaines variables motrices et les scores d’évaluation du TSA. Enfin, une analyse de clustering a été conduite pour identifier des regroupements d’enfants en fonction de leurs profils comportementaux.</w:t>
      </w:r>
    </w:p>
    <w:p w14:paraId="72111092" w14:textId="77777777" w:rsidR="00CB4E3B" w:rsidRPr="00CB4E3B" w:rsidRDefault="00CB4E3B" w:rsidP="00CB4E3B">
      <w:pPr>
        <w:pStyle w:val="Sansinterligne"/>
        <w:jc w:val="both"/>
        <w:rPr>
          <w:sz w:val="24"/>
          <w:szCs w:val="24"/>
        </w:rPr>
      </w:pPr>
      <w:r w:rsidRPr="00CB4E3B">
        <w:rPr>
          <w:sz w:val="24"/>
          <w:szCs w:val="24"/>
        </w:rPr>
        <w:t>L’ensemble des analyses a été mené de manière rigoureuse, en tenant compte des hypothèses de chaque test et en choisissant les outils graphiques les plus adaptés à chaque étape.</w:t>
      </w:r>
    </w:p>
    <w:p w14:paraId="23A54664" w14:textId="77777777" w:rsidR="00AC55F6" w:rsidRDefault="00AC55F6" w:rsidP="00F04E6D">
      <w:pPr>
        <w:rPr>
          <w:lang w:eastAsia="fr-FR"/>
        </w:rPr>
      </w:pPr>
    </w:p>
    <w:p w14:paraId="58504947" w14:textId="77777777" w:rsidR="00393C20" w:rsidRDefault="00393C20" w:rsidP="00F04E6D">
      <w:pPr>
        <w:rPr>
          <w:lang w:eastAsia="fr-FR"/>
        </w:rPr>
      </w:pPr>
    </w:p>
    <w:p w14:paraId="0357D075" w14:textId="0F6502BC" w:rsidR="00393C20" w:rsidRDefault="00393C20" w:rsidP="00393C20">
      <w:pPr>
        <w:pStyle w:val="Titre2"/>
        <w:rPr>
          <w:lang w:eastAsia="fr-FR"/>
        </w:rPr>
      </w:pPr>
      <w:r>
        <w:rPr>
          <w:lang w:eastAsia="fr-FR"/>
        </w:rPr>
        <w:t>Documentation</w:t>
      </w:r>
    </w:p>
    <w:p w14:paraId="68E0B98B" w14:textId="29CC13E4" w:rsidR="00393C20" w:rsidRDefault="00393C20" w:rsidP="00393C20">
      <w:pPr>
        <w:rPr>
          <w:lang w:eastAsia="fr-FR"/>
        </w:rPr>
      </w:pPr>
      <w:hyperlink r:id="rId50" w:history="1">
        <w:r w:rsidRPr="0062378D">
          <w:rPr>
            <w:rStyle w:val="Lienhypertexte"/>
            <w:lang w:eastAsia="fr-FR"/>
          </w:rPr>
          <w:t>https://documentation-snds.health-data-hub.fr/snds/fiches/appariement_donnees_externes.html</w:t>
        </w:r>
      </w:hyperlink>
    </w:p>
    <w:p w14:paraId="0C18E39A" w14:textId="2130054F" w:rsidR="00393C20" w:rsidRDefault="00393C20" w:rsidP="00393C20">
      <w:pPr>
        <w:rPr>
          <w:lang w:eastAsia="fr-FR"/>
        </w:rPr>
      </w:pPr>
      <w:hyperlink r:id="rId51" w:history="1">
        <w:r w:rsidRPr="0062378D">
          <w:rPr>
            <w:rStyle w:val="Lienhypertexte"/>
            <w:lang w:eastAsia="fr-FR"/>
          </w:rPr>
          <w:t>https://healthcaredatainstitute.com/2020/01/31/enrichissements-de-bases-de-donnees-relier-les-dossiers-cliniques-les-registres-ou-les-informations-declarees-par-les-patients-la-consommation-de-soins-de-sante/</w:t>
        </w:r>
      </w:hyperlink>
    </w:p>
    <w:p w14:paraId="4F1F0183" w14:textId="432B796A" w:rsidR="00393C20" w:rsidRDefault="00393C20" w:rsidP="00393C20">
      <w:pPr>
        <w:rPr>
          <w:lang w:eastAsia="fr-FR"/>
        </w:rPr>
      </w:pPr>
      <w:hyperlink r:id="rId52" w:history="1">
        <w:r w:rsidRPr="0062378D">
          <w:rPr>
            <w:rStyle w:val="Lienhypertexte"/>
            <w:lang w:eastAsia="fr-FR"/>
          </w:rPr>
          <w:t>https://www.qualtrics.com/fr/gestion-de-l-experience/etude-marche/analyse-cluster/</w:t>
        </w:r>
      </w:hyperlink>
    </w:p>
    <w:p w14:paraId="017C306B" w14:textId="125AE402" w:rsidR="00393C20" w:rsidRDefault="00393C20" w:rsidP="00393C20">
      <w:pPr>
        <w:rPr>
          <w:lang w:eastAsia="fr-FR"/>
        </w:rPr>
      </w:pPr>
      <w:hyperlink r:id="rId53" w:history="1">
        <w:r w:rsidRPr="0062378D">
          <w:rPr>
            <w:rStyle w:val="Lienhypertexte"/>
            <w:lang w:eastAsia="fr-FR"/>
          </w:rPr>
          <w:t>https://thinkr.fr/premiers-pas-en-machine-learning-avec-r-volume-3-k-means-clustering/</w:t>
        </w:r>
      </w:hyperlink>
    </w:p>
    <w:p w14:paraId="71AF3484" w14:textId="77777777" w:rsidR="00393C20" w:rsidRPr="00393C20" w:rsidRDefault="00393C20" w:rsidP="00393C20">
      <w:pPr>
        <w:rPr>
          <w:lang w:eastAsia="fr-FR"/>
        </w:rPr>
      </w:pPr>
    </w:p>
    <w:sectPr w:rsidR="00393C20" w:rsidRPr="00393C20" w:rsidSect="00EB336C">
      <w:footerReference w:type="default" r:id="rId5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D7181" w14:textId="77777777" w:rsidR="00337DC1" w:rsidRDefault="00337DC1" w:rsidP="00570053">
      <w:pPr>
        <w:spacing w:after="0" w:line="240" w:lineRule="auto"/>
      </w:pPr>
      <w:r>
        <w:separator/>
      </w:r>
    </w:p>
  </w:endnote>
  <w:endnote w:type="continuationSeparator" w:id="0">
    <w:p w14:paraId="1CBA902A" w14:textId="77777777" w:rsidR="00337DC1" w:rsidRDefault="00337DC1" w:rsidP="00570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62697"/>
      <w:docPartObj>
        <w:docPartGallery w:val="Page Numbers (Bottom of Page)"/>
        <w:docPartUnique/>
      </w:docPartObj>
    </w:sdtPr>
    <w:sdtContent>
      <w:p w14:paraId="09497A53" w14:textId="7BA17ABF" w:rsidR="00570053" w:rsidRDefault="00570053">
        <w:pPr>
          <w:pStyle w:val="Pieddepage"/>
          <w:jc w:val="center"/>
        </w:pPr>
        <w:r>
          <w:fldChar w:fldCharType="begin"/>
        </w:r>
        <w:r>
          <w:instrText>PAGE   \* MERGEFORMAT</w:instrText>
        </w:r>
        <w:r>
          <w:fldChar w:fldCharType="separate"/>
        </w:r>
        <w:r>
          <w:t>2</w:t>
        </w:r>
        <w:r>
          <w:fldChar w:fldCharType="end"/>
        </w:r>
      </w:p>
    </w:sdtContent>
  </w:sdt>
  <w:p w14:paraId="5C3709DA" w14:textId="77777777" w:rsidR="00570053" w:rsidRDefault="0057005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EA3A5" w14:textId="77777777" w:rsidR="00337DC1" w:rsidRDefault="00337DC1" w:rsidP="00570053">
      <w:pPr>
        <w:spacing w:after="0" w:line="240" w:lineRule="auto"/>
      </w:pPr>
      <w:r>
        <w:separator/>
      </w:r>
    </w:p>
  </w:footnote>
  <w:footnote w:type="continuationSeparator" w:id="0">
    <w:p w14:paraId="24B82C55" w14:textId="77777777" w:rsidR="00337DC1" w:rsidRDefault="00337DC1" w:rsidP="005700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6707"/>
    <w:multiLevelType w:val="multilevel"/>
    <w:tmpl w:val="63AC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61A33"/>
    <w:multiLevelType w:val="multilevel"/>
    <w:tmpl w:val="9676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534E55"/>
    <w:multiLevelType w:val="multilevel"/>
    <w:tmpl w:val="9B22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07280"/>
    <w:multiLevelType w:val="hybridMultilevel"/>
    <w:tmpl w:val="D4B24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70381E"/>
    <w:multiLevelType w:val="multilevel"/>
    <w:tmpl w:val="1728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10C86"/>
    <w:multiLevelType w:val="multilevel"/>
    <w:tmpl w:val="616A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74720"/>
    <w:multiLevelType w:val="multilevel"/>
    <w:tmpl w:val="D450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BA7F75"/>
    <w:multiLevelType w:val="multilevel"/>
    <w:tmpl w:val="16EA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338F8"/>
    <w:multiLevelType w:val="multilevel"/>
    <w:tmpl w:val="9D2E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6369DA"/>
    <w:multiLevelType w:val="multilevel"/>
    <w:tmpl w:val="441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3271AA"/>
    <w:multiLevelType w:val="multilevel"/>
    <w:tmpl w:val="A82C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A90AA9"/>
    <w:multiLevelType w:val="multilevel"/>
    <w:tmpl w:val="5D3C5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F96439"/>
    <w:multiLevelType w:val="multilevel"/>
    <w:tmpl w:val="5E4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E01824"/>
    <w:multiLevelType w:val="multilevel"/>
    <w:tmpl w:val="B110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E47E93"/>
    <w:multiLevelType w:val="multilevel"/>
    <w:tmpl w:val="5520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042D84"/>
    <w:multiLevelType w:val="multilevel"/>
    <w:tmpl w:val="DF34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90303A"/>
    <w:multiLevelType w:val="multilevel"/>
    <w:tmpl w:val="CB9E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5A7D6E"/>
    <w:multiLevelType w:val="multilevel"/>
    <w:tmpl w:val="919C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2950515">
    <w:abstractNumId w:val="15"/>
  </w:num>
  <w:num w:numId="2" w16cid:durableId="476148355">
    <w:abstractNumId w:val="13"/>
  </w:num>
  <w:num w:numId="3" w16cid:durableId="400566585">
    <w:abstractNumId w:val="7"/>
  </w:num>
  <w:num w:numId="4" w16cid:durableId="114102146">
    <w:abstractNumId w:val="11"/>
  </w:num>
  <w:num w:numId="5" w16cid:durableId="419644144">
    <w:abstractNumId w:val="4"/>
  </w:num>
  <w:num w:numId="6" w16cid:durableId="1621571032">
    <w:abstractNumId w:val="3"/>
  </w:num>
  <w:num w:numId="7" w16cid:durableId="1898587276">
    <w:abstractNumId w:val="14"/>
  </w:num>
  <w:num w:numId="8" w16cid:durableId="750006526">
    <w:abstractNumId w:val="2"/>
  </w:num>
  <w:num w:numId="9" w16cid:durableId="47344457">
    <w:abstractNumId w:val="0"/>
  </w:num>
  <w:num w:numId="10" w16cid:durableId="982778125">
    <w:abstractNumId w:val="10"/>
  </w:num>
  <w:num w:numId="11" w16cid:durableId="1877617542">
    <w:abstractNumId w:val="6"/>
  </w:num>
  <w:num w:numId="12" w16cid:durableId="1934319602">
    <w:abstractNumId w:val="16"/>
  </w:num>
  <w:num w:numId="13" w16cid:durableId="1208831929">
    <w:abstractNumId w:val="1"/>
  </w:num>
  <w:num w:numId="14" w16cid:durableId="299696393">
    <w:abstractNumId w:val="17"/>
  </w:num>
  <w:num w:numId="15" w16cid:durableId="1792480569">
    <w:abstractNumId w:val="12"/>
  </w:num>
  <w:num w:numId="16" w16cid:durableId="1829132924">
    <w:abstractNumId w:val="5"/>
  </w:num>
  <w:num w:numId="17" w16cid:durableId="344132456">
    <w:abstractNumId w:val="8"/>
  </w:num>
  <w:num w:numId="18" w16cid:durableId="1306475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31"/>
    <w:rsid w:val="000309CB"/>
    <w:rsid w:val="00130880"/>
    <w:rsid w:val="001B72E8"/>
    <w:rsid w:val="00337DC1"/>
    <w:rsid w:val="00362CD9"/>
    <w:rsid w:val="00393C20"/>
    <w:rsid w:val="00395E6D"/>
    <w:rsid w:val="003B0A1D"/>
    <w:rsid w:val="003B5275"/>
    <w:rsid w:val="004811E2"/>
    <w:rsid w:val="004B618C"/>
    <w:rsid w:val="004C16C3"/>
    <w:rsid w:val="00522F54"/>
    <w:rsid w:val="00570053"/>
    <w:rsid w:val="005E1150"/>
    <w:rsid w:val="0065318A"/>
    <w:rsid w:val="00794020"/>
    <w:rsid w:val="00864B4E"/>
    <w:rsid w:val="00871882"/>
    <w:rsid w:val="00A11913"/>
    <w:rsid w:val="00AC55F6"/>
    <w:rsid w:val="00B708C7"/>
    <w:rsid w:val="00B7395D"/>
    <w:rsid w:val="00C07231"/>
    <w:rsid w:val="00C76369"/>
    <w:rsid w:val="00C873EE"/>
    <w:rsid w:val="00CB4E3B"/>
    <w:rsid w:val="00D61230"/>
    <w:rsid w:val="00E41F00"/>
    <w:rsid w:val="00EB336C"/>
    <w:rsid w:val="00EB5C2E"/>
    <w:rsid w:val="00ED280A"/>
    <w:rsid w:val="00F04E6D"/>
    <w:rsid w:val="00F82ED7"/>
    <w:rsid w:val="00FE5B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8494A"/>
  <w15:chartTrackingRefBased/>
  <w15:docId w15:val="{CC3EADBF-7788-4991-AC6E-58AFB58E0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231"/>
    <w:pPr>
      <w:jc w:val="both"/>
    </w:pPr>
    <w:rPr>
      <w:sz w:val="24"/>
    </w:rPr>
  </w:style>
  <w:style w:type="paragraph" w:styleId="Titre1">
    <w:name w:val="heading 1"/>
    <w:basedOn w:val="Normal"/>
    <w:next w:val="Normal"/>
    <w:link w:val="Titre1Car"/>
    <w:uiPriority w:val="9"/>
    <w:qFormat/>
    <w:rsid w:val="00393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07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0723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C0723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309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07231"/>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sid w:val="00C07231"/>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C07231"/>
    <w:rPr>
      <w:b/>
      <w:bCs/>
    </w:rPr>
  </w:style>
  <w:style w:type="paragraph" w:styleId="NormalWeb">
    <w:name w:val="Normal (Web)"/>
    <w:basedOn w:val="Normal"/>
    <w:uiPriority w:val="99"/>
    <w:semiHidden/>
    <w:unhideWhenUsed/>
    <w:rsid w:val="00C07231"/>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3Car">
    <w:name w:val="Titre 3 Car"/>
    <w:basedOn w:val="Policepardfaut"/>
    <w:link w:val="Titre3"/>
    <w:uiPriority w:val="9"/>
    <w:rsid w:val="00C07231"/>
    <w:rPr>
      <w:rFonts w:asciiTheme="majorHAnsi" w:eastAsiaTheme="majorEastAsia" w:hAnsiTheme="majorHAnsi" w:cstheme="majorBidi"/>
      <w:color w:val="1F3763" w:themeColor="accent1" w:themeShade="7F"/>
      <w:sz w:val="24"/>
      <w:szCs w:val="24"/>
    </w:rPr>
  </w:style>
  <w:style w:type="character" w:customStyle="1" w:styleId="Titre5Car">
    <w:name w:val="Titre 5 Car"/>
    <w:basedOn w:val="Policepardfaut"/>
    <w:link w:val="Titre5"/>
    <w:uiPriority w:val="9"/>
    <w:semiHidden/>
    <w:rsid w:val="000309CB"/>
    <w:rPr>
      <w:rFonts w:asciiTheme="majorHAnsi" w:eastAsiaTheme="majorEastAsia" w:hAnsiTheme="majorHAnsi" w:cstheme="majorBidi"/>
      <w:color w:val="2F5496" w:themeColor="accent1" w:themeShade="BF"/>
      <w:sz w:val="24"/>
    </w:rPr>
  </w:style>
  <w:style w:type="paragraph" w:styleId="Paragraphedeliste">
    <w:name w:val="List Paragraph"/>
    <w:basedOn w:val="Normal"/>
    <w:uiPriority w:val="34"/>
    <w:qFormat/>
    <w:rsid w:val="00EB5C2E"/>
    <w:pPr>
      <w:ind w:left="720"/>
      <w:contextualSpacing/>
    </w:pPr>
  </w:style>
  <w:style w:type="character" w:customStyle="1" w:styleId="katex-mathml">
    <w:name w:val="katex-mathml"/>
    <w:basedOn w:val="Policepardfaut"/>
    <w:rsid w:val="004B618C"/>
  </w:style>
  <w:style w:type="character" w:customStyle="1" w:styleId="mord">
    <w:name w:val="mord"/>
    <w:basedOn w:val="Policepardfaut"/>
    <w:rsid w:val="004B618C"/>
  </w:style>
  <w:style w:type="character" w:customStyle="1" w:styleId="mrel">
    <w:name w:val="mrel"/>
    <w:basedOn w:val="Policepardfaut"/>
    <w:rsid w:val="004B618C"/>
  </w:style>
  <w:style w:type="character" w:styleId="CodeHTML">
    <w:name w:val="HTML Code"/>
    <w:basedOn w:val="Policepardfaut"/>
    <w:uiPriority w:val="99"/>
    <w:semiHidden/>
    <w:unhideWhenUsed/>
    <w:rsid w:val="001B72E8"/>
    <w:rPr>
      <w:rFonts w:ascii="Courier New" w:eastAsia="Times New Roman" w:hAnsi="Courier New" w:cs="Courier New"/>
      <w:sz w:val="20"/>
      <w:szCs w:val="20"/>
    </w:rPr>
  </w:style>
  <w:style w:type="paragraph" w:styleId="Sansinterligne">
    <w:name w:val="No Spacing"/>
    <w:link w:val="SansinterligneCar"/>
    <w:uiPriority w:val="1"/>
    <w:qFormat/>
    <w:rsid w:val="00EB336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B336C"/>
    <w:rPr>
      <w:rFonts w:eastAsiaTheme="minorEastAsia"/>
      <w:lang w:eastAsia="fr-FR"/>
    </w:rPr>
  </w:style>
  <w:style w:type="paragraph" w:styleId="En-tte">
    <w:name w:val="header"/>
    <w:basedOn w:val="Normal"/>
    <w:link w:val="En-tteCar"/>
    <w:uiPriority w:val="99"/>
    <w:unhideWhenUsed/>
    <w:rsid w:val="00570053"/>
    <w:pPr>
      <w:tabs>
        <w:tab w:val="center" w:pos="4536"/>
        <w:tab w:val="right" w:pos="9072"/>
      </w:tabs>
      <w:spacing w:after="0" w:line="240" w:lineRule="auto"/>
    </w:pPr>
  </w:style>
  <w:style w:type="character" w:customStyle="1" w:styleId="En-tteCar">
    <w:name w:val="En-tête Car"/>
    <w:basedOn w:val="Policepardfaut"/>
    <w:link w:val="En-tte"/>
    <w:uiPriority w:val="99"/>
    <w:rsid w:val="00570053"/>
    <w:rPr>
      <w:sz w:val="24"/>
    </w:rPr>
  </w:style>
  <w:style w:type="paragraph" w:styleId="Pieddepage">
    <w:name w:val="footer"/>
    <w:basedOn w:val="Normal"/>
    <w:link w:val="PieddepageCar"/>
    <w:uiPriority w:val="99"/>
    <w:unhideWhenUsed/>
    <w:rsid w:val="005700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0053"/>
    <w:rPr>
      <w:sz w:val="24"/>
    </w:rPr>
  </w:style>
  <w:style w:type="character" w:customStyle="1" w:styleId="Titre1Car">
    <w:name w:val="Titre 1 Car"/>
    <w:basedOn w:val="Policepardfaut"/>
    <w:link w:val="Titre1"/>
    <w:uiPriority w:val="9"/>
    <w:rsid w:val="00393C20"/>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393C20"/>
    <w:rPr>
      <w:color w:val="0563C1" w:themeColor="hyperlink"/>
      <w:u w:val="single"/>
    </w:rPr>
  </w:style>
  <w:style w:type="character" w:styleId="Mentionnonrsolue">
    <w:name w:val="Unresolved Mention"/>
    <w:basedOn w:val="Policepardfaut"/>
    <w:uiPriority w:val="99"/>
    <w:semiHidden/>
    <w:unhideWhenUsed/>
    <w:rsid w:val="00393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40980">
      <w:bodyDiv w:val="1"/>
      <w:marLeft w:val="0"/>
      <w:marRight w:val="0"/>
      <w:marTop w:val="0"/>
      <w:marBottom w:val="0"/>
      <w:divBdr>
        <w:top w:val="none" w:sz="0" w:space="0" w:color="auto"/>
        <w:left w:val="none" w:sz="0" w:space="0" w:color="auto"/>
        <w:bottom w:val="none" w:sz="0" w:space="0" w:color="auto"/>
        <w:right w:val="none" w:sz="0" w:space="0" w:color="auto"/>
      </w:divBdr>
    </w:div>
    <w:div w:id="71202442">
      <w:bodyDiv w:val="1"/>
      <w:marLeft w:val="0"/>
      <w:marRight w:val="0"/>
      <w:marTop w:val="0"/>
      <w:marBottom w:val="0"/>
      <w:divBdr>
        <w:top w:val="none" w:sz="0" w:space="0" w:color="auto"/>
        <w:left w:val="none" w:sz="0" w:space="0" w:color="auto"/>
        <w:bottom w:val="none" w:sz="0" w:space="0" w:color="auto"/>
        <w:right w:val="none" w:sz="0" w:space="0" w:color="auto"/>
      </w:divBdr>
    </w:div>
    <w:div w:id="149518360">
      <w:bodyDiv w:val="1"/>
      <w:marLeft w:val="0"/>
      <w:marRight w:val="0"/>
      <w:marTop w:val="0"/>
      <w:marBottom w:val="0"/>
      <w:divBdr>
        <w:top w:val="none" w:sz="0" w:space="0" w:color="auto"/>
        <w:left w:val="none" w:sz="0" w:space="0" w:color="auto"/>
        <w:bottom w:val="none" w:sz="0" w:space="0" w:color="auto"/>
        <w:right w:val="none" w:sz="0" w:space="0" w:color="auto"/>
      </w:divBdr>
    </w:div>
    <w:div w:id="189727412">
      <w:bodyDiv w:val="1"/>
      <w:marLeft w:val="0"/>
      <w:marRight w:val="0"/>
      <w:marTop w:val="0"/>
      <w:marBottom w:val="0"/>
      <w:divBdr>
        <w:top w:val="none" w:sz="0" w:space="0" w:color="auto"/>
        <w:left w:val="none" w:sz="0" w:space="0" w:color="auto"/>
        <w:bottom w:val="none" w:sz="0" w:space="0" w:color="auto"/>
        <w:right w:val="none" w:sz="0" w:space="0" w:color="auto"/>
      </w:divBdr>
    </w:div>
    <w:div w:id="259067514">
      <w:bodyDiv w:val="1"/>
      <w:marLeft w:val="0"/>
      <w:marRight w:val="0"/>
      <w:marTop w:val="0"/>
      <w:marBottom w:val="0"/>
      <w:divBdr>
        <w:top w:val="none" w:sz="0" w:space="0" w:color="auto"/>
        <w:left w:val="none" w:sz="0" w:space="0" w:color="auto"/>
        <w:bottom w:val="none" w:sz="0" w:space="0" w:color="auto"/>
        <w:right w:val="none" w:sz="0" w:space="0" w:color="auto"/>
      </w:divBdr>
    </w:div>
    <w:div w:id="288706713">
      <w:bodyDiv w:val="1"/>
      <w:marLeft w:val="0"/>
      <w:marRight w:val="0"/>
      <w:marTop w:val="0"/>
      <w:marBottom w:val="0"/>
      <w:divBdr>
        <w:top w:val="none" w:sz="0" w:space="0" w:color="auto"/>
        <w:left w:val="none" w:sz="0" w:space="0" w:color="auto"/>
        <w:bottom w:val="none" w:sz="0" w:space="0" w:color="auto"/>
        <w:right w:val="none" w:sz="0" w:space="0" w:color="auto"/>
      </w:divBdr>
    </w:div>
    <w:div w:id="307131384">
      <w:bodyDiv w:val="1"/>
      <w:marLeft w:val="0"/>
      <w:marRight w:val="0"/>
      <w:marTop w:val="0"/>
      <w:marBottom w:val="0"/>
      <w:divBdr>
        <w:top w:val="none" w:sz="0" w:space="0" w:color="auto"/>
        <w:left w:val="none" w:sz="0" w:space="0" w:color="auto"/>
        <w:bottom w:val="none" w:sz="0" w:space="0" w:color="auto"/>
        <w:right w:val="none" w:sz="0" w:space="0" w:color="auto"/>
      </w:divBdr>
    </w:div>
    <w:div w:id="309990777">
      <w:bodyDiv w:val="1"/>
      <w:marLeft w:val="0"/>
      <w:marRight w:val="0"/>
      <w:marTop w:val="0"/>
      <w:marBottom w:val="0"/>
      <w:divBdr>
        <w:top w:val="none" w:sz="0" w:space="0" w:color="auto"/>
        <w:left w:val="none" w:sz="0" w:space="0" w:color="auto"/>
        <w:bottom w:val="none" w:sz="0" w:space="0" w:color="auto"/>
        <w:right w:val="none" w:sz="0" w:space="0" w:color="auto"/>
      </w:divBdr>
    </w:div>
    <w:div w:id="313947972">
      <w:bodyDiv w:val="1"/>
      <w:marLeft w:val="0"/>
      <w:marRight w:val="0"/>
      <w:marTop w:val="0"/>
      <w:marBottom w:val="0"/>
      <w:divBdr>
        <w:top w:val="none" w:sz="0" w:space="0" w:color="auto"/>
        <w:left w:val="none" w:sz="0" w:space="0" w:color="auto"/>
        <w:bottom w:val="none" w:sz="0" w:space="0" w:color="auto"/>
        <w:right w:val="none" w:sz="0" w:space="0" w:color="auto"/>
      </w:divBdr>
    </w:div>
    <w:div w:id="449472726">
      <w:bodyDiv w:val="1"/>
      <w:marLeft w:val="0"/>
      <w:marRight w:val="0"/>
      <w:marTop w:val="0"/>
      <w:marBottom w:val="0"/>
      <w:divBdr>
        <w:top w:val="none" w:sz="0" w:space="0" w:color="auto"/>
        <w:left w:val="none" w:sz="0" w:space="0" w:color="auto"/>
        <w:bottom w:val="none" w:sz="0" w:space="0" w:color="auto"/>
        <w:right w:val="none" w:sz="0" w:space="0" w:color="auto"/>
      </w:divBdr>
    </w:div>
    <w:div w:id="579171560">
      <w:bodyDiv w:val="1"/>
      <w:marLeft w:val="0"/>
      <w:marRight w:val="0"/>
      <w:marTop w:val="0"/>
      <w:marBottom w:val="0"/>
      <w:divBdr>
        <w:top w:val="none" w:sz="0" w:space="0" w:color="auto"/>
        <w:left w:val="none" w:sz="0" w:space="0" w:color="auto"/>
        <w:bottom w:val="none" w:sz="0" w:space="0" w:color="auto"/>
        <w:right w:val="none" w:sz="0" w:space="0" w:color="auto"/>
      </w:divBdr>
    </w:div>
    <w:div w:id="653871331">
      <w:bodyDiv w:val="1"/>
      <w:marLeft w:val="0"/>
      <w:marRight w:val="0"/>
      <w:marTop w:val="0"/>
      <w:marBottom w:val="0"/>
      <w:divBdr>
        <w:top w:val="none" w:sz="0" w:space="0" w:color="auto"/>
        <w:left w:val="none" w:sz="0" w:space="0" w:color="auto"/>
        <w:bottom w:val="none" w:sz="0" w:space="0" w:color="auto"/>
        <w:right w:val="none" w:sz="0" w:space="0" w:color="auto"/>
      </w:divBdr>
    </w:div>
    <w:div w:id="696387574">
      <w:bodyDiv w:val="1"/>
      <w:marLeft w:val="0"/>
      <w:marRight w:val="0"/>
      <w:marTop w:val="0"/>
      <w:marBottom w:val="0"/>
      <w:divBdr>
        <w:top w:val="none" w:sz="0" w:space="0" w:color="auto"/>
        <w:left w:val="none" w:sz="0" w:space="0" w:color="auto"/>
        <w:bottom w:val="none" w:sz="0" w:space="0" w:color="auto"/>
        <w:right w:val="none" w:sz="0" w:space="0" w:color="auto"/>
      </w:divBdr>
    </w:div>
    <w:div w:id="703558401">
      <w:bodyDiv w:val="1"/>
      <w:marLeft w:val="0"/>
      <w:marRight w:val="0"/>
      <w:marTop w:val="0"/>
      <w:marBottom w:val="0"/>
      <w:divBdr>
        <w:top w:val="none" w:sz="0" w:space="0" w:color="auto"/>
        <w:left w:val="none" w:sz="0" w:space="0" w:color="auto"/>
        <w:bottom w:val="none" w:sz="0" w:space="0" w:color="auto"/>
        <w:right w:val="none" w:sz="0" w:space="0" w:color="auto"/>
      </w:divBdr>
    </w:div>
    <w:div w:id="732461159">
      <w:bodyDiv w:val="1"/>
      <w:marLeft w:val="0"/>
      <w:marRight w:val="0"/>
      <w:marTop w:val="0"/>
      <w:marBottom w:val="0"/>
      <w:divBdr>
        <w:top w:val="none" w:sz="0" w:space="0" w:color="auto"/>
        <w:left w:val="none" w:sz="0" w:space="0" w:color="auto"/>
        <w:bottom w:val="none" w:sz="0" w:space="0" w:color="auto"/>
        <w:right w:val="none" w:sz="0" w:space="0" w:color="auto"/>
      </w:divBdr>
    </w:div>
    <w:div w:id="818352357">
      <w:bodyDiv w:val="1"/>
      <w:marLeft w:val="0"/>
      <w:marRight w:val="0"/>
      <w:marTop w:val="0"/>
      <w:marBottom w:val="0"/>
      <w:divBdr>
        <w:top w:val="none" w:sz="0" w:space="0" w:color="auto"/>
        <w:left w:val="none" w:sz="0" w:space="0" w:color="auto"/>
        <w:bottom w:val="none" w:sz="0" w:space="0" w:color="auto"/>
        <w:right w:val="none" w:sz="0" w:space="0" w:color="auto"/>
      </w:divBdr>
    </w:div>
    <w:div w:id="850683048">
      <w:bodyDiv w:val="1"/>
      <w:marLeft w:val="0"/>
      <w:marRight w:val="0"/>
      <w:marTop w:val="0"/>
      <w:marBottom w:val="0"/>
      <w:divBdr>
        <w:top w:val="none" w:sz="0" w:space="0" w:color="auto"/>
        <w:left w:val="none" w:sz="0" w:space="0" w:color="auto"/>
        <w:bottom w:val="none" w:sz="0" w:space="0" w:color="auto"/>
        <w:right w:val="none" w:sz="0" w:space="0" w:color="auto"/>
      </w:divBdr>
    </w:div>
    <w:div w:id="898397032">
      <w:bodyDiv w:val="1"/>
      <w:marLeft w:val="0"/>
      <w:marRight w:val="0"/>
      <w:marTop w:val="0"/>
      <w:marBottom w:val="0"/>
      <w:divBdr>
        <w:top w:val="none" w:sz="0" w:space="0" w:color="auto"/>
        <w:left w:val="none" w:sz="0" w:space="0" w:color="auto"/>
        <w:bottom w:val="none" w:sz="0" w:space="0" w:color="auto"/>
        <w:right w:val="none" w:sz="0" w:space="0" w:color="auto"/>
      </w:divBdr>
    </w:div>
    <w:div w:id="912005480">
      <w:bodyDiv w:val="1"/>
      <w:marLeft w:val="0"/>
      <w:marRight w:val="0"/>
      <w:marTop w:val="0"/>
      <w:marBottom w:val="0"/>
      <w:divBdr>
        <w:top w:val="none" w:sz="0" w:space="0" w:color="auto"/>
        <w:left w:val="none" w:sz="0" w:space="0" w:color="auto"/>
        <w:bottom w:val="none" w:sz="0" w:space="0" w:color="auto"/>
        <w:right w:val="none" w:sz="0" w:space="0" w:color="auto"/>
      </w:divBdr>
    </w:div>
    <w:div w:id="915670692">
      <w:bodyDiv w:val="1"/>
      <w:marLeft w:val="0"/>
      <w:marRight w:val="0"/>
      <w:marTop w:val="0"/>
      <w:marBottom w:val="0"/>
      <w:divBdr>
        <w:top w:val="none" w:sz="0" w:space="0" w:color="auto"/>
        <w:left w:val="none" w:sz="0" w:space="0" w:color="auto"/>
        <w:bottom w:val="none" w:sz="0" w:space="0" w:color="auto"/>
        <w:right w:val="none" w:sz="0" w:space="0" w:color="auto"/>
      </w:divBdr>
    </w:div>
    <w:div w:id="961031566">
      <w:bodyDiv w:val="1"/>
      <w:marLeft w:val="0"/>
      <w:marRight w:val="0"/>
      <w:marTop w:val="0"/>
      <w:marBottom w:val="0"/>
      <w:divBdr>
        <w:top w:val="none" w:sz="0" w:space="0" w:color="auto"/>
        <w:left w:val="none" w:sz="0" w:space="0" w:color="auto"/>
        <w:bottom w:val="none" w:sz="0" w:space="0" w:color="auto"/>
        <w:right w:val="none" w:sz="0" w:space="0" w:color="auto"/>
      </w:divBdr>
    </w:div>
    <w:div w:id="969433711">
      <w:bodyDiv w:val="1"/>
      <w:marLeft w:val="0"/>
      <w:marRight w:val="0"/>
      <w:marTop w:val="0"/>
      <w:marBottom w:val="0"/>
      <w:divBdr>
        <w:top w:val="none" w:sz="0" w:space="0" w:color="auto"/>
        <w:left w:val="none" w:sz="0" w:space="0" w:color="auto"/>
        <w:bottom w:val="none" w:sz="0" w:space="0" w:color="auto"/>
        <w:right w:val="none" w:sz="0" w:space="0" w:color="auto"/>
      </w:divBdr>
    </w:div>
    <w:div w:id="1069423207">
      <w:bodyDiv w:val="1"/>
      <w:marLeft w:val="0"/>
      <w:marRight w:val="0"/>
      <w:marTop w:val="0"/>
      <w:marBottom w:val="0"/>
      <w:divBdr>
        <w:top w:val="none" w:sz="0" w:space="0" w:color="auto"/>
        <w:left w:val="none" w:sz="0" w:space="0" w:color="auto"/>
        <w:bottom w:val="none" w:sz="0" w:space="0" w:color="auto"/>
        <w:right w:val="none" w:sz="0" w:space="0" w:color="auto"/>
      </w:divBdr>
    </w:div>
    <w:div w:id="1152212741">
      <w:bodyDiv w:val="1"/>
      <w:marLeft w:val="0"/>
      <w:marRight w:val="0"/>
      <w:marTop w:val="0"/>
      <w:marBottom w:val="0"/>
      <w:divBdr>
        <w:top w:val="none" w:sz="0" w:space="0" w:color="auto"/>
        <w:left w:val="none" w:sz="0" w:space="0" w:color="auto"/>
        <w:bottom w:val="none" w:sz="0" w:space="0" w:color="auto"/>
        <w:right w:val="none" w:sz="0" w:space="0" w:color="auto"/>
      </w:divBdr>
    </w:div>
    <w:div w:id="1165903152">
      <w:bodyDiv w:val="1"/>
      <w:marLeft w:val="0"/>
      <w:marRight w:val="0"/>
      <w:marTop w:val="0"/>
      <w:marBottom w:val="0"/>
      <w:divBdr>
        <w:top w:val="none" w:sz="0" w:space="0" w:color="auto"/>
        <w:left w:val="none" w:sz="0" w:space="0" w:color="auto"/>
        <w:bottom w:val="none" w:sz="0" w:space="0" w:color="auto"/>
        <w:right w:val="none" w:sz="0" w:space="0" w:color="auto"/>
      </w:divBdr>
    </w:div>
    <w:div w:id="1282615617">
      <w:bodyDiv w:val="1"/>
      <w:marLeft w:val="0"/>
      <w:marRight w:val="0"/>
      <w:marTop w:val="0"/>
      <w:marBottom w:val="0"/>
      <w:divBdr>
        <w:top w:val="none" w:sz="0" w:space="0" w:color="auto"/>
        <w:left w:val="none" w:sz="0" w:space="0" w:color="auto"/>
        <w:bottom w:val="none" w:sz="0" w:space="0" w:color="auto"/>
        <w:right w:val="none" w:sz="0" w:space="0" w:color="auto"/>
      </w:divBdr>
    </w:div>
    <w:div w:id="1391926678">
      <w:bodyDiv w:val="1"/>
      <w:marLeft w:val="0"/>
      <w:marRight w:val="0"/>
      <w:marTop w:val="0"/>
      <w:marBottom w:val="0"/>
      <w:divBdr>
        <w:top w:val="none" w:sz="0" w:space="0" w:color="auto"/>
        <w:left w:val="none" w:sz="0" w:space="0" w:color="auto"/>
        <w:bottom w:val="none" w:sz="0" w:space="0" w:color="auto"/>
        <w:right w:val="none" w:sz="0" w:space="0" w:color="auto"/>
      </w:divBdr>
    </w:div>
    <w:div w:id="1412122344">
      <w:bodyDiv w:val="1"/>
      <w:marLeft w:val="0"/>
      <w:marRight w:val="0"/>
      <w:marTop w:val="0"/>
      <w:marBottom w:val="0"/>
      <w:divBdr>
        <w:top w:val="none" w:sz="0" w:space="0" w:color="auto"/>
        <w:left w:val="none" w:sz="0" w:space="0" w:color="auto"/>
        <w:bottom w:val="none" w:sz="0" w:space="0" w:color="auto"/>
        <w:right w:val="none" w:sz="0" w:space="0" w:color="auto"/>
      </w:divBdr>
    </w:div>
    <w:div w:id="1417287648">
      <w:bodyDiv w:val="1"/>
      <w:marLeft w:val="0"/>
      <w:marRight w:val="0"/>
      <w:marTop w:val="0"/>
      <w:marBottom w:val="0"/>
      <w:divBdr>
        <w:top w:val="none" w:sz="0" w:space="0" w:color="auto"/>
        <w:left w:val="none" w:sz="0" w:space="0" w:color="auto"/>
        <w:bottom w:val="none" w:sz="0" w:space="0" w:color="auto"/>
        <w:right w:val="none" w:sz="0" w:space="0" w:color="auto"/>
      </w:divBdr>
    </w:div>
    <w:div w:id="1485125778">
      <w:bodyDiv w:val="1"/>
      <w:marLeft w:val="0"/>
      <w:marRight w:val="0"/>
      <w:marTop w:val="0"/>
      <w:marBottom w:val="0"/>
      <w:divBdr>
        <w:top w:val="none" w:sz="0" w:space="0" w:color="auto"/>
        <w:left w:val="none" w:sz="0" w:space="0" w:color="auto"/>
        <w:bottom w:val="none" w:sz="0" w:space="0" w:color="auto"/>
        <w:right w:val="none" w:sz="0" w:space="0" w:color="auto"/>
      </w:divBdr>
    </w:div>
    <w:div w:id="1500120376">
      <w:bodyDiv w:val="1"/>
      <w:marLeft w:val="0"/>
      <w:marRight w:val="0"/>
      <w:marTop w:val="0"/>
      <w:marBottom w:val="0"/>
      <w:divBdr>
        <w:top w:val="none" w:sz="0" w:space="0" w:color="auto"/>
        <w:left w:val="none" w:sz="0" w:space="0" w:color="auto"/>
        <w:bottom w:val="none" w:sz="0" w:space="0" w:color="auto"/>
        <w:right w:val="none" w:sz="0" w:space="0" w:color="auto"/>
      </w:divBdr>
    </w:div>
    <w:div w:id="1577475352">
      <w:bodyDiv w:val="1"/>
      <w:marLeft w:val="0"/>
      <w:marRight w:val="0"/>
      <w:marTop w:val="0"/>
      <w:marBottom w:val="0"/>
      <w:divBdr>
        <w:top w:val="none" w:sz="0" w:space="0" w:color="auto"/>
        <w:left w:val="none" w:sz="0" w:space="0" w:color="auto"/>
        <w:bottom w:val="none" w:sz="0" w:space="0" w:color="auto"/>
        <w:right w:val="none" w:sz="0" w:space="0" w:color="auto"/>
      </w:divBdr>
    </w:div>
    <w:div w:id="1603610875">
      <w:bodyDiv w:val="1"/>
      <w:marLeft w:val="0"/>
      <w:marRight w:val="0"/>
      <w:marTop w:val="0"/>
      <w:marBottom w:val="0"/>
      <w:divBdr>
        <w:top w:val="none" w:sz="0" w:space="0" w:color="auto"/>
        <w:left w:val="none" w:sz="0" w:space="0" w:color="auto"/>
        <w:bottom w:val="none" w:sz="0" w:space="0" w:color="auto"/>
        <w:right w:val="none" w:sz="0" w:space="0" w:color="auto"/>
      </w:divBdr>
    </w:div>
    <w:div w:id="1636174951">
      <w:bodyDiv w:val="1"/>
      <w:marLeft w:val="0"/>
      <w:marRight w:val="0"/>
      <w:marTop w:val="0"/>
      <w:marBottom w:val="0"/>
      <w:divBdr>
        <w:top w:val="none" w:sz="0" w:space="0" w:color="auto"/>
        <w:left w:val="none" w:sz="0" w:space="0" w:color="auto"/>
        <w:bottom w:val="none" w:sz="0" w:space="0" w:color="auto"/>
        <w:right w:val="none" w:sz="0" w:space="0" w:color="auto"/>
      </w:divBdr>
    </w:div>
    <w:div w:id="1636527804">
      <w:bodyDiv w:val="1"/>
      <w:marLeft w:val="0"/>
      <w:marRight w:val="0"/>
      <w:marTop w:val="0"/>
      <w:marBottom w:val="0"/>
      <w:divBdr>
        <w:top w:val="none" w:sz="0" w:space="0" w:color="auto"/>
        <w:left w:val="none" w:sz="0" w:space="0" w:color="auto"/>
        <w:bottom w:val="none" w:sz="0" w:space="0" w:color="auto"/>
        <w:right w:val="none" w:sz="0" w:space="0" w:color="auto"/>
      </w:divBdr>
    </w:div>
    <w:div w:id="1767850414">
      <w:bodyDiv w:val="1"/>
      <w:marLeft w:val="0"/>
      <w:marRight w:val="0"/>
      <w:marTop w:val="0"/>
      <w:marBottom w:val="0"/>
      <w:divBdr>
        <w:top w:val="none" w:sz="0" w:space="0" w:color="auto"/>
        <w:left w:val="none" w:sz="0" w:space="0" w:color="auto"/>
        <w:bottom w:val="none" w:sz="0" w:space="0" w:color="auto"/>
        <w:right w:val="none" w:sz="0" w:space="0" w:color="auto"/>
      </w:divBdr>
    </w:div>
    <w:div w:id="1864710066">
      <w:bodyDiv w:val="1"/>
      <w:marLeft w:val="0"/>
      <w:marRight w:val="0"/>
      <w:marTop w:val="0"/>
      <w:marBottom w:val="0"/>
      <w:divBdr>
        <w:top w:val="none" w:sz="0" w:space="0" w:color="auto"/>
        <w:left w:val="none" w:sz="0" w:space="0" w:color="auto"/>
        <w:bottom w:val="none" w:sz="0" w:space="0" w:color="auto"/>
        <w:right w:val="none" w:sz="0" w:space="0" w:color="auto"/>
      </w:divBdr>
    </w:div>
    <w:div w:id="1870533931">
      <w:bodyDiv w:val="1"/>
      <w:marLeft w:val="0"/>
      <w:marRight w:val="0"/>
      <w:marTop w:val="0"/>
      <w:marBottom w:val="0"/>
      <w:divBdr>
        <w:top w:val="none" w:sz="0" w:space="0" w:color="auto"/>
        <w:left w:val="none" w:sz="0" w:space="0" w:color="auto"/>
        <w:bottom w:val="none" w:sz="0" w:space="0" w:color="auto"/>
        <w:right w:val="none" w:sz="0" w:space="0" w:color="auto"/>
      </w:divBdr>
      <w:divsChild>
        <w:div w:id="112142685">
          <w:marLeft w:val="0"/>
          <w:marRight w:val="0"/>
          <w:marTop w:val="0"/>
          <w:marBottom w:val="0"/>
          <w:divBdr>
            <w:top w:val="none" w:sz="0" w:space="0" w:color="auto"/>
            <w:left w:val="none" w:sz="0" w:space="0" w:color="auto"/>
            <w:bottom w:val="none" w:sz="0" w:space="0" w:color="auto"/>
            <w:right w:val="none" w:sz="0" w:space="0" w:color="auto"/>
          </w:divBdr>
          <w:divsChild>
            <w:div w:id="185682576">
              <w:marLeft w:val="0"/>
              <w:marRight w:val="0"/>
              <w:marTop w:val="0"/>
              <w:marBottom w:val="0"/>
              <w:divBdr>
                <w:top w:val="none" w:sz="0" w:space="0" w:color="auto"/>
                <w:left w:val="none" w:sz="0" w:space="0" w:color="auto"/>
                <w:bottom w:val="none" w:sz="0" w:space="0" w:color="auto"/>
                <w:right w:val="none" w:sz="0" w:space="0" w:color="auto"/>
              </w:divBdr>
              <w:divsChild>
                <w:div w:id="113717995">
                  <w:marLeft w:val="0"/>
                  <w:marRight w:val="0"/>
                  <w:marTop w:val="0"/>
                  <w:marBottom w:val="0"/>
                  <w:divBdr>
                    <w:top w:val="none" w:sz="0" w:space="0" w:color="auto"/>
                    <w:left w:val="none" w:sz="0" w:space="0" w:color="auto"/>
                    <w:bottom w:val="none" w:sz="0" w:space="0" w:color="auto"/>
                    <w:right w:val="none" w:sz="0" w:space="0" w:color="auto"/>
                  </w:divBdr>
                  <w:divsChild>
                    <w:div w:id="13356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084768">
      <w:bodyDiv w:val="1"/>
      <w:marLeft w:val="0"/>
      <w:marRight w:val="0"/>
      <w:marTop w:val="0"/>
      <w:marBottom w:val="0"/>
      <w:divBdr>
        <w:top w:val="none" w:sz="0" w:space="0" w:color="auto"/>
        <w:left w:val="none" w:sz="0" w:space="0" w:color="auto"/>
        <w:bottom w:val="none" w:sz="0" w:space="0" w:color="auto"/>
        <w:right w:val="none" w:sz="0" w:space="0" w:color="auto"/>
      </w:divBdr>
    </w:div>
    <w:div w:id="1958759944">
      <w:bodyDiv w:val="1"/>
      <w:marLeft w:val="0"/>
      <w:marRight w:val="0"/>
      <w:marTop w:val="0"/>
      <w:marBottom w:val="0"/>
      <w:divBdr>
        <w:top w:val="none" w:sz="0" w:space="0" w:color="auto"/>
        <w:left w:val="none" w:sz="0" w:space="0" w:color="auto"/>
        <w:bottom w:val="none" w:sz="0" w:space="0" w:color="auto"/>
        <w:right w:val="none" w:sz="0" w:space="0" w:color="auto"/>
      </w:divBdr>
    </w:div>
    <w:div w:id="2017151882">
      <w:bodyDiv w:val="1"/>
      <w:marLeft w:val="0"/>
      <w:marRight w:val="0"/>
      <w:marTop w:val="0"/>
      <w:marBottom w:val="0"/>
      <w:divBdr>
        <w:top w:val="none" w:sz="0" w:space="0" w:color="auto"/>
        <w:left w:val="none" w:sz="0" w:space="0" w:color="auto"/>
        <w:bottom w:val="none" w:sz="0" w:space="0" w:color="auto"/>
        <w:right w:val="none" w:sz="0" w:space="0" w:color="auto"/>
      </w:divBdr>
    </w:div>
    <w:div w:id="213551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documentation-snds.health-data-hub.fr/snds/fiches/appariement_donnees_externes.html"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thinkr.fr/premiers-pas-en-machine-learning-avec-r-volume-3-k-means-clustering/"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qualtrics.com/fr/gestion-de-l-experience/etude-marche/analyse-clust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healthcaredatainstitute.com/2020/01/31/enrichissements-de-bases-de-donnees-relier-les-dossiers-cliniques-les-registres-ou-les-informations-declarees-par-les-patients-la-consommation-de-soins-de-sant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22</Pages>
  <Words>2977</Words>
  <Characters>16378</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UBS</Company>
  <LinksUpToDate>false</LinksUpToDate>
  <CharactersWithSpaces>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de l’initiation de la marche chez des enfants âgés de 6 à 12 ans, neurotypiques et atteints de trouble du spectre de l’autisme</dc:title>
  <dc:subject>Effet du TSA</dc:subject>
  <dc:creator>Daouda Diop</dc:creator>
  <cp:keywords/>
  <dc:description/>
  <cp:lastModifiedBy>Daouda Diop</cp:lastModifiedBy>
  <cp:revision>7</cp:revision>
  <dcterms:created xsi:type="dcterms:W3CDTF">2025-03-12T14:10:00Z</dcterms:created>
  <dcterms:modified xsi:type="dcterms:W3CDTF">2025-04-01T07:15:00Z</dcterms:modified>
  <cp:category>ETUDE DE CAS</cp:category>
</cp:coreProperties>
</file>