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851" w:rsidRPr="00AE758E" w:rsidRDefault="00AE758E" w:rsidP="00AE758E">
      <w:pPr>
        <w:spacing w:line="360" w:lineRule="auto"/>
        <w:rPr>
          <w:rFonts w:ascii="Arial" w:hAnsi="Arial" w:cs="Arial"/>
          <w:sz w:val="24"/>
          <w:szCs w:val="24"/>
        </w:rPr>
      </w:pPr>
      <w:r w:rsidRPr="00AE758E">
        <w:rPr>
          <w:rFonts w:ascii="Arial" w:hAnsi="Arial" w:cs="Arial"/>
          <w:sz w:val="24"/>
          <w:szCs w:val="24"/>
        </w:rPr>
        <w:t xml:space="preserve">A Fábrica Tour, é uma empresa de turismo, que tem como objetivo a venda </w:t>
      </w:r>
      <w:r>
        <w:rPr>
          <w:rFonts w:ascii="Arial" w:hAnsi="Arial" w:cs="Arial"/>
          <w:sz w:val="24"/>
          <w:szCs w:val="24"/>
        </w:rPr>
        <w:t xml:space="preserve">exclusiva </w:t>
      </w:r>
      <w:r w:rsidRPr="00AE758E">
        <w:rPr>
          <w:rFonts w:ascii="Arial" w:hAnsi="Arial" w:cs="Arial"/>
          <w:sz w:val="24"/>
          <w:szCs w:val="24"/>
        </w:rPr>
        <w:t xml:space="preserve">de pacotes </w:t>
      </w:r>
      <w:r>
        <w:rPr>
          <w:rFonts w:ascii="Arial" w:hAnsi="Arial" w:cs="Arial"/>
          <w:sz w:val="24"/>
          <w:szCs w:val="24"/>
        </w:rPr>
        <w:t>de viagens para destinos nacionais, não atende vendas individuais</w:t>
      </w:r>
      <w:r w:rsidR="007C61EA">
        <w:rPr>
          <w:rFonts w:ascii="Arial" w:hAnsi="Arial" w:cs="Arial"/>
          <w:sz w:val="24"/>
          <w:szCs w:val="24"/>
        </w:rPr>
        <w:t xml:space="preserve"> e nem programas de milhas</w:t>
      </w:r>
      <w:r>
        <w:rPr>
          <w:rFonts w:ascii="Arial" w:hAnsi="Arial" w:cs="Arial"/>
          <w:sz w:val="24"/>
          <w:szCs w:val="24"/>
        </w:rPr>
        <w:t>.</w:t>
      </w:r>
      <w:r w:rsidR="0050556B">
        <w:rPr>
          <w:rFonts w:ascii="Arial" w:hAnsi="Arial" w:cs="Arial"/>
          <w:sz w:val="24"/>
          <w:szCs w:val="24"/>
        </w:rPr>
        <w:t xml:space="preserve"> Trabalham com todas </w:t>
      </w:r>
      <w:r w:rsidR="001A7EB5">
        <w:rPr>
          <w:rFonts w:ascii="Arial" w:hAnsi="Arial" w:cs="Arial"/>
          <w:sz w:val="24"/>
          <w:szCs w:val="24"/>
        </w:rPr>
        <w:t xml:space="preserve">as </w:t>
      </w:r>
      <w:r w:rsidR="0050556B">
        <w:rPr>
          <w:rFonts w:ascii="Arial" w:hAnsi="Arial" w:cs="Arial"/>
          <w:sz w:val="24"/>
          <w:szCs w:val="24"/>
        </w:rPr>
        <w:t>companhias áreas nacionais.</w:t>
      </w:r>
      <w:r>
        <w:rPr>
          <w:rFonts w:ascii="Arial" w:hAnsi="Arial" w:cs="Arial"/>
          <w:sz w:val="24"/>
          <w:szCs w:val="24"/>
        </w:rPr>
        <w:t xml:space="preserve"> Seu atendimento era exclusivamente presencial e devido a pandemia, precisam fazer a migração para o meio digital. O cliente necessita de um site e-commerce</w:t>
      </w:r>
      <w:r w:rsidR="007C61EA">
        <w:rPr>
          <w:rFonts w:ascii="Arial" w:hAnsi="Arial" w:cs="Arial"/>
          <w:sz w:val="24"/>
          <w:szCs w:val="24"/>
        </w:rPr>
        <w:t xml:space="preserve"> para a venda dos pacotes. O cadastro de usuário pode ser feito através </w:t>
      </w:r>
      <w:r w:rsidR="001A7EB5">
        <w:rPr>
          <w:rFonts w:ascii="Arial" w:hAnsi="Arial" w:cs="Arial"/>
          <w:sz w:val="24"/>
          <w:szCs w:val="24"/>
        </w:rPr>
        <w:t>das credenciais do Facebook ou G</w:t>
      </w:r>
      <w:r w:rsidR="007C61EA">
        <w:rPr>
          <w:rFonts w:ascii="Arial" w:hAnsi="Arial" w:cs="Arial"/>
          <w:sz w:val="24"/>
          <w:szCs w:val="24"/>
        </w:rPr>
        <w:t>oogle, e para quem não tem</w:t>
      </w:r>
      <w:r w:rsidR="001A7EB5">
        <w:rPr>
          <w:rFonts w:ascii="Arial" w:hAnsi="Arial" w:cs="Arial"/>
          <w:sz w:val="24"/>
          <w:szCs w:val="24"/>
        </w:rPr>
        <w:t>,</w:t>
      </w:r>
      <w:r w:rsidR="007C61EA">
        <w:rPr>
          <w:rFonts w:ascii="Arial" w:hAnsi="Arial" w:cs="Arial"/>
          <w:sz w:val="24"/>
          <w:szCs w:val="24"/>
        </w:rPr>
        <w:t xml:space="preserve"> será feito um cadastro padrão com as seguintes informações obrigatórias: nome, sobrenome, CPF, e-mail, telefone, data de nascimento e endereço contendo: CEP, rua, número, bairro, cidade e estado e as seguintes informações opcionais: complemento.</w:t>
      </w:r>
      <w:r w:rsidR="0050556B">
        <w:rPr>
          <w:rFonts w:ascii="Arial" w:hAnsi="Arial" w:cs="Arial"/>
          <w:sz w:val="24"/>
          <w:szCs w:val="24"/>
        </w:rPr>
        <w:t xml:space="preserve"> Através dos</w:t>
      </w:r>
      <w:r w:rsidR="007C61EA">
        <w:rPr>
          <w:rFonts w:ascii="Arial" w:hAnsi="Arial" w:cs="Arial"/>
          <w:sz w:val="24"/>
          <w:szCs w:val="24"/>
        </w:rPr>
        <w:t xml:space="preserve"> </w:t>
      </w:r>
      <w:r w:rsidR="0050556B">
        <w:rPr>
          <w:rFonts w:ascii="Arial" w:hAnsi="Arial" w:cs="Arial"/>
          <w:sz w:val="24"/>
          <w:szCs w:val="24"/>
        </w:rPr>
        <w:t>seguintes</w:t>
      </w:r>
      <w:r w:rsidR="007C61EA">
        <w:rPr>
          <w:rFonts w:ascii="Arial" w:hAnsi="Arial" w:cs="Arial"/>
          <w:sz w:val="24"/>
          <w:szCs w:val="24"/>
        </w:rPr>
        <w:t xml:space="preserve"> filtro</w:t>
      </w:r>
      <w:r w:rsidR="0050556B">
        <w:rPr>
          <w:rFonts w:ascii="Arial" w:hAnsi="Arial" w:cs="Arial"/>
          <w:sz w:val="24"/>
          <w:szCs w:val="24"/>
        </w:rPr>
        <w:t>s: origem, destino, data de ida e volta</w:t>
      </w:r>
      <w:r w:rsidR="007C61EA">
        <w:rPr>
          <w:rFonts w:ascii="Arial" w:hAnsi="Arial" w:cs="Arial"/>
          <w:sz w:val="24"/>
          <w:szCs w:val="24"/>
        </w:rPr>
        <w:t xml:space="preserve">, </w:t>
      </w:r>
      <w:r w:rsidR="0050556B">
        <w:rPr>
          <w:rFonts w:ascii="Arial" w:hAnsi="Arial" w:cs="Arial"/>
          <w:sz w:val="24"/>
          <w:szCs w:val="24"/>
        </w:rPr>
        <w:t>e número de viajantes e quartos. O usuário escolhe</w:t>
      </w:r>
      <w:r w:rsidR="00FF7D53">
        <w:rPr>
          <w:rFonts w:ascii="Arial" w:hAnsi="Arial" w:cs="Arial"/>
          <w:sz w:val="24"/>
          <w:szCs w:val="24"/>
        </w:rPr>
        <w:t xml:space="preserve"> seu pacote de viagem, </w:t>
      </w:r>
      <w:r w:rsidR="007C61EA">
        <w:rPr>
          <w:rFonts w:ascii="Arial" w:hAnsi="Arial" w:cs="Arial"/>
          <w:sz w:val="24"/>
          <w:szCs w:val="24"/>
        </w:rPr>
        <w:t>o si</w:t>
      </w:r>
      <w:r w:rsidR="0050556B">
        <w:rPr>
          <w:rFonts w:ascii="Arial" w:hAnsi="Arial" w:cs="Arial"/>
          <w:sz w:val="24"/>
          <w:szCs w:val="24"/>
        </w:rPr>
        <w:t>stema verifica a disponibilidade de acordo com os pré-requisitos selecionados e oferece</w:t>
      </w:r>
      <w:r w:rsidR="00FF7D53">
        <w:rPr>
          <w:rFonts w:ascii="Arial" w:hAnsi="Arial" w:cs="Arial"/>
          <w:sz w:val="24"/>
          <w:szCs w:val="24"/>
        </w:rPr>
        <w:t xml:space="preserve"> o melhor pacote. Quando o usuário seleciona o botão de detalhes do pacote, o sistema apresenta as seguintes opções: tipos de hospedagens, imagem do destino, </w:t>
      </w:r>
      <w:proofErr w:type="spellStart"/>
      <w:r w:rsidR="00FF7D53">
        <w:rPr>
          <w:rFonts w:ascii="Arial" w:hAnsi="Arial" w:cs="Arial"/>
          <w:sz w:val="24"/>
          <w:szCs w:val="24"/>
        </w:rPr>
        <w:t>translado</w:t>
      </w:r>
      <w:r w:rsidR="001A7EB5">
        <w:rPr>
          <w:rFonts w:ascii="Arial" w:hAnsi="Arial" w:cs="Arial"/>
          <w:sz w:val="24"/>
          <w:szCs w:val="24"/>
        </w:rPr>
        <w:t>s</w:t>
      </w:r>
      <w:proofErr w:type="spellEnd"/>
      <w:r w:rsidR="00FF7D53">
        <w:rPr>
          <w:rFonts w:ascii="Arial" w:hAnsi="Arial" w:cs="Arial"/>
          <w:sz w:val="24"/>
          <w:szCs w:val="24"/>
        </w:rPr>
        <w:t xml:space="preserve"> e voos disponíveis. No pagamento o usuário não tem a opção de pré-cadastramentos dos cartões e o cadastro é feito no ato da compra. As formas de pagamento aceitas são boleto bancário, Pix e cartões de crédito.</w:t>
      </w:r>
      <w:r w:rsidR="001A7EB5">
        <w:rPr>
          <w:rFonts w:ascii="Arial" w:hAnsi="Arial" w:cs="Arial"/>
          <w:sz w:val="24"/>
          <w:szCs w:val="24"/>
        </w:rPr>
        <w:t xml:space="preserve"> Após o pagamento ser validado, o voucher é emitido e enviado no e-mail cadastrado.</w:t>
      </w:r>
      <w:r w:rsidR="00E811A4">
        <w:rPr>
          <w:rFonts w:ascii="Arial" w:hAnsi="Arial" w:cs="Arial"/>
          <w:sz w:val="24"/>
          <w:szCs w:val="24"/>
        </w:rPr>
        <w:t xml:space="preserve"> O cancelamento é feito externamente, por meio de ligação telefônica com o agente de viagem. O reembolso total só é feito dentro do prazo de 30 dias da compra do pacote, após esse prazo haverá cobranças de taxas.</w:t>
      </w:r>
      <w:bookmarkStart w:id="0" w:name="_GoBack"/>
      <w:bookmarkEnd w:id="0"/>
    </w:p>
    <w:sectPr w:rsidR="00855851" w:rsidRPr="00AE7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8E"/>
    <w:rsid w:val="001A7EB5"/>
    <w:rsid w:val="0050556B"/>
    <w:rsid w:val="007C61EA"/>
    <w:rsid w:val="00855851"/>
    <w:rsid w:val="00AE758E"/>
    <w:rsid w:val="00E811A4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EAA4"/>
  <w15:chartTrackingRefBased/>
  <w15:docId w15:val="{CA47FF40-4BB3-4C8F-9B82-255B2231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EE19CE1E4A4D41975EE8189B798EDD" ma:contentTypeVersion="6" ma:contentTypeDescription="Crie um novo documento." ma:contentTypeScope="" ma:versionID="ff99d0bffb190b7a59bac3b7d63a8f5d">
  <xsd:schema xmlns:xsd="http://www.w3.org/2001/XMLSchema" xmlns:xs="http://www.w3.org/2001/XMLSchema" xmlns:p="http://schemas.microsoft.com/office/2006/metadata/properties" xmlns:ns2="0ca75741-adfb-4b50-af98-2eb0bd5298fd" targetNamespace="http://schemas.microsoft.com/office/2006/metadata/properties" ma:root="true" ma:fieldsID="7c3598168e9d0c7e149c5c8c1031acf1" ns2:_="">
    <xsd:import namespace="0ca75741-adfb-4b50-af98-2eb0bd529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75741-adfb-4b50-af98-2eb0bd529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9FED36-346D-4A11-858F-65EEF6DE6F71}"/>
</file>

<file path=customXml/itemProps2.xml><?xml version="1.0" encoding="utf-8"?>
<ds:datastoreItem xmlns:ds="http://schemas.openxmlformats.org/officeDocument/2006/customXml" ds:itemID="{F643F8E0-7B21-4D1F-98AD-938DD4C804E1}"/>
</file>

<file path=customXml/itemProps3.xml><?xml version="1.0" encoding="utf-8"?>
<ds:datastoreItem xmlns:ds="http://schemas.openxmlformats.org/officeDocument/2006/customXml" ds:itemID="{9BF4B20C-F1E7-4CB3-A695-ED57DF5A78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002</dc:creator>
  <cp:keywords/>
  <dc:description/>
  <cp:lastModifiedBy>Laboratório 002</cp:lastModifiedBy>
  <cp:revision>3</cp:revision>
  <dcterms:created xsi:type="dcterms:W3CDTF">2021-06-24T14:39:00Z</dcterms:created>
  <dcterms:modified xsi:type="dcterms:W3CDTF">2021-06-24T15:25:00Z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0x0101008FEE19CE1E4A4D41975EE8189B798EDD</vt:lpwstr>
  </property>
</Properties>
</file>