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BodyText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do medicamento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>stema persiste as informações do medicamento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medicamento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medicamento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medicamento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Default="00285ED7" w:rsidP="001948A8">
      <w:pPr>
        <w:jc w:val="both"/>
        <w:rPr>
          <w:lang w:val="pt-BR"/>
        </w:rPr>
      </w:pPr>
    </w:p>
    <w:p w:rsidR="003C0ADA" w:rsidRPr="001948A8" w:rsidRDefault="003C0AD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de_Medic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F2A" w:rsidRDefault="00BF3F2A">
      <w:r>
        <w:separator/>
      </w:r>
    </w:p>
  </w:endnote>
  <w:endnote w:type="continuationSeparator" w:id="0">
    <w:p w:rsidR="00BF3F2A" w:rsidRDefault="00BF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C0ADA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3C0ADA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F2A" w:rsidRDefault="00BF3F2A">
      <w:r>
        <w:separator/>
      </w:r>
    </w:p>
  </w:footnote>
  <w:footnote w:type="continuationSeparator" w:id="0">
    <w:p w:rsidR="00BF3F2A" w:rsidRDefault="00BF3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0ADA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93BC2"/>
    <w:rsid w:val="00AF513E"/>
    <w:rsid w:val="00B9279E"/>
    <w:rsid w:val="00BD3654"/>
    <w:rsid w:val="00BF3F2A"/>
    <w:rsid w:val="00C7680D"/>
    <w:rsid w:val="00C90AC9"/>
    <w:rsid w:val="00CA0C47"/>
    <w:rsid w:val="00CD068E"/>
    <w:rsid w:val="00CE5F1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21F95-6907-433C-A4F1-78448B20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5</cp:revision>
  <cp:lastPrinted>2015-04-08T03:49:00Z</cp:lastPrinted>
  <dcterms:created xsi:type="dcterms:W3CDTF">2015-10-07T03:25:00Z</dcterms:created>
  <dcterms:modified xsi:type="dcterms:W3CDTF">2015-10-07T20:15:00Z</dcterms:modified>
</cp:coreProperties>
</file>