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D99F3" w14:textId="77777777" w:rsidR="001E24D8" w:rsidRDefault="00E43A7C" w:rsidP="00FA0D9B">
      <w:pPr>
        <w:widowControl w:val="0"/>
        <w:tabs>
          <w:tab w:val="left" w:pos="8460"/>
        </w:tabs>
        <w:autoSpaceDE w:val="0"/>
        <w:autoSpaceDN w:val="0"/>
        <w:adjustRightInd w:val="0"/>
        <w:spacing w:line="240" w:lineRule="atLeast"/>
        <w:ind w:right="900"/>
        <w:rPr>
          <w:rFonts w:ascii="Palatino" w:eastAsia="Times New Roman" w:hAnsi="Palatino"/>
          <w:color w:val="0021A5"/>
          <w:sz w:val="20"/>
        </w:rPr>
      </w:pPr>
      <w:r>
        <w:rPr>
          <w:rFonts w:ascii="Palatino" w:eastAsia="Times New Roman" w:hAnsi="Palatino"/>
          <w:b/>
          <w:color w:val="0021A5"/>
          <w:sz w:val="20"/>
        </w:rPr>
        <w:t>Institute of Food and Agricultural Sciences</w:t>
      </w:r>
      <w:r w:rsidR="001E24D8">
        <w:rPr>
          <w:rFonts w:ascii="Palatino" w:eastAsia="Times New Roman" w:hAnsi="Palatino"/>
          <w:b/>
          <w:color w:val="0021A5"/>
          <w:sz w:val="20"/>
        </w:rPr>
        <w:tab/>
      </w:r>
      <w:r w:rsidR="00F74BDB">
        <w:rPr>
          <w:rFonts w:ascii="Palatino" w:eastAsia="Times New Roman" w:hAnsi="Palatino"/>
          <w:color w:val="0021A5"/>
          <w:sz w:val="20"/>
        </w:rPr>
        <w:t xml:space="preserve">110 </w:t>
      </w:r>
      <w:proofErr w:type="spellStart"/>
      <w:r w:rsidR="00F74BDB">
        <w:rPr>
          <w:rFonts w:ascii="Palatino" w:eastAsia="Times New Roman" w:hAnsi="Palatino"/>
          <w:color w:val="0021A5"/>
          <w:sz w:val="20"/>
        </w:rPr>
        <w:t>Newins</w:t>
      </w:r>
      <w:proofErr w:type="spellEnd"/>
      <w:r w:rsidR="00F74BDB">
        <w:rPr>
          <w:rFonts w:ascii="Palatino" w:eastAsia="Times New Roman" w:hAnsi="Palatino"/>
          <w:color w:val="0021A5"/>
          <w:sz w:val="20"/>
        </w:rPr>
        <w:t>-Ziegler Hall</w:t>
      </w:r>
    </w:p>
    <w:p w14:paraId="42D7CA48" w14:textId="77777777" w:rsidR="001E24D8" w:rsidRDefault="00F74BDB">
      <w:pPr>
        <w:widowControl w:val="0"/>
        <w:tabs>
          <w:tab w:val="left" w:pos="8460"/>
        </w:tabs>
        <w:autoSpaceDE w:val="0"/>
        <w:autoSpaceDN w:val="0"/>
        <w:adjustRightInd w:val="0"/>
        <w:spacing w:line="240" w:lineRule="atLeast"/>
        <w:ind w:left="1350" w:right="900"/>
        <w:rPr>
          <w:rFonts w:ascii="Palatino" w:eastAsia="Times New Roman" w:hAnsi="Palatino"/>
          <w:color w:val="0021A5"/>
          <w:sz w:val="20"/>
        </w:rPr>
      </w:pPr>
      <w:r>
        <w:rPr>
          <w:rFonts w:ascii="Palatino" w:eastAsia="Times New Roman" w:hAnsi="Palatino"/>
          <w:color w:val="0021A5"/>
          <w:sz w:val="20"/>
        </w:rPr>
        <w:t>Department of Wildlife Ecology and Conservation</w:t>
      </w:r>
      <w:r w:rsidR="001E24D8">
        <w:rPr>
          <w:rFonts w:ascii="Palatino" w:eastAsia="Times New Roman" w:hAnsi="Palatino"/>
          <w:color w:val="0021A5"/>
          <w:sz w:val="20"/>
        </w:rPr>
        <w:tab/>
        <w:t xml:space="preserve">PO Box </w:t>
      </w:r>
      <w:r>
        <w:rPr>
          <w:rFonts w:ascii="Palatino" w:eastAsia="Times New Roman" w:hAnsi="Palatino"/>
          <w:color w:val="0021A5"/>
          <w:sz w:val="20"/>
        </w:rPr>
        <w:t>110430</w:t>
      </w:r>
    </w:p>
    <w:p w14:paraId="6B77FF2D" w14:textId="77777777" w:rsidR="001E24D8" w:rsidRDefault="001E24D8">
      <w:pPr>
        <w:widowControl w:val="0"/>
        <w:tabs>
          <w:tab w:val="left" w:pos="8460"/>
        </w:tabs>
        <w:autoSpaceDE w:val="0"/>
        <w:autoSpaceDN w:val="0"/>
        <w:adjustRightInd w:val="0"/>
        <w:spacing w:line="240" w:lineRule="atLeast"/>
        <w:ind w:left="1350" w:right="900"/>
        <w:rPr>
          <w:rFonts w:ascii="Palatino" w:eastAsia="Times New Roman" w:hAnsi="Palatino"/>
          <w:color w:val="0021A5"/>
          <w:sz w:val="20"/>
        </w:rPr>
      </w:pPr>
      <w:r>
        <w:rPr>
          <w:rFonts w:ascii="Palatino" w:eastAsia="Times New Roman" w:hAnsi="Palatino"/>
          <w:color w:val="0021A5"/>
          <w:sz w:val="20"/>
        </w:rPr>
        <w:tab/>
        <w:t>Gainesville, FL 32611-</w:t>
      </w:r>
      <w:r w:rsidR="00F74BDB">
        <w:rPr>
          <w:rFonts w:ascii="Palatino" w:eastAsia="Times New Roman" w:hAnsi="Palatino"/>
          <w:color w:val="0021A5"/>
          <w:sz w:val="20"/>
        </w:rPr>
        <w:t>0430</w:t>
      </w:r>
    </w:p>
    <w:p w14:paraId="75854513" w14:textId="77777777" w:rsidR="001E24D8" w:rsidRDefault="001E24D8">
      <w:pPr>
        <w:widowControl w:val="0"/>
        <w:tabs>
          <w:tab w:val="left" w:pos="8460"/>
        </w:tabs>
        <w:autoSpaceDE w:val="0"/>
        <w:autoSpaceDN w:val="0"/>
        <w:adjustRightInd w:val="0"/>
        <w:spacing w:line="240" w:lineRule="atLeast"/>
        <w:ind w:left="1350" w:right="900"/>
        <w:rPr>
          <w:rFonts w:ascii="Palatino" w:eastAsia="Times New Roman" w:hAnsi="Palatino"/>
          <w:color w:val="0021A5"/>
          <w:sz w:val="20"/>
        </w:rPr>
      </w:pPr>
      <w:r>
        <w:rPr>
          <w:rFonts w:ascii="Palatino" w:eastAsia="Times New Roman" w:hAnsi="Palatino"/>
          <w:color w:val="0021A5"/>
          <w:sz w:val="20"/>
        </w:rPr>
        <w:tab/>
        <w:t>352-</w:t>
      </w:r>
      <w:r w:rsidR="00F74BDB">
        <w:rPr>
          <w:rFonts w:ascii="Palatino" w:eastAsia="Times New Roman" w:hAnsi="Palatino"/>
          <w:color w:val="0021A5"/>
          <w:sz w:val="20"/>
        </w:rPr>
        <w:t xml:space="preserve">846-0634 </w:t>
      </w:r>
    </w:p>
    <w:p w14:paraId="14B7E11E" w14:textId="77777777" w:rsidR="001E24D8" w:rsidRDefault="001E24D8">
      <w:pPr>
        <w:widowControl w:val="0"/>
        <w:tabs>
          <w:tab w:val="left" w:pos="8460"/>
        </w:tabs>
        <w:autoSpaceDE w:val="0"/>
        <w:autoSpaceDN w:val="0"/>
        <w:adjustRightInd w:val="0"/>
        <w:spacing w:line="240" w:lineRule="atLeast"/>
        <w:ind w:left="1350" w:right="900"/>
        <w:rPr>
          <w:rFonts w:ascii="Palatino" w:eastAsia="Times New Roman" w:hAnsi="Palatino"/>
          <w:color w:val="0021A5"/>
          <w:sz w:val="20"/>
        </w:rPr>
      </w:pPr>
      <w:r>
        <w:rPr>
          <w:rFonts w:ascii="Palatino" w:eastAsia="Times New Roman" w:hAnsi="Palatino"/>
          <w:color w:val="0021A5"/>
          <w:sz w:val="20"/>
        </w:rPr>
        <w:tab/>
        <w:t>352-</w:t>
      </w:r>
      <w:r w:rsidR="00F74BDB">
        <w:rPr>
          <w:rFonts w:ascii="Palatino" w:eastAsia="Times New Roman" w:hAnsi="Palatino"/>
          <w:color w:val="0021A5"/>
          <w:sz w:val="20"/>
        </w:rPr>
        <w:t>392-6984</w:t>
      </w:r>
      <w:r>
        <w:rPr>
          <w:rFonts w:ascii="Palatino" w:eastAsia="Times New Roman" w:hAnsi="Palatino"/>
          <w:color w:val="0021A5"/>
          <w:sz w:val="20"/>
        </w:rPr>
        <w:t xml:space="preserve"> Fax</w:t>
      </w:r>
    </w:p>
    <w:p w14:paraId="6D43EF12" w14:textId="77777777" w:rsidR="00F74BDB" w:rsidRDefault="00D16185">
      <w:pPr>
        <w:widowControl w:val="0"/>
        <w:tabs>
          <w:tab w:val="left" w:pos="8460"/>
        </w:tabs>
        <w:autoSpaceDE w:val="0"/>
        <w:autoSpaceDN w:val="0"/>
        <w:adjustRightInd w:val="0"/>
        <w:spacing w:line="240" w:lineRule="atLeast"/>
        <w:ind w:left="1350" w:right="900"/>
        <w:rPr>
          <w:rFonts w:ascii="Palatino" w:eastAsia="Times New Roman" w:hAnsi="Palatino"/>
          <w:color w:val="0021A5"/>
          <w:sz w:val="20"/>
        </w:rPr>
      </w:pPr>
      <w:r>
        <w:rPr>
          <w:rFonts w:ascii="Palatino" w:eastAsia="Times New Roman" w:hAnsi="Palatino"/>
          <w:color w:val="0021A5"/>
          <w:sz w:val="20"/>
        </w:rPr>
        <w:tab/>
        <w:t>embruna@uf</w:t>
      </w:r>
      <w:r w:rsidR="00F74BDB">
        <w:rPr>
          <w:rFonts w:ascii="Palatino" w:eastAsia="Times New Roman" w:hAnsi="Palatino"/>
          <w:color w:val="0021A5"/>
          <w:sz w:val="20"/>
        </w:rPr>
        <w:t>l.edu</w:t>
      </w:r>
    </w:p>
    <w:p w14:paraId="0F295109" w14:textId="77777777" w:rsidR="00C6404E" w:rsidRDefault="00C6404E" w:rsidP="00023F1F">
      <w:pPr>
        <w:tabs>
          <w:tab w:val="left" w:pos="0"/>
          <w:tab w:val="left" w:pos="10800"/>
        </w:tabs>
        <w:suppressAutoHyphens/>
        <w:ind w:left="1440" w:right="990"/>
        <w:rPr>
          <w:rFonts w:ascii="Arial" w:hAnsi="Arial" w:cs="Arial"/>
          <w:sz w:val="22"/>
          <w:szCs w:val="22"/>
        </w:rPr>
      </w:pPr>
    </w:p>
    <w:p w14:paraId="71990A82" w14:textId="32CE2948" w:rsidR="0040236C" w:rsidRPr="00530748" w:rsidRDefault="00C6404E" w:rsidP="004668FC">
      <w:pPr>
        <w:tabs>
          <w:tab w:val="left" w:pos="0"/>
          <w:tab w:val="left" w:pos="10800"/>
        </w:tabs>
        <w:suppressAutoHyphens/>
        <w:ind w:left="1440" w:right="990"/>
        <w:rPr>
          <w:rFonts w:ascii="Arial" w:hAnsi="Arial" w:cs="Arial"/>
          <w:sz w:val="22"/>
          <w:szCs w:val="22"/>
        </w:rPr>
      </w:pPr>
      <w:r>
        <w:rPr>
          <w:rFonts w:ascii="Arial" w:hAnsi="Arial" w:cs="Arial"/>
          <w:sz w:val="22"/>
          <w:szCs w:val="22"/>
        </w:rPr>
        <w:t xml:space="preserve">Dr. </w:t>
      </w:r>
      <w:r w:rsidR="004668FC" w:rsidRPr="004668FC">
        <w:rPr>
          <w:rFonts w:ascii="Arial" w:hAnsi="Arial" w:cs="Arial"/>
          <w:sz w:val="22"/>
          <w:szCs w:val="22"/>
        </w:rPr>
        <w:t>Ludo Waltman</w:t>
      </w:r>
    </w:p>
    <w:p w14:paraId="71202E17" w14:textId="6F63C82C" w:rsidR="008C74FD" w:rsidRPr="00530748" w:rsidRDefault="00023F1F" w:rsidP="008C74FD">
      <w:pPr>
        <w:tabs>
          <w:tab w:val="left" w:pos="0"/>
          <w:tab w:val="left" w:pos="10800"/>
        </w:tabs>
        <w:suppressAutoHyphens/>
        <w:ind w:left="1440" w:right="990"/>
        <w:rPr>
          <w:rFonts w:ascii="Arial" w:hAnsi="Arial" w:cs="Arial"/>
          <w:sz w:val="22"/>
          <w:szCs w:val="22"/>
        </w:rPr>
      </w:pPr>
      <w:r w:rsidRPr="00530748">
        <w:rPr>
          <w:rFonts w:ascii="Arial" w:hAnsi="Arial" w:cs="Arial"/>
          <w:sz w:val="22"/>
          <w:szCs w:val="22"/>
        </w:rPr>
        <w:t xml:space="preserve">Editor, </w:t>
      </w:r>
      <w:r w:rsidR="00603B90" w:rsidRPr="008456CF">
        <w:rPr>
          <w:rFonts w:ascii="Arial" w:hAnsi="Arial" w:cs="Arial"/>
          <w:i/>
          <w:iCs/>
          <w:sz w:val="22"/>
          <w:szCs w:val="22"/>
        </w:rPr>
        <w:t>Q</w:t>
      </w:r>
      <w:r w:rsidR="003D1D64" w:rsidRPr="008456CF">
        <w:rPr>
          <w:rFonts w:ascii="Arial" w:hAnsi="Arial" w:cs="Arial"/>
          <w:i/>
          <w:iCs/>
          <w:sz w:val="22"/>
          <w:szCs w:val="22"/>
        </w:rPr>
        <w:t>uantitative Science Studies</w:t>
      </w:r>
    </w:p>
    <w:p w14:paraId="15C2F02D" w14:textId="700D94D6" w:rsidR="008C74FD" w:rsidRPr="00530748" w:rsidRDefault="00232EF3" w:rsidP="006745BA">
      <w:pPr>
        <w:tabs>
          <w:tab w:val="left" w:pos="0"/>
          <w:tab w:val="left" w:pos="10800"/>
        </w:tabs>
        <w:suppressAutoHyphens/>
        <w:ind w:left="1440" w:right="990"/>
        <w:jc w:val="right"/>
        <w:rPr>
          <w:rFonts w:ascii="Arial" w:hAnsi="Arial" w:cs="Arial"/>
          <w:sz w:val="22"/>
          <w:szCs w:val="22"/>
        </w:rPr>
      </w:pPr>
      <w:r>
        <w:rPr>
          <w:rFonts w:ascii="Arial" w:hAnsi="Arial" w:cs="Arial"/>
          <w:sz w:val="22"/>
          <w:szCs w:val="22"/>
        </w:rPr>
        <w:t>9</w:t>
      </w:r>
      <w:r w:rsidR="00603B90">
        <w:rPr>
          <w:rFonts w:ascii="Arial" w:hAnsi="Arial" w:cs="Arial"/>
          <w:sz w:val="22"/>
          <w:szCs w:val="22"/>
        </w:rPr>
        <w:t xml:space="preserve"> </w:t>
      </w:r>
      <w:r>
        <w:rPr>
          <w:rFonts w:ascii="Arial" w:hAnsi="Arial" w:cs="Arial"/>
          <w:sz w:val="22"/>
          <w:szCs w:val="22"/>
        </w:rPr>
        <w:t xml:space="preserve">August </w:t>
      </w:r>
      <w:r w:rsidR="008C74FD" w:rsidRPr="00530748">
        <w:rPr>
          <w:rFonts w:ascii="Arial" w:hAnsi="Arial" w:cs="Arial"/>
          <w:sz w:val="22"/>
          <w:szCs w:val="22"/>
        </w:rPr>
        <w:t>20</w:t>
      </w:r>
      <w:r w:rsidR="00603B90">
        <w:rPr>
          <w:rFonts w:ascii="Arial" w:hAnsi="Arial" w:cs="Arial"/>
          <w:sz w:val="22"/>
          <w:szCs w:val="22"/>
        </w:rPr>
        <w:t>21</w:t>
      </w:r>
    </w:p>
    <w:p w14:paraId="7284BA79" w14:textId="77777777" w:rsidR="008C74FD" w:rsidRPr="00530748" w:rsidRDefault="008C74FD" w:rsidP="008C74FD">
      <w:pPr>
        <w:tabs>
          <w:tab w:val="left" w:pos="0"/>
          <w:tab w:val="left" w:pos="10800"/>
        </w:tabs>
        <w:suppressAutoHyphens/>
        <w:ind w:left="1440" w:right="990"/>
        <w:rPr>
          <w:rFonts w:ascii="Arial" w:hAnsi="Arial" w:cs="Arial"/>
          <w:sz w:val="22"/>
          <w:szCs w:val="22"/>
        </w:rPr>
      </w:pPr>
    </w:p>
    <w:p w14:paraId="3F5B78A5" w14:textId="552D1EF2" w:rsidR="008C74FD" w:rsidRPr="00530748" w:rsidRDefault="008C74FD" w:rsidP="008C74FD">
      <w:pPr>
        <w:tabs>
          <w:tab w:val="left" w:pos="0"/>
          <w:tab w:val="left" w:pos="10800"/>
        </w:tabs>
        <w:suppressAutoHyphens/>
        <w:ind w:left="1440" w:right="990"/>
        <w:rPr>
          <w:rFonts w:ascii="Arial" w:hAnsi="Arial" w:cs="Arial"/>
          <w:sz w:val="22"/>
          <w:szCs w:val="22"/>
        </w:rPr>
      </w:pPr>
      <w:r w:rsidRPr="00530748">
        <w:rPr>
          <w:rFonts w:ascii="Arial" w:hAnsi="Arial" w:cs="Arial"/>
          <w:sz w:val="22"/>
          <w:szCs w:val="22"/>
        </w:rPr>
        <w:t xml:space="preserve">Dear Dr. </w:t>
      </w:r>
      <w:r w:rsidR="003D1D64">
        <w:rPr>
          <w:rFonts w:ascii="Arial" w:hAnsi="Arial" w:cs="Arial"/>
          <w:sz w:val="22"/>
          <w:szCs w:val="22"/>
        </w:rPr>
        <w:t>Waltman</w:t>
      </w:r>
    </w:p>
    <w:p w14:paraId="33302F4E" w14:textId="77777777" w:rsidR="008C74FD" w:rsidRPr="00530748" w:rsidRDefault="008C74FD" w:rsidP="008C74FD">
      <w:pPr>
        <w:tabs>
          <w:tab w:val="left" w:pos="0"/>
          <w:tab w:val="left" w:pos="10800"/>
        </w:tabs>
        <w:suppressAutoHyphens/>
        <w:ind w:left="1440" w:right="990"/>
        <w:rPr>
          <w:rFonts w:ascii="Arial" w:hAnsi="Arial" w:cs="Arial"/>
          <w:sz w:val="22"/>
          <w:szCs w:val="22"/>
        </w:rPr>
      </w:pPr>
    </w:p>
    <w:p w14:paraId="21F8DF1F" w14:textId="1ECBE5D7" w:rsidR="00DF02E1" w:rsidRDefault="008C74FD" w:rsidP="009643FF">
      <w:pPr>
        <w:tabs>
          <w:tab w:val="left" w:pos="0"/>
          <w:tab w:val="left" w:pos="10800"/>
        </w:tabs>
        <w:suppressAutoHyphens/>
        <w:ind w:left="1440" w:right="990"/>
        <w:rPr>
          <w:rFonts w:ascii="Arial" w:hAnsi="Arial" w:cs="Arial"/>
          <w:sz w:val="22"/>
          <w:szCs w:val="22"/>
        </w:rPr>
      </w:pPr>
      <w:r w:rsidRPr="00530748">
        <w:rPr>
          <w:rFonts w:ascii="Arial" w:hAnsi="Arial" w:cs="Arial"/>
          <w:sz w:val="22"/>
          <w:szCs w:val="22"/>
        </w:rPr>
        <w:t xml:space="preserve">Attached please find </w:t>
      </w:r>
      <w:r w:rsidR="009643FF">
        <w:rPr>
          <w:rFonts w:ascii="Arial" w:hAnsi="Arial" w:cs="Arial"/>
          <w:sz w:val="22"/>
          <w:szCs w:val="22"/>
        </w:rPr>
        <w:t xml:space="preserve">the requested revisions to our </w:t>
      </w:r>
      <w:r w:rsidRPr="00530748">
        <w:rPr>
          <w:rFonts w:ascii="Arial" w:hAnsi="Arial" w:cs="Arial"/>
          <w:sz w:val="22"/>
          <w:szCs w:val="22"/>
        </w:rPr>
        <w:t xml:space="preserve">manuscript </w:t>
      </w:r>
      <w:r w:rsidR="004668FC">
        <w:rPr>
          <w:rFonts w:ascii="Arial" w:hAnsi="Arial" w:cs="Arial"/>
          <w:sz w:val="22"/>
          <w:szCs w:val="22"/>
        </w:rPr>
        <w:t xml:space="preserve">on </w:t>
      </w:r>
      <w:r w:rsidR="009643FF">
        <w:rPr>
          <w:rFonts w:ascii="Arial" w:hAnsi="Arial" w:cs="Arial"/>
          <w:sz w:val="22"/>
          <w:szCs w:val="22"/>
        </w:rPr>
        <w:t>a</w:t>
      </w:r>
      <w:r w:rsidR="004668FC" w:rsidRPr="004668FC">
        <w:rPr>
          <w:rFonts w:ascii="Arial" w:hAnsi="Arial" w:cs="Arial"/>
          <w:sz w:val="22"/>
          <w:szCs w:val="22"/>
        </w:rPr>
        <w:t>rticle processing charges</w:t>
      </w:r>
      <w:r w:rsidR="004668FC">
        <w:rPr>
          <w:rFonts w:ascii="Arial" w:hAnsi="Arial" w:cs="Arial"/>
          <w:sz w:val="22"/>
          <w:szCs w:val="22"/>
        </w:rPr>
        <w:t xml:space="preserve"> and the </w:t>
      </w:r>
      <w:r w:rsidR="004668FC" w:rsidRPr="004668FC">
        <w:rPr>
          <w:rFonts w:ascii="Arial" w:hAnsi="Arial" w:cs="Arial"/>
          <w:sz w:val="22"/>
          <w:szCs w:val="22"/>
        </w:rPr>
        <w:t>geographic diversity of author communities</w:t>
      </w:r>
      <w:r w:rsidR="004668FC">
        <w:rPr>
          <w:rFonts w:ascii="Arial" w:hAnsi="Arial" w:cs="Arial"/>
          <w:sz w:val="22"/>
          <w:szCs w:val="22"/>
        </w:rPr>
        <w:t xml:space="preserve"> </w:t>
      </w:r>
      <w:r w:rsidR="00603B90">
        <w:rPr>
          <w:rFonts w:ascii="Arial" w:hAnsi="Arial" w:cs="Arial"/>
          <w:sz w:val="22"/>
          <w:szCs w:val="22"/>
        </w:rPr>
        <w:t>(</w:t>
      </w:r>
      <w:r w:rsidR="00C6404E">
        <w:rPr>
          <w:rFonts w:ascii="Arial" w:hAnsi="Arial" w:cs="Arial"/>
          <w:sz w:val="22"/>
          <w:szCs w:val="22"/>
        </w:rPr>
        <w:t>MS No</w:t>
      </w:r>
      <w:r w:rsidR="004668FC">
        <w:rPr>
          <w:rFonts w:ascii="Arial" w:hAnsi="Arial" w:cs="Arial"/>
          <w:sz w:val="22"/>
          <w:szCs w:val="22"/>
        </w:rPr>
        <w:t xml:space="preserve">. </w:t>
      </w:r>
      <w:r w:rsidR="004668FC" w:rsidRPr="004668FC">
        <w:rPr>
          <w:rFonts w:ascii="Arial" w:hAnsi="Arial" w:cs="Arial"/>
          <w:sz w:val="22"/>
          <w:szCs w:val="22"/>
        </w:rPr>
        <w:t>QSS-2020-0068</w:t>
      </w:r>
      <w:r w:rsidR="00C04E13">
        <w:rPr>
          <w:rFonts w:ascii="Arial" w:hAnsi="Arial" w:cs="Arial"/>
          <w:sz w:val="22"/>
          <w:szCs w:val="22"/>
        </w:rPr>
        <w:t>.R1</w:t>
      </w:r>
      <w:r w:rsidR="004668FC">
        <w:rPr>
          <w:rFonts w:ascii="Arial" w:hAnsi="Arial" w:cs="Arial"/>
          <w:sz w:val="22"/>
          <w:szCs w:val="22"/>
        </w:rPr>
        <w:t>).</w:t>
      </w:r>
      <w:r w:rsidR="00DF02E1">
        <w:rPr>
          <w:rFonts w:ascii="Arial" w:hAnsi="Arial" w:cs="Arial"/>
          <w:sz w:val="22"/>
          <w:szCs w:val="22"/>
        </w:rPr>
        <w:t xml:space="preserve"> </w:t>
      </w:r>
      <w:r w:rsidR="00603B90">
        <w:rPr>
          <w:rFonts w:ascii="Arial" w:hAnsi="Arial" w:cs="Arial"/>
          <w:sz w:val="22"/>
          <w:szCs w:val="22"/>
        </w:rPr>
        <w:t xml:space="preserve">We </w:t>
      </w:r>
      <w:r w:rsidR="009643FF">
        <w:rPr>
          <w:rFonts w:ascii="Arial" w:hAnsi="Arial" w:cs="Arial"/>
          <w:sz w:val="22"/>
          <w:szCs w:val="22"/>
        </w:rPr>
        <w:t xml:space="preserve">are again </w:t>
      </w:r>
      <w:r w:rsidR="00603B90">
        <w:rPr>
          <w:rFonts w:ascii="Arial" w:hAnsi="Arial" w:cs="Arial"/>
          <w:sz w:val="22"/>
          <w:szCs w:val="22"/>
        </w:rPr>
        <w:t xml:space="preserve">very </w:t>
      </w:r>
      <w:r w:rsidR="009643FF">
        <w:rPr>
          <w:rFonts w:ascii="Arial" w:hAnsi="Arial" w:cs="Arial"/>
          <w:sz w:val="22"/>
          <w:szCs w:val="22"/>
        </w:rPr>
        <w:t xml:space="preserve">grateful for the </w:t>
      </w:r>
      <w:r w:rsidRPr="00530748">
        <w:rPr>
          <w:rFonts w:ascii="Arial" w:hAnsi="Arial" w:cs="Arial"/>
          <w:sz w:val="22"/>
          <w:szCs w:val="22"/>
        </w:rPr>
        <w:t>referee</w:t>
      </w:r>
      <w:r w:rsidR="009643FF">
        <w:rPr>
          <w:rFonts w:ascii="Arial" w:hAnsi="Arial" w:cs="Arial"/>
          <w:sz w:val="22"/>
          <w:szCs w:val="22"/>
        </w:rPr>
        <w:t xml:space="preserve">’s </w:t>
      </w:r>
      <w:r w:rsidRPr="00530748">
        <w:rPr>
          <w:rFonts w:ascii="Arial" w:hAnsi="Arial" w:cs="Arial"/>
          <w:sz w:val="22"/>
          <w:szCs w:val="22"/>
        </w:rPr>
        <w:t>feedback</w:t>
      </w:r>
      <w:r w:rsidR="00DF02E1">
        <w:rPr>
          <w:rFonts w:ascii="Arial" w:hAnsi="Arial" w:cs="Arial"/>
          <w:sz w:val="22"/>
          <w:szCs w:val="22"/>
        </w:rPr>
        <w:t xml:space="preserve">, and </w:t>
      </w:r>
      <w:r w:rsidR="009643FF">
        <w:rPr>
          <w:rFonts w:ascii="Arial" w:hAnsi="Arial" w:cs="Arial"/>
          <w:sz w:val="22"/>
          <w:szCs w:val="22"/>
        </w:rPr>
        <w:t xml:space="preserve">to you for the </w:t>
      </w:r>
      <w:r w:rsidR="00DF02E1">
        <w:rPr>
          <w:rFonts w:ascii="Arial" w:hAnsi="Arial" w:cs="Arial"/>
          <w:sz w:val="22"/>
          <w:szCs w:val="22"/>
        </w:rPr>
        <w:t xml:space="preserve">opportunity to submit a </w:t>
      </w:r>
      <w:r w:rsidR="009643FF">
        <w:rPr>
          <w:rFonts w:ascii="Arial" w:hAnsi="Arial" w:cs="Arial"/>
          <w:sz w:val="22"/>
          <w:szCs w:val="22"/>
        </w:rPr>
        <w:t xml:space="preserve">second </w:t>
      </w:r>
      <w:r w:rsidR="00DF02E1">
        <w:rPr>
          <w:rFonts w:ascii="Arial" w:hAnsi="Arial" w:cs="Arial"/>
          <w:sz w:val="22"/>
          <w:szCs w:val="22"/>
        </w:rPr>
        <w:t>revision</w:t>
      </w:r>
      <w:r w:rsidRPr="00530748">
        <w:rPr>
          <w:rFonts w:ascii="Arial" w:hAnsi="Arial" w:cs="Arial"/>
          <w:sz w:val="22"/>
          <w:szCs w:val="22"/>
        </w:rPr>
        <w:t xml:space="preserve">. </w:t>
      </w:r>
    </w:p>
    <w:p w14:paraId="4F7E9D16" w14:textId="77777777" w:rsidR="00DF02E1" w:rsidRDefault="00DF02E1" w:rsidP="00DF02E1">
      <w:pPr>
        <w:tabs>
          <w:tab w:val="left" w:pos="0"/>
          <w:tab w:val="left" w:pos="10800"/>
        </w:tabs>
        <w:suppressAutoHyphens/>
        <w:ind w:left="1440" w:right="990"/>
        <w:rPr>
          <w:rFonts w:ascii="Arial" w:hAnsi="Arial" w:cs="Arial"/>
          <w:sz w:val="22"/>
          <w:szCs w:val="22"/>
        </w:rPr>
      </w:pPr>
    </w:p>
    <w:p w14:paraId="5052D11A" w14:textId="47352CBC" w:rsidR="002722AF" w:rsidRDefault="009643FF" w:rsidP="009643FF">
      <w:pPr>
        <w:tabs>
          <w:tab w:val="left" w:pos="0"/>
          <w:tab w:val="left" w:pos="10800"/>
        </w:tabs>
        <w:suppressAutoHyphens/>
        <w:ind w:left="1440" w:right="990"/>
        <w:rPr>
          <w:rFonts w:ascii="Arial" w:hAnsi="Arial" w:cs="Arial"/>
          <w:sz w:val="22"/>
          <w:szCs w:val="22"/>
        </w:rPr>
      </w:pPr>
      <w:r>
        <w:rPr>
          <w:rFonts w:ascii="Arial" w:hAnsi="Arial" w:cs="Arial"/>
          <w:sz w:val="22"/>
          <w:szCs w:val="22"/>
        </w:rPr>
        <w:t xml:space="preserve">Below we respond in turn to each </w:t>
      </w:r>
      <w:r w:rsidR="00C6404E">
        <w:rPr>
          <w:rFonts w:ascii="Arial" w:hAnsi="Arial" w:cs="Arial"/>
          <w:sz w:val="22"/>
          <w:szCs w:val="22"/>
        </w:rPr>
        <w:t>referee’s individual comments.</w:t>
      </w:r>
      <w:r>
        <w:rPr>
          <w:rFonts w:ascii="Arial" w:hAnsi="Arial" w:cs="Arial"/>
          <w:sz w:val="22"/>
          <w:szCs w:val="22"/>
        </w:rPr>
        <w:t xml:space="preserve"> We were able to make the requested revisions without adding additional text to the body of the MS (current lengths 4715 words)</w:t>
      </w:r>
      <w:r w:rsidR="002722AF" w:rsidRPr="00DF02E1">
        <w:rPr>
          <w:rFonts w:ascii="Arial" w:hAnsi="Arial" w:cs="Arial"/>
          <w:sz w:val="22"/>
          <w:szCs w:val="22"/>
        </w:rPr>
        <w:t>. We did add some additional figures</w:t>
      </w:r>
      <w:r>
        <w:rPr>
          <w:rFonts w:ascii="Arial" w:hAnsi="Arial" w:cs="Arial"/>
          <w:sz w:val="22"/>
          <w:szCs w:val="22"/>
        </w:rPr>
        <w:t xml:space="preserve">, </w:t>
      </w:r>
      <w:r w:rsidR="002722AF" w:rsidRPr="00DF02E1">
        <w:rPr>
          <w:rFonts w:ascii="Arial" w:hAnsi="Arial" w:cs="Arial"/>
          <w:sz w:val="22"/>
          <w:szCs w:val="22"/>
        </w:rPr>
        <w:t>tables,</w:t>
      </w:r>
      <w:r>
        <w:rPr>
          <w:rFonts w:ascii="Arial" w:hAnsi="Arial" w:cs="Arial"/>
          <w:sz w:val="22"/>
          <w:szCs w:val="22"/>
        </w:rPr>
        <w:t xml:space="preserve"> and text to the Appendix</w:t>
      </w:r>
      <w:r w:rsidR="002722AF" w:rsidRPr="00DF02E1">
        <w:rPr>
          <w:rFonts w:ascii="Arial" w:hAnsi="Arial" w:cs="Arial"/>
          <w:sz w:val="22"/>
          <w:szCs w:val="22"/>
        </w:rPr>
        <w:t xml:space="preserve">. </w:t>
      </w:r>
    </w:p>
    <w:p w14:paraId="5E01F519" w14:textId="5B0D0A6E" w:rsidR="00232EF3" w:rsidRDefault="00232EF3" w:rsidP="009643FF">
      <w:pPr>
        <w:tabs>
          <w:tab w:val="left" w:pos="0"/>
          <w:tab w:val="left" w:pos="10800"/>
        </w:tabs>
        <w:suppressAutoHyphens/>
        <w:ind w:left="1440" w:right="990"/>
        <w:rPr>
          <w:rFonts w:ascii="Arial" w:hAnsi="Arial" w:cs="Arial"/>
          <w:sz w:val="22"/>
          <w:szCs w:val="22"/>
        </w:rPr>
      </w:pPr>
    </w:p>
    <w:p w14:paraId="1686B8AE" w14:textId="798B8A29" w:rsidR="00FA0D9B" w:rsidRDefault="00FA0D9B" w:rsidP="00FA0D9B">
      <w:pPr>
        <w:tabs>
          <w:tab w:val="left" w:pos="0"/>
          <w:tab w:val="left" w:pos="10800"/>
        </w:tabs>
        <w:suppressAutoHyphens/>
        <w:ind w:left="1440" w:right="990"/>
        <w:rPr>
          <w:rFonts w:ascii="Arial" w:hAnsi="Arial" w:cs="Arial"/>
          <w:sz w:val="22"/>
          <w:szCs w:val="22"/>
        </w:rPr>
      </w:pPr>
      <w:r>
        <w:rPr>
          <w:rFonts w:ascii="Arial" w:hAnsi="Arial" w:cs="Arial"/>
          <w:sz w:val="22"/>
          <w:szCs w:val="22"/>
        </w:rPr>
        <w:t xml:space="preserve">We do have one request for your consideration. As part of our effort to ensure the complete reproducibility of our study, our manuscript is written in </w:t>
      </w:r>
      <w:proofErr w:type="spellStart"/>
      <w:r>
        <w:rPr>
          <w:rFonts w:ascii="Arial" w:hAnsi="Arial" w:cs="Arial"/>
          <w:sz w:val="22"/>
          <w:szCs w:val="22"/>
        </w:rPr>
        <w:t>Rmarkdown</w:t>
      </w:r>
      <w:proofErr w:type="spellEnd"/>
      <w:r>
        <w:rPr>
          <w:rFonts w:ascii="Arial" w:hAnsi="Arial" w:cs="Arial"/>
          <w:sz w:val="22"/>
          <w:szCs w:val="22"/>
        </w:rPr>
        <w:t xml:space="preserve"> with embedded code to conduct calculations and analyses and </w:t>
      </w:r>
      <w:r>
        <w:rPr>
          <w:rFonts w:ascii="Arial" w:hAnsi="Arial" w:cs="Arial"/>
          <w:sz w:val="22"/>
          <w:szCs w:val="22"/>
        </w:rPr>
        <w:t xml:space="preserve">formatting in APA style via the </w:t>
      </w:r>
      <w:proofErr w:type="spellStart"/>
      <w:r w:rsidRPr="00FA0D9B">
        <w:rPr>
          <w:rFonts w:ascii="Courier" w:hAnsi="Courier" w:cstheme="minorHAnsi"/>
          <w:sz w:val="22"/>
          <w:szCs w:val="22"/>
        </w:rPr>
        <w:t>papaja</w:t>
      </w:r>
      <w:proofErr w:type="spellEnd"/>
      <w:r>
        <w:rPr>
          <w:rFonts w:ascii="Courier" w:hAnsi="Courier" w:cs="Arial"/>
          <w:sz w:val="22"/>
          <w:szCs w:val="22"/>
        </w:rPr>
        <w:t xml:space="preserve"> </w:t>
      </w:r>
      <w:r>
        <w:rPr>
          <w:rFonts w:ascii="Arial" w:hAnsi="Arial" w:cs="Arial"/>
          <w:sz w:val="22"/>
          <w:szCs w:val="22"/>
        </w:rPr>
        <w:t>package.</w:t>
      </w:r>
      <w:r>
        <w:rPr>
          <w:rFonts w:ascii="Arial" w:hAnsi="Arial" w:cs="Arial"/>
          <w:sz w:val="22"/>
          <w:szCs w:val="22"/>
        </w:rPr>
        <w:t xml:space="preserve"> The .docx versions of manuscripts generated with this package are quite poor (e.g., lost formatting, poorly rendered and spaced figures), so inserting corrections with track changes was essentially impossible. Fortunately, the changes requested were straightforward, so instead of submitting revisions with changes in “track changes mode”, </w:t>
      </w:r>
      <w:r w:rsidRPr="00FA0D9B">
        <w:rPr>
          <w:rFonts w:ascii="Arial" w:hAnsi="Arial" w:cs="Arial"/>
          <w:color w:val="FF0000"/>
          <w:sz w:val="22"/>
          <w:szCs w:val="22"/>
        </w:rPr>
        <w:t xml:space="preserve">all new text is in red </w:t>
      </w:r>
      <w:r>
        <w:rPr>
          <w:rFonts w:ascii="Arial" w:hAnsi="Arial" w:cs="Arial"/>
          <w:sz w:val="22"/>
          <w:szCs w:val="22"/>
        </w:rPr>
        <w:t xml:space="preserve">and any text that has been deleted is </w:t>
      </w:r>
      <w:r w:rsidRPr="00FA0D9B">
        <w:rPr>
          <w:rFonts w:ascii="Arial" w:hAnsi="Arial" w:cs="Arial"/>
          <w:strike/>
          <w:sz w:val="22"/>
          <w:szCs w:val="22"/>
        </w:rPr>
        <w:t>struck through</w:t>
      </w:r>
      <w:r>
        <w:rPr>
          <w:rFonts w:ascii="Arial" w:hAnsi="Arial" w:cs="Arial"/>
          <w:sz w:val="22"/>
          <w:szCs w:val="22"/>
        </w:rPr>
        <w:t xml:space="preserve">. We hope this is acceptable – the edits are obvious and readable – but if an MS Word version is absolutely </w:t>
      </w:r>
      <w:proofErr w:type="gramStart"/>
      <w:r>
        <w:rPr>
          <w:rFonts w:ascii="Arial" w:hAnsi="Arial" w:cs="Arial"/>
          <w:sz w:val="22"/>
          <w:szCs w:val="22"/>
        </w:rPr>
        <w:t>necessary</w:t>
      </w:r>
      <w:proofErr w:type="gramEnd"/>
      <w:r>
        <w:rPr>
          <w:rFonts w:ascii="Arial" w:hAnsi="Arial" w:cs="Arial"/>
          <w:sz w:val="22"/>
          <w:szCs w:val="22"/>
        </w:rPr>
        <w:t xml:space="preserve"> we will do our best to find a solution.</w:t>
      </w:r>
    </w:p>
    <w:p w14:paraId="0F870D75" w14:textId="79404CCA" w:rsidR="002722AF" w:rsidRPr="00DF02E1" w:rsidRDefault="00FA0D9B" w:rsidP="00FA0D9B">
      <w:pPr>
        <w:tabs>
          <w:tab w:val="left" w:pos="0"/>
          <w:tab w:val="left" w:pos="10800"/>
        </w:tabs>
        <w:suppressAutoHyphens/>
        <w:ind w:left="1440" w:right="990"/>
        <w:rPr>
          <w:rFonts w:ascii="Arial" w:hAnsi="Arial" w:cs="Arial"/>
          <w:sz w:val="22"/>
          <w:szCs w:val="22"/>
        </w:rPr>
      </w:pPr>
      <w:r>
        <w:rPr>
          <w:rFonts w:ascii="Arial" w:hAnsi="Arial" w:cs="Arial"/>
          <w:sz w:val="22"/>
          <w:szCs w:val="22"/>
        </w:rPr>
        <w:t xml:space="preserve">  </w:t>
      </w:r>
    </w:p>
    <w:p w14:paraId="63EE351B" w14:textId="270184B0" w:rsidR="002722AF" w:rsidRPr="00DF02E1" w:rsidRDefault="002722AF" w:rsidP="00603B90">
      <w:pPr>
        <w:tabs>
          <w:tab w:val="left" w:pos="0"/>
          <w:tab w:val="left" w:pos="10800"/>
        </w:tabs>
        <w:suppressAutoHyphens/>
        <w:ind w:left="1440" w:right="990"/>
        <w:rPr>
          <w:rFonts w:ascii="Arial" w:hAnsi="Arial" w:cs="Arial"/>
          <w:sz w:val="22"/>
          <w:szCs w:val="22"/>
        </w:rPr>
      </w:pPr>
      <w:r w:rsidRPr="00DF02E1">
        <w:rPr>
          <w:rFonts w:ascii="Arial" w:hAnsi="Arial" w:cs="Arial"/>
          <w:sz w:val="22"/>
          <w:szCs w:val="22"/>
        </w:rPr>
        <w:t xml:space="preserve">Thank you again for your efforts, and we look forward to hearing from you soon. </w:t>
      </w:r>
    </w:p>
    <w:p w14:paraId="049CCA20" w14:textId="77777777" w:rsidR="00C6404E" w:rsidRPr="00DF02E1" w:rsidRDefault="00C6404E" w:rsidP="002722AF">
      <w:pPr>
        <w:tabs>
          <w:tab w:val="left" w:pos="0"/>
          <w:tab w:val="left" w:pos="10800"/>
        </w:tabs>
        <w:suppressAutoHyphens/>
        <w:ind w:right="990"/>
        <w:rPr>
          <w:rFonts w:ascii="Arial" w:hAnsi="Arial" w:cs="Arial"/>
          <w:sz w:val="22"/>
          <w:szCs w:val="22"/>
        </w:rPr>
      </w:pPr>
    </w:p>
    <w:p w14:paraId="6EC4647E" w14:textId="77777777" w:rsidR="00C6404E" w:rsidRPr="00DF02E1" w:rsidRDefault="00C6404E" w:rsidP="00D407B1">
      <w:pPr>
        <w:tabs>
          <w:tab w:val="left" w:pos="0"/>
          <w:tab w:val="left" w:pos="10800"/>
        </w:tabs>
        <w:suppressAutoHyphens/>
        <w:ind w:left="1440" w:right="990"/>
        <w:rPr>
          <w:rFonts w:ascii="Arial" w:hAnsi="Arial" w:cs="Arial"/>
          <w:sz w:val="22"/>
          <w:szCs w:val="22"/>
        </w:rPr>
      </w:pPr>
    </w:p>
    <w:p w14:paraId="688C9083" w14:textId="39122E0A" w:rsidR="00530748" w:rsidRPr="00DF02E1" w:rsidRDefault="00530748" w:rsidP="00D407B1">
      <w:pPr>
        <w:tabs>
          <w:tab w:val="left" w:pos="0"/>
          <w:tab w:val="left" w:pos="10800"/>
        </w:tabs>
        <w:suppressAutoHyphens/>
        <w:ind w:left="1440" w:right="990"/>
        <w:rPr>
          <w:rFonts w:ascii="Arial" w:hAnsi="Arial" w:cs="Arial"/>
          <w:sz w:val="22"/>
          <w:szCs w:val="22"/>
        </w:rPr>
      </w:pPr>
      <w:r w:rsidRPr="00DF02E1">
        <w:rPr>
          <w:rFonts w:ascii="Arial" w:hAnsi="Arial" w:cs="Arial"/>
          <w:sz w:val="22"/>
          <w:szCs w:val="22"/>
        </w:rPr>
        <w:t>Best regards,</w:t>
      </w:r>
    </w:p>
    <w:p w14:paraId="461A21C0" w14:textId="1BD1121D" w:rsidR="00530748" w:rsidRPr="00DF02E1" w:rsidRDefault="00530748" w:rsidP="00D407B1">
      <w:pPr>
        <w:tabs>
          <w:tab w:val="left" w:pos="0"/>
          <w:tab w:val="left" w:pos="10800"/>
        </w:tabs>
        <w:suppressAutoHyphens/>
        <w:ind w:left="1440" w:right="990"/>
        <w:rPr>
          <w:rFonts w:ascii="Arial" w:hAnsi="Arial" w:cs="Arial"/>
          <w:sz w:val="22"/>
          <w:szCs w:val="22"/>
        </w:rPr>
      </w:pPr>
      <w:r w:rsidRPr="00DF02E1">
        <w:rPr>
          <w:rFonts w:ascii="Arial" w:hAnsi="Arial" w:cs="Arial"/>
          <w:noProof/>
          <w:sz w:val="22"/>
          <w:szCs w:val="22"/>
        </w:rPr>
        <w:drawing>
          <wp:inline distT="0" distB="0" distL="0" distR="0" wp14:anchorId="3EB0B016" wp14:editId="474955F8">
            <wp:extent cx="1129790" cy="5161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B SIG BL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63" cy="529160"/>
                    </a:xfrm>
                    <a:prstGeom prst="rect">
                      <a:avLst/>
                    </a:prstGeom>
                  </pic:spPr>
                </pic:pic>
              </a:graphicData>
            </a:graphic>
          </wp:inline>
        </w:drawing>
      </w:r>
    </w:p>
    <w:p w14:paraId="6EFEF56C" w14:textId="77777777" w:rsidR="00530748" w:rsidRPr="00DF02E1" w:rsidRDefault="00530748" w:rsidP="00530748">
      <w:pPr>
        <w:tabs>
          <w:tab w:val="left" w:pos="0"/>
          <w:tab w:val="left" w:pos="10800"/>
        </w:tabs>
        <w:suppressAutoHyphens/>
        <w:ind w:right="990"/>
        <w:rPr>
          <w:rFonts w:ascii="Arial" w:hAnsi="Arial" w:cs="Arial"/>
          <w:sz w:val="22"/>
          <w:szCs w:val="22"/>
        </w:rPr>
      </w:pPr>
    </w:p>
    <w:p w14:paraId="6EA70791" w14:textId="6EC45481" w:rsidR="00530748" w:rsidRPr="00DF02E1" w:rsidRDefault="00530748" w:rsidP="00530748">
      <w:pPr>
        <w:tabs>
          <w:tab w:val="left" w:pos="0"/>
          <w:tab w:val="left" w:pos="10800"/>
        </w:tabs>
        <w:suppressAutoHyphens/>
        <w:ind w:left="1440" w:right="990"/>
        <w:rPr>
          <w:rFonts w:ascii="Arial" w:hAnsi="Arial" w:cs="Arial"/>
          <w:sz w:val="22"/>
          <w:szCs w:val="22"/>
        </w:rPr>
      </w:pPr>
      <w:r w:rsidRPr="00DF02E1">
        <w:rPr>
          <w:rFonts w:ascii="Arial" w:hAnsi="Arial" w:cs="Arial"/>
          <w:sz w:val="22"/>
          <w:szCs w:val="22"/>
        </w:rPr>
        <w:t>Emilio M. Bruna</w:t>
      </w:r>
    </w:p>
    <w:p w14:paraId="792DE0E1" w14:textId="087A25F7" w:rsidR="000D2EF5" w:rsidRDefault="00C6404E" w:rsidP="00D407B1">
      <w:pPr>
        <w:ind w:left="1440" w:right="990"/>
        <w:rPr>
          <w:rFonts w:ascii="Arial" w:hAnsi="Arial" w:cs="Arial"/>
          <w:bCs/>
          <w:sz w:val="22"/>
          <w:szCs w:val="22"/>
        </w:rPr>
      </w:pPr>
      <w:r w:rsidRPr="00DF02E1">
        <w:rPr>
          <w:rFonts w:ascii="Arial" w:hAnsi="Arial" w:cs="Arial"/>
          <w:bCs/>
          <w:sz w:val="22"/>
          <w:szCs w:val="22"/>
        </w:rPr>
        <w:t>University of Florida</w:t>
      </w:r>
      <w:r w:rsidR="000D2EF5" w:rsidRPr="00DF02E1">
        <w:rPr>
          <w:rFonts w:ascii="Arial" w:hAnsi="Arial" w:cs="Arial"/>
          <w:bCs/>
          <w:sz w:val="22"/>
          <w:szCs w:val="22"/>
        </w:rPr>
        <w:t xml:space="preserve"> </w:t>
      </w:r>
    </w:p>
    <w:p w14:paraId="510F2C2D" w14:textId="35AF6E64" w:rsidR="009643FF" w:rsidRPr="00DF02E1" w:rsidRDefault="009643FF" w:rsidP="00D407B1">
      <w:pPr>
        <w:ind w:left="1440" w:right="990"/>
        <w:rPr>
          <w:rFonts w:ascii="Arial" w:hAnsi="Arial" w:cs="Arial"/>
          <w:bCs/>
          <w:sz w:val="22"/>
          <w:szCs w:val="22"/>
        </w:rPr>
      </w:pPr>
      <w:r>
        <w:rPr>
          <w:rFonts w:ascii="Arial" w:hAnsi="Arial" w:cs="Arial"/>
          <w:bCs/>
          <w:sz w:val="22"/>
          <w:szCs w:val="22"/>
        </w:rPr>
        <w:t>(</w:t>
      </w:r>
      <w:proofErr w:type="gramStart"/>
      <w:r>
        <w:rPr>
          <w:rFonts w:ascii="Arial" w:hAnsi="Arial" w:cs="Arial"/>
          <w:bCs/>
          <w:sz w:val="22"/>
          <w:szCs w:val="22"/>
        </w:rPr>
        <w:t>on</w:t>
      </w:r>
      <w:proofErr w:type="gramEnd"/>
      <w:r>
        <w:rPr>
          <w:rFonts w:ascii="Arial" w:hAnsi="Arial" w:cs="Arial"/>
          <w:bCs/>
          <w:sz w:val="22"/>
          <w:szCs w:val="22"/>
        </w:rPr>
        <w:t xml:space="preserve"> behalf of all coauthors)</w:t>
      </w:r>
    </w:p>
    <w:p w14:paraId="0E527E90" w14:textId="4473D7A6" w:rsidR="005025BA" w:rsidRPr="00DF02E1" w:rsidRDefault="005025BA" w:rsidP="00D407B1">
      <w:pPr>
        <w:ind w:left="1440" w:right="990"/>
        <w:rPr>
          <w:rFonts w:ascii="Arial" w:hAnsi="Arial" w:cs="Arial"/>
          <w:sz w:val="22"/>
          <w:szCs w:val="22"/>
        </w:rPr>
        <w:sectPr w:rsidR="005025BA" w:rsidRPr="00DF02E1">
          <w:headerReference w:type="default" r:id="rId9"/>
          <w:footerReference w:type="default" r:id="rId10"/>
          <w:pgSz w:w="12240" w:h="15840"/>
          <w:pgMar w:top="910" w:right="0" w:bottom="288" w:left="450" w:header="900" w:footer="0" w:gutter="0"/>
          <w:cols w:space="720"/>
        </w:sectPr>
      </w:pPr>
      <w:r w:rsidRPr="00DF02E1">
        <w:rPr>
          <w:rFonts w:ascii="Arial" w:hAnsi="Arial" w:cs="Arial"/>
          <w:sz w:val="22"/>
          <w:szCs w:val="22"/>
        </w:rPr>
        <w:t xml:space="preserve"> </w:t>
      </w:r>
    </w:p>
    <w:p w14:paraId="6CF11343" w14:textId="7A379A88" w:rsidR="009643FF" w:rsidRPr="009643FF" w:rsidRDefault="009643FF" w:rsidP="009643FF">
      <w:pPr>
        <w:widowControl w:val="0"/>
        <w:tabs>
          <w:tab w:val="left" w:pos="8280"/>
        </w:tabs>
        <w:autoSpaceDE w:val="0"/>
        <w:autoSpaceDN w:val="0"/>
        <w:adjustRightInd w:val="0"/>
        <w:ind w:left="1440" w:right="1440"/>
        <w:rPr>
          <w:rFonts w:ascii="Arial" w:hAnsi="Arial" w:cs="Arial"/>
          <w:b/>
          <w:bCs/>
          <w:color w:val="000000" w:themeColor="text1"/>
          <w:sz w:val="22"/>
          <w:szCs w:val="22"/>
        </w:rPr>
      </w:pPr>
      <w:r w:rsidRPr="009643FF">
        <w:rPr>
          <w:rFonts w:ascii="Arial" w:hAnsi="Arial" w:cs="Arial"/>
          <w:b/>
          <w:bCs/>
          <w:color w:val="000000" w:themeColor="text1"/>
          <w:sz w:val="22"/>
          <w:szCs w:val="22"/>
        </w:rPr>
        <w:lastRenderedPageBreak/>
        <w:t>Reviewer 1 (</w:t>
      </w:r>
      <w:r>
        <w:rPr>
          <w:rFonts w:ascii="Arial" w:hAnsi="Arial" w:cs="Arial"/>
          <w:b/>
          <w:bCs/>
          <w:color w:val="000000" w:themeColor="text1"/>
          <w:sz w:val="22"/>
          <w:szCs w:val="22"/>
        </w:rPr>
        <w:t xml:space="preserve"> = </w:t>
      </w:r>
      <w:r w:rsidRPr="009643FF">
        <w:rPr>
          <w:rFonts w:ascii="Arial" w:hAnsi="Arial" w:cs="Arial"/>
          <w:b/>
          <w:bCs/>
          <w:color w:val="000000" w:themeColor="text1"/>
          <w:sz w:val="22"/>
          <w:szCs w:val="22"/>
        </w:rPr>
        <w:t>Reviewer 3 of the original version)</w:t>
      </w:r>
    </w:p>
    <w:p w14:paraId="777CE134"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0CD88F70" w14:textId="7EA1D30D" w:rsid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Overall, I am very satisfied with how my comments and suggestions were </w:t>
      </w:r>
      <w:proofErr w:type="gramStart"/>
      <w:r w:rsidRPr="009643FF">
        <w:rPr>
          <w:rFonts w:ascii="Arial" w:hAnsi="Arial" w:cs="Arial"/>
          <w:sz w:val="22"/>
          <w:szCs w:val="22"/>
        </w:rPr>
        <w:t>taken into account</w:t>
      </w:r>
      <w:proofErr w:type="gramEnd"/>
      <w:r w:rsidRPr="009643FF">
        <w:rPr>
          <w:rFonts w:ascii="Arial" w:hAnsi="Arial" w:cs="Arial"/>
          <w:sz w:val="22"/>
          <w:szCs w:val="22"/>
        </w:rPr>
        <w:t xml:space="preserve"> in the revision, and I especially thank the authors for the very substantial work of incorporating the distinction of OA in the parent journals (POA) into the paper. </w:t>
      </w:r>
    </w:p>
    <w:p w14:paraId="212AA22B" w14:textId="576EC234" w:rsidR="009643FF" w:rsidRDefault="009643FF" w:rsidP="009643FF">
      <w:pPr>
        <w:widowControl w:val="0"/>
        <w:tabs>
          <w:tab w:val="left" w:pos="8280"/>
        </w:tabs>
        <w:autoSpaceDE w:val="0"/>
        <w:autoSpaceDN w:val="0"/>
        <w:adjustRightInd w:val="0"/>
        <w:ind w:left="1440" w:right="1440"/>
        <w:rPr>
          <w:rFonts w:ascii="Arial" w:hAnsi="Arial" w:cs="Arial"/>
          <w:sz w:val="22"/>
          <w:szCs w:val="22"/>
        </w:rPr>
      </w:pPr>
      <w:r>
        <w:rPr>
          <w:rFonts w:ascii="Arial" w:hAnsi="Arial" w:cs="Arial"/>
          <w:sz w:val="22"/>
          <w:szCs w:val="22"/>
        </w:rPr>
        <w:tab/>
      </w:r>
    </w:p>
    <w:p w14:paraId="4F1D2745" w14:textId="01D959A4" w:rsidR="009643FF" w:rsidRPr="00232EF3" w:rsidRDefault="009643FF" w:rsidP="009643FF">
      <w:pPr>
        <w:widowControl w:val="0"/>
        <w:tabs>
          <w:tab w:val="left" w:pos="2160"/>
          <w:tab w:val="left" w:pos="8280"/>
        </w:tabs>
        <w:autoSpaceDE w:val="0"/>
        <w:autoSpaceDN w:val="0"/>
        <w:adjustRightInd w:val="0"/>
        <w:ind w:left="1440" w:right="1440"/>
        <w:rPr>
          <w:rFonts w:ascii="Arial" w:hAnsi="Arial" w:cs="Arial"/>
          <w:color w:val="002060"/>
          <w:sz w:val="22"/>
          <w:szCs w:val="22"/>
        </w:rPr>
      </w:pPr>
      <w:r>
        <w:rPr>
          <w:rFonts w:ascii="Arial" w:hAnsi="Arial" w:cs="Arial"/>
          <w:sz w:val="22"/>
          <w:szCs w:val="22"/>
        </w:rPr>
        <w:tab/>
      </w:r>
      <w:r w:rsidRPr="00232EF3">
        <w:rPr>
          <w:rFonts w:ascii="Arial" w:hAnsi="Arial" w:cs="Arial"/>
          <w:color w:val="002060"/>
          <w:sz w:val="22"/>
          <w:szCs w:val="22"/>
        </w:rPr>
        <w:t xml:space="preserve">We appreciate the referee’s kind words, and again thank them for such clear feedback </w:t>
      </w:r>
      <w:r w:rsidRPr="00232EF3">
        <w:rPr>
          <w:rFonts w:ascii="Arial" w:hAnsi="Arial" w:cs="Arial"/>
          <w:color w:val="002060"/>
          <w:sz w:val="22"/>
          <w:szCs w:val="22"/>
        </w:rPr>
        <w:tab/>
        <w:t>on the original submission.</w:t>
      </w:r>
    </w:p>
    <w:p w14:paraId="2F02C0CD" w14:textId="0A50A6FF" w:rsidR="009643FF" w:rsidRPr="00232EF3" w:rsidRDefault="009643FF" w:rsidP="009643FF">
      <w:pPr>
        <w:widowControl w:val="0"/>
        <w:tabs>
          <w:tab w:val="left" w:pos="8280"/>
        </w:tabs>
        <w:autoSpaceDE w:val="0"/>
        <w:autoSpaceDN w:val="0"/>
        <w:adjustRightInd w:val="0"/>
        <w:ind w:left="1440" w:right="1440"/>
        <w:rPr>
          <w:rFonts w:ascii="Arial" w:hAnsi="Arial" w:cs="Arial"/>
          <w:color w:val="002060"/>
          <w:sz w:val="22"/>
          <w:szCs w:val="22"/>
        </w:rPr>
      </w:pPr>
      <w:r w:rsidRPr="00232EF3">
        <w:rPr>
          <w:rFonts w:ascii="Arial" w:hAnsi="Arial" w:cs="Arial"/>
          <w:color w:val="002060"/>
          <w:sz w:val="22"/>
          <w:szCs w:val="22"/>
        </w:rPr>
        <w:tab/>
      </w:r>
    </w:p>
    <w:p w14:paraId="6B0385CA"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1BDA12E4" w14:textId="7477E335"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Pr>
          <w:rFonts w:ascii="Arial" w:hAnsi="Arial" w:cs="Arial"/>
          <w:sz w:val="22"/>
          <w:szCs w:val="22"/>
        </w:rPr>
        <w:t>T</w:t>
      </w:r>
      <w:r w:rsidRPr="009643FF">
        <w:rPr>
          <w:rFonts w:ascii="Arial" w:hAnsi="Arial" w:cs="Arial"/>
          <w:sz w:val="22"/>
          <w:szCs w:val="22"/>
        </w:rPr>
        <w:t>he results on geographic diversity between POA and Mirror OA (MOA) could be further clarified</w:t>
      </w:r>
      <w:r>
        <w:rPr>
          <w:rFonts w:ascii="Arial" w:hAnsi="Arial" w:cs="Arial"/>
          <w:sz w:val="22"/>
          <w:szCs w:val="22"/>
        </w:rPr>
        <w:t xml:space="preserve"> and the </w:t>
      </w:r>
      <w:r w:rsidRPr="009643FF">
        <w:rPr>
          <w:rFonts w:ascii="Arial" w:hAnsi="Arial" w:cs="Arial"/>
          <w:sz w:val="22"/>
          <w:szCs w:val="22"/>
        </w:rPr>
        <w:t>distinction between single and first authors could be better reflected in the discussion.</w:t>
      </w:r>
    </w:p>
    <w:p w14:paraId="181370D9"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3CDCFB44" w14:textId="2D790B22" w:rsidR="009643FF" w:rsidRPr="00232EF3" w:rsidRDefault="009643FF" w:rsidP="009643FF">
      <w:pPr>
        <w:widowControl w:val="0"/>
        <w:tabs>
          <w:tab w:val="left" w:pos="8280"/>
        </w:tabs>
        <w:autoSpaceDE w:val="0"/>
        <w:autoSpaceDN w:val="0"/>
        <w:adjustRightInd w:val="0"/>
        <w:ind w:left="2160" w:right="1440"/>
        <w:rPr>
          <w:rFonts w:ascii="Arial" w:hAnsi="Arial" w:cs="Arial"/>
          <w:color w:val="002060"/>
          <w:sz w:val="22"/>
          <w:szCs w:val="22"/>
        </w:rPr>
      </w:pPr>
      <w:r w:rsidRPr="00232EF3">
        <w:rPr>
          <w:rFonts w:ascii="Arial" w:hAnsi="Arial" w:cs="Arial"/>
          <w:color w:val="002060"/>
          <w:sz w:val="22"/>
          <w:szCs w:val="22"/>
        </w:rPr>
        <w:t xml:space="preserve">We have added text to the </w:t>
      </w:r>
      <w:r w:rsidR="00751551">
        <w:rPr>
          <w:rFonts w:ascii="Arial" w:hAnsi="Arial" w:cs="Arial"/>
          <w:color w:val="002060"/>
          <w:sz w:val="22"/>
          <w:szCs w:val="22"/>
        </w:rPr>
        <w:t xml:space="preserve">Discussion and </w:t>
      </w:r>
      <w:r w:rsidRPr="00232EF3">
        <w:rPr>
          <w:rFonts w:ascii="Arial" w:hAnsi="Arial" w:cs="Arial"/>
          <w:i/>
          <w:iCs/>
          <w:color w:val="002060"/>
          <w:sz w:val="22"/>
          <w:szCs w:val="22"/>
        </w:rPr>
        <w:t>"Future directions"</w:t>
      </w:r>
      <w:r w:rsidRPr="00232EF3">
        <w:rPr>
          <w:rFonts w:ascii="Arial" w:hAnsi="Arial" w:cs="Arial"/>
          <w:color w:val="002060"/>
          <w:sz w:val="22"/>
          <w:szCs w:val="22"/>
        </w:rPr>
        <w:t xml:space="preserve"> section clarifying some of these distinctions and their importance. </w:t>
      </w:r>
    </w:p>
    <w:p w14:paraId="04A02FA8"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1050EC3E"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0B83C072" w14:textId="6944516D"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Some issues, like the relevance of single/first author distinction, could be mentioned already in the introduction. </w:t>
      </w:r>
    </w:p>
    <w:p w14:paraId="587A988C"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723B2978" w14:textId="5C78C8E3" w:rsidR="009643FF" w:rsidRPr="00232EF3" w:rsidRDefault="009643FF" w:rsidP="009643FF">
      <w:pPr>
        <w:widowControl w:val="0"/>
        <w:tabs>
          <w:tab w:val="left" w:pos="8280"/>
        </w:tabs>
        <w:autoSpaceDE w:val="0"/>
        <w:autoSpaceDN w:val="0"/>
        <w:adjustRightInd w:val="0"/>
        <w:ind w:left="2160" w:right="1440"/>
        <w:rPr>
          <w:rFonts w:ascii="Arial" w:hAnsi="Arial" w:cs="Arial"/>
          <w:color w:val="002060"/>
          <w:sz w:val="22"/>
          <w:szCs w:val="22"/>
        </w:rPr>
      </w:pPr>
      <w:r w:rsidRPr="00232EF3">
        <w:rPr>
          <w:rFonts w:ascii="Arial" w:hAnsi="Arial" w:cs="Arial"/>
          <w:color w:val="002060"/>
          <w:sz w:val="22"/>
          <w:szCs w:val="22"/>
        </w:rPr>
        <w:t>The potential for differences in the ability to pay APCs based on having coauthors or not is now in the introduction.</w:t>
      </w:r>
      <w:r w:rsidR="00751551">
        <w:rPr>
          <w:rFonts w:ascii="Arial" w:hAnsi="Arial" w:cs="Arial"/>
          <w:color w:val="002060"/>
          <w:sz w:val="22"/>
          <w:szCs w:val="22"/>
        </w:rPr>
        <w:t xml:space="preserve"> (</w:t>
      </w:r>
      <w:proofErr w:type="gramStart"/>
      <w:r w:rsidR="00751551">
        <w:rPr>
          <w:rFonts w:ascii="Arial" w:hAnsi="Arial" w:cs="Arial"/>
          <w:color w:val="002060"/>
          <w:sz w:val="22"/>
          <w:szCs w:val="22"/>
        </w:rPr>
        <w:t>line</w:t>
      </w:r>
      <w:proofErr w:type="gramEnd"/>
      <w:r w:rsidR="00751551">
        <w:rPr>
          <w:rFonts w:ascii="Arial" w:hAnsi="Arial" w:cs="Arial"/>
          <w:color w:val="002060"/>
          <w:sz w:val="22"/>
          <w:szCs w:val="22"/>
        </w:rPr>
        <w:t xml:space="preserve"> 84)</w:t>
      </w:r>
    </w:p>
    <w:p w14:paraId="62B2CF09"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    </w:t>
      </w:r>
    </w:p>
    <w:p w14:paraId="00BD8296"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Please find my detailed comments and suggestions below. </w:t>
      </w:r>
    </w:p>
    <w:p w14:paraId="014760B4"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1CE8BD30" w14:textId="27AE982E" w:rsidR="009643FF" w:rsidRPr="009643FF" w:rsidRDefault="009643FF" w:rsidP="009643FF">
      <w:pPr>
        <w:pStyle w:val="ListParagraph"/>
        <w:widowControl w:val="0"/>
        <w:numPr>
          <w:ilvl w:val="0"/>
          <w:numId w:val="41"/>
        </w:numPr>
        <w:tabs>
          <w:tab w:val="left" w:pos="8280"/>
        </w:tabs>
        <w:autoSpaceDE w:val="0"/>
        <w:autoSpaceDN w:val="0"/>
        <w:adjustRightInd w:val="0"/>
        <w:ind w:right="1440"/>
        <w:rPr>
          <w:rFonts w:ascii="Arial" w:hAnsi="Arial" w:cs="Arial"/>
          <w:sz w:val="22"/>
          <w:szCs w:val="22"/>
        </w:rPr>
      </w:pPr>
      <w:r w:rsidRPr="009643FF">
        <w:rPr>
          <w:rFonts w:ascii="Arial" w:hAnsi="Arial" w:cs="Arial"/>
          <w:sz w:val="22"/>
          <w:szCs w:val="22"/>
        </w:rPr>
        <w:t xml:space="preserve">Page 4 (lines 63-66): OA citation advantage is found also in case of self-archived articles published in subscription journals. Green OA could be mentioned in this context. </w:t>
      </w:r>
    </w:p>
    <w:p w14:paraId="576C2AAC" w14:textId="77777777" w:rsidR="009643FF" w:rsidRDefault="009643FF" w:rsidP="009643FF">
      <w:pPr>
        <w:pStyle w:val="ListParagraph"/>
        <w:widowControl w:val="0"/>
        <w:tabs>
          <w:tab w:val="left" w:pos="8280"/>
        </w:tabs>
        <w:autoSpaceDE w:val="0"/>
        <w:autoSpaceDN w:val="0"/>
        <w:adjustRightInd w:val="0"/>
        <w:ind w:left="1800" w:right="1440"/>
        <w:rPr>
          <w:rFonts w:ascii="Arial" w:hAnsi="Arial" w:cs="Arial"/>
          <w:sz w:val="22"/>
          <w:szCs w:val="22"/>
        </w:rPr>
      </w:pPr>
    </w:p>
    <w:p w14:paraId="3902C4EC" w14:textId="2BB88415" w:rsidR="009643FF" w:rsidRPr="00232EF3" w:rsidRDefault="009643FF" w:rsidP="009643FF">
      <w:pPr>
        <w:pStyle w:val="ListParagraph"/>
        <w:widowControl w:val="0"/>
        <w:tabs>
          <w:tab w:val="left" w:pos="2160"/>
          <w:tab w:val="left" w:pos="8280"/>
        </w:tabs>
        <w:autoSpaceDE w:val="0"/>
        <w:autoSpaceDN w:val="0"/>
        <w:adjustRightInd w:val="0"/>
        <w:ind w:left="1800" w:right="1440"/>
        <w:rPr>
          <w:rFonts w:ascii="Arial" w:hAnsi="Arial" w:cs="Arial"/>
          <w:color w:val="002060"/>
          <w:sz w:val="22"/>
          <w:szCs w:val="22"/>
        </w:rPr>
      </w:pPr>
      <w:r w:rsidRPr="00232EF3">
        <w:rPr>
          <w:rFonts w:ascii="Arial" w:hAnsi="Arial" w:cs="Arial"/>
          <w:color w:val="002060"/>
          <w:sz w:val="22"/>
          <w:szCs w:val="22"/>
        </w:rPr>
        <w:tab/>
        <w:t>We now include the Green OA in this sentence.</w:t>
      </w:r>
      <w:r w:rsidR="00751551" w:rsidRPr="00751551">
        <w:rPr>
          <w:rFonts w:ascii="Arial" w:hAnsi="Arial" w:cs="Arial"/>
          <w:color w:val="002060"/>
          <w:sz w:val="22"/>
          <w:szCs w:val="22"/>
        </w:rPr>
        <w:t xml:space="preserve"> </w:t>
      </w:r>
      <w:r w:rsidR="00751551">
        <w:rPr>
          <w:rFonts w:ascii="Arial" w:hAnsi="Arial" w:cs="Arial"/>
          <w:color w:val="002060"/>
          <w:sz w:val="22"/>
          <w:szCs w:val="22"/>
        </w:rPr>
        <w:t>(</w:t>
      </w:r>
      <w:proofErr w:type="gramStart"/>
      <w:r w:rsidR="00751551">
        <w:rPr>
          <w:rFonts w:ascii="Arial" w:hAnsi="Arial" w:cs="Arial"/>
          <w:color w:val="002060"/>
          <w:sz w:val="22"/>
          <w:szCs w:val="22"/>
        </w:rPr>
        <w:t>line</w:t>
      </w:r>
      <w:proofErr w:type="gramEnd"/>
      <w:r w:rsidR="00751551">
        <w:rPr>
          <w:rFonts w:ascii="Arial" w:hAnsi="Arial" w:cs="Arial"/>
          <w:color w:val="002060"/>
          <w:sz w:val="22"/>
          <w:szCs w:val="22"/>
        </w:rPr>
        <w:t xml:space="preserve"> 66)</w:t>
      </w:r>
    </w:p>
    <w:p w14:paraId="3A49634B"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2C731667"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562F454F"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2. Page 5 (line 95): Here Elsevier’s mirror concept is introduced. It would be great if authors could, in the introduction or discussion, say something about the adoption (if any) of the same or similar concept by other publishers. Are the Elsevier Mirror </w:t>
      </w:r>
      <w:proofErr w:type="gramStart"/>
      <w:r w:rsidRPr="009643FF">
        <w:rPr>
          <w:rFonts w:ascii="Arial" w:hAnsi="Arial" w:cs="Arial"/>
          <w:sz w:val="22"/>
          <w:szCs w:val="22"/>
        </w:rPr>
        <w:t>journals</w:t>
      </w:r>
      <w:proofErr w:type="gramEnd"/>
      <w:r w:rsidRPr="009643FF">
        <w:rPr>
          <w:rFonts w:ascii="Arial" w:hAnsi="Arial" w:cs="Arial"/>
          <w:sz w:val="22"/>
          <w:szCs w:val="22"/>
        </w:rPr>
        <w:t xml:space="preserve"> the only option for this type of analysis? As regards the potential future analyses, is it possible to say anything on the development of this concept at Elsevier or elsewhere? </w:t>
      </w:r>
    </w:p>
    <w:p w14:paraId="6E82C402"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29A6788A" w14:textId="52EE2111" w:rsidR="009643FF" w:rsidRPr="003E2B31" w:rsidRDefault="009643FF" w:rsidP="009643FF">
      <w:pPr>
        <w:widowControl w:val="0"/>
        <w:tabs>
          <w:tab w:val="left" w:pos="2160"/>
          <w:tab w:val="left" w:pos="8280"/>
        </w:tabs>
        <w:autoSpaceDE w:val="0"/>
        <w:autoSpaceDN w:val="0"/>
        <w:adjustRightInd w:val="0"/>
        <w:ind w:left="2160" w:right="1440"/>
        <w:rPr>
          <w:rFonts w:ascii="Arial" w:hAnsi="Arial" w:cs="Arial"/>
          <w:color w:val="002060"/>
          <w:sz w:val="22"/>
          <w:szCs w:val="22"/>
        </w:rPr>
      </w:pPr>
      <w:r w:rsidRPr="003E2B31">
        <w:rPr>
          <w:rFonts w:ascii="Arial" w:hAnsi="Arial" w:cs="Arial"/>
          <w:color w:val="002060"/>
          <w:sz w:val="22"/>
          <w:szCs w:val="22"/>
        </w:rPr>
        <w:t xml:space="preserve">It appears the American Mathematical Society has a mirror system as well (the </w:t>
      </w:r>
      <w:r w:rsidRPr="003E2B31">
        <w:rPr>
          <w:rFonts w:ascii="Arial" w:hAnsi="Arial" w:cs="Arial"/>
          <w:i/>
          <w:iCs/>
          <w:color w:val="002060"/>
          <w:sz w:val="22"/>
          <w:szCs w:val="22"/>
        </w:rPr>
        <w:t>Series B</w:t>
      </w:r>
      <w:r w:rsidRPr="003E2B31">
        <w:rPr>
          <w:rFonts w:ascii="Arial" w:hAnsi="Arial" w:cs="Arial"/>
          <w:color w:val="002060"/>
          <w:sz w:val="22"/>
          <w:szCs w:val="22"/>
        </w:rPr>
        <w:t xml:space="preserve"> journals). The limited uptake of the mirror system and potential reasons behind it are now addressed in the discussion.</w:t>
      </w:r>
      <w:r w:rsidR="003E2B31">
        <w:rPr>
          <w:rFonts w:ascii="Arial" w:hAnsi="Arial" w:cs="Arial"/>
          <w:color w:val="002060"/>
          <w:sz w:val="22"/>
          <w:szCs w:val="22"/>
        </w:rPr>
        <w:t xml:space="preserve"> (</w:t>
      </w:r>
      <w:proofErr w:type="gramStart"/>
      <w:r w:rsidR="003E2B31">
        <w:rPr>
          <w:rFonts w:ascii="Arial" w:hAnsi="Arial" w:cs="Arial"/>
          <w:color w:val="002060"/>
          <w:sz w:val="22"/>
          <w:szCs w:val="22"/>
        </w:rPr>
        <w:t>line</w:t>
      </w:r>
      <w:proofErr w:type="gramEnd"/>
      <w:r w:rsidR="003E2B31">
        <w:rPr>
          <w:rFonts w:ascii="Arial" w:hAnsi="Arial" w:cs="Arial"/>
          <w:color w:val="002060"/>
          <w:sz w:val="22"/>
          <w:szCs w:val="22"/>
        </w:rPr>
        <w:t xml:space="preserve"> 395</w:t>
      </w:r>
      <w:r w:rsidR="00751551">
        <w:rPr>
          <w:rFonts w:ascii="Arial" w:hAnsi="Arial" w:cs="Arial"/>
          <w:color w:val="002060"/>
          <w:sz w:val="22"/>
          <w:szCs w:val="22"/>
        </w:rPr>
        <w:t>-399</w:t>
      </w:r>
      <w:r w:rsidR="003E2B31">
        <w:rPr>
          <w:rFonts w:ascii="Arial" w:hAnsi="Arial" w:cs="Arial"/>
          <w:color w:val="002060"/>
          <w:sz w:val="22"/>
          <w:szCs w:val="22"/>
        </w:rPr>
        <w:t>)</w:t>
      </w:r>
    </w:p>
    <w:p w14:paraId="726B0AB0"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0F8609DC"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3. Page 7 (131-133): As regards the third prediction, please clarify if you mean by “lead authors” both single and first authors, or only the latter: “Third, that any such reductions would be due to OA articles having fewer lead authors from the low-income countries predominantly located in the Global South”. </w:t>
      </w:r>
    </w:p>
    <w:p w14:paraId="24350395"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20D7299F" w14:textId="738CCB73" w:rsidR="009643FF" w:rsidRPr="00232EF3" w:rsidRDefault="0026777A" w:rsidP="0026777A">
      <w:pPr>
        <w:widowControl w:val="0"/>
        <w:tabs>
          <w:tab w:val="left" w:pos="2160"/>
          <w:tab w:val="left" w:pos="8280"/>
        </w:tabs>
        <w:autoSpaceDE w:val="0"/>
        <w:autoSpaceDN w:val="0"/>
        <w:adjustRightInd w:val="0"/>
        <w:ind w:left="2160" w:right="1440"/>
        <w:rPr>
          <w:rFonts w:ascii="Arial" w:hAnsi="Arial" w:cs="Arial"/>
          <w:color w:val="002060"/>
          <w:sz w:val="22"/>
          <w:szCs w:val="22"/>
        </w:rPr>
      </w:pPr>
      <w:r w:rsidRPr="00232EF3">
        <w:rPr>
          <w:rFonts w:ascii="Arial" w:hAnsi="Arial" w:cs="Arial"/>
          <w:color w:val="002060"/>
          <w:sz w:val="22"/>
          <w:szCs w:val="22"/>
        </w:rPr>
        <w:t xml:space="preserve">“Lead” is </w:t>
      </w:r>
      <w:r w:rsidR="009643FF" w:rsidRPr="00232EF3">
        <w:rPr>
          <w:rFonts w:ascii="Arial" w:hAnsi="Arial" w:cs="Arial"/>
          <w:color w:val="002060"/>
          <w:sz w:val="22"/>
          <w:szCs w:val="22"/>
        </w:rPr>
        <w:t xml:space="preserve">both single </w:t>
      </w:r>
      <w:r w:rsidRPr="00232EF3">
        <w:rPr>
          <w:rFonts w:ascii="Arial" w:hAnsi="Arial" w:cs="Arial"/>
          <w:color w:val="002060"/>
          <w:sz w:val="22"/>
          <w:szCs w:val="22"/>
        </w:rPr>
        <w:t xml:space="preserve">authors and </w:t>
      </w:r>
      <w:r w:rsidR="009643FF" w:rsidRPr="00232EF3">
        <w:rPr>
          <w:rFonts w:ascii="Arial" w:hAnsi="Arial" w:cs="Arial"/>
          <w:color w:val="002060"/>
          <w:sz w:val="22"/>
          <w:szCs w:val="22"/>
        </w:rPr>
        <w:t>first</w:t>
      </w:r>
      <w:r w:rsidRPr="00232EF3">
        <w:rPr>
          <w:rFonts w:ascii="Arial" w:hAnsi="Arial" w:cs="Arial"/>
          <w:color w:val="002060"/>
          <w:sz w:val="22"/>
          <w:szCs w:val="22"/>
        </w:rPr>
        <w:t xml:space="preserve"> authors of co-authored papers</w:t>
      </w:r>
      <w:r w:rsidR="009643FF" w:rsidRPr="00232EF3">
        <w:rPr>
          <w:rFonts w:ascii="Arial" w:hAnsi="Arial" w:cs="Arial"/>
          <w:color w:val="002060"/>
          <w:sz w:val="22"/>
          <w:szCs w:val="22"/>
        </w:rPr>
        <w:t xml:space="preserve">. </w:t>
      </w:r>
      <w:r w:rsidRPr="00232EF3">
        <w:rPr>
          <w:rFonts w:ascii="Arial" w:hAnsi="Arial" w:cs="Arial"/>
          <w:color w:val="002060"/>
          <w:sz w:val="22"/>
          <w:szCs w:val="22"/>
        </w:rPr>
        <w:t xml:space="preserve">Though we </w:t>
      </w:r>
      <w:r w:rsidR="009643FF" w:rsidRPr="00232EF3">
        <w:rPr>
          <w:rFonts w:ascii="Arial" w:hAnsi="Arial" w:cs="Arial"/>
          <w:color w:val="002060"/>
          <w:sz w:val="22"/>
          <w:szCs w:val="22"/>
        </w:rPr>
        <w:t xml:space="preserve">recognize </w:t>
      </w:r>
      <w:r w:rsidRPr="00232EF3">
        <w:rPr>
          <w:rFonts w:ascii="Arial" w:hAnsi="Arial" w:cs="Arial"/>
          <w:color w:val="002060"/>
          <w:sz w:val="22"/>
          <w:szCs w:val="22"/>
        </w:rPr>
        <w:t>these authors face different pressures regarding choice of publication outlet</w:t>
      </w:r>
      <w:r w:rsidR="009643FF" w:rsidRPr="00232EF3">
        <w:rPr>
          <w:rFonts w:ascii="Arial" w:hAnsi="Arial" w:cs="Arial"/>
          <w:color w:val="002060"/>
          <w:sz w:val="22"/>
          <w:szCs w:val="22"/>
        </w:rPr>
        <w:t xml:space="preserve">, </w:t>
      </w:r>
      <w:r w:rsidRPr="00232EF3">
        <w:rPr>
          <w:rFonts w:ascii="Arial" w:hAnsi="Arial" w:cs="Arial"/>
          <w:color w:val="002060"/>
          <w:sz w:val="22"/>
          <w:szCs w:val="22"/>
        </w:rPr>
        <w:t xml:space="preserve">reporting results </w:t>
      </w:r>
      <w:r w:rsidR="009643FF" w:rsidRPr="00232EF3">
        <w:rPr>
          <w:rFonts w:ascii="Arial" w:hAnsi="Arial" w:cs="Arial"/>
          <w:color w:val="002060"/>
          <w:sz w:val="22"/>
          <w:szCs w:val="22"/>
        </w:rPr>
        <w:t xml:space="preserve">without this shorthand would have quickly </w:t>
      </w:r>
      <w:proofErr w:type="gramStart"/>
      <w:r w:rsidR="009643FF" w:rsidRPr="00232EF3">
        <w:rPr>
          <w:rFonts w:ascii="Arial" w:hAnsi="Arial" w:cs="Arial"/>
          <w:color w:val="002060"/>
          <w:sz w:val="22"/>
          <w:szCs w:val="22"/>
        </w:rPr>
        <w:t>became</w:t>
      </w:r>
      <w:proofErr w:type="gramEnd"/>
      <w:r w:rsidR="009643FF" w:rsidRPr="00232EF3">
        <w:rPr>
          <w:rFonts w:ascii="Arial" w:hAnsi="Arial" w:cs="Arial"/>
          <w:color w:val="002060"/>
          <w:sz w:val="22"/>
          <w:szCs w:val="22"/>
        </w:rPr>
        <w:t xml:space="preserve"> cumbersome (</w:t>
      </w:r>
      <w:r w:rsidRPr="00232EF3">
        <w:rPr>
          <w:rFonts w:ascii="Arial" w:hAnsi="Arial" w:cs="Arial"/>
          <w:color w:val="002060"/>
          <w:sz w:val="22"/>
          <w:szCs w:val="22"/>
        </w:rPr>
        <w:t>“</w:t>
      </w:r>
      <w:r w:rsidR="009643FF" w:rsidRPr="00232EF3">
        <w:rPr>
          <w:rFonts w:ascii="Arial" w:hAnsi="Arial" w:cs="Arial"/>
          <w:color w:val="002060"/>
          <w:sz w:val="22"/>
          <w:szCs w:val="22"/>
        </w:rPr>
        <w:t>First- and single authors</w:t>
      </w:r>
      <w:r w:rsidRPr="00232EF3">
        <w:rPr>
          <w:rFonts w:ascii="Arial" w:hAnsi="Arial" w:cs="Arial"/>
          <w:color w:val="002060"/>
          <w:sz w:val="22"/>
          <w:szCs w:val="22"/>
        </w:rPr>
        <w:t>”, “First” and single-authors</w:t>
      </w:r>
      <w:r w:rsidR="009643FF" w:rsidRPr="00232EF3">
        <w:rPr>
          <w:rFonts w:ascii="Arial" w:hAnsi="Arial" w:cs="Arial"/>
          <w:color w:val="002060"/>
          <w:sz w:val="22"/>
          <w:szCs w:val="22"/>
        </w:rPr>
        <w:t>"</w:t>
      </w:r>
      <w:r w:rsidRPr="00232EF3">
        <w:rPr>
          <w:rFonts w:ascii="Arial" w:hAnsi="Arial" w:cs="Arial"/>
          <w:color w:val="002060"/>
          <w:sz w:val="22"/>
          <w:szCs w:val="22"/>
        </w:rPr>
        <w:t>…)</w:t>
      </w:r>
      <w:r w:rsidR="009643FF" w:rsidRPr="00232EF3">
        <w:rPr>
          <w:rFonts w:ascii="Arial" w:hAnsi="Arial" w:cs="Arial"/>
          <w:color w:val="002060"/>
          <w:sz w:val="22"/>
          <w:szCs w:val="22"/>
        </w:rPr>
        <w:t xml:space="preserve">. </w:t>
      </w:r>
      <w:r w:rsidRPr="00232EF3">
        <w:rPr>
          <w:rFonts w:ascii="Arial" w:hAnsi="Arial" w:cs="Arial"/>
          <w:color w:val="002060"/>
          <w:sz w:val="22"/>
          <w:szCs w:val="22"/>
        </w:rPr>
        <w:t>We now clarify our usage of the term in the introduction</w:t>
      </w:r>
      <w:r w:rsidR="00751551">
        <w:rPr>
          <w:rFonts w:ascii="Arial" w:hAnsi="Arial" w:cs="Arial"/>
          <w:color w:val="002060"/>
          <w:sz w:val="22"/>
          <w:szCs w:val="22"/>
        </w:rPr>
        <w:t xml:space="preserve"> (line 135)</w:t>
      </w:r>
      <w:r w:rsidRPr="00232EF3">
        <w:rPr>
          <w:rFonts w:ascii="Arial" w:hAnsi="Arial" w:cs="Arial"/>
          <w:color w:val="002060"/>
          <w:sz w:val="22"/>
          <w:szCs w:val="22"/>
        </w:rPr>
        <w:t xml:space="preserve"> and the discussion includes text on the potential </w:t>
      </w:r>
      <w:r w:rsidR="009643FF" w:rsidRPr="00232EF3">
        <w:rPr>
          <w:rFonts w:ascii="Arial" w:hAnsi="Arial" w:cs="Arial"/>
          <w:color w:val="002060"/>
          <w:sz w:val="22"/>
          <w:szCs w:val="22"/>
        </w:rPr>
        <w:t xml:space="preserve">differences </w:t>
      </w:r>
      <w:r w:rsidR="009643FF" w:rsidRPr="00232EF3">
        <w:rPr>
          <w:rFonts w:ascii="Arial" w:hAnsi="Arial" w:cs="Arial"/>
          <w:color w:val="002060"/>
          <w:sz w:val="22"/>
          <w:szCs w:val="22"/>
        </w:rPr>
        <w:lastRenderedPageBreak/>
        <w:t xml:space="preserve">between </w:t>
      </w:r>
      <w:r w:rsidRPr="00232EF3">
        <w:rPr>
          <w:rFonts w:ascii="Arial" w:hAnsi="Arial" w:cs="Arial"/>
          <w:color w:val="002060"/>
          <w:sz w:val="22"/>
          <w:szCs w:val="22"/>
        </w:rPr>
        <w:t xml:space="preserve">author groups </w:t>
      </w:r>
      <w:r w:rsidR="009643FF" w:rsidRPr="00232EF3">
        <w:rPr>
          <w:rFonts w:ascii="Arial" w:hAnsi="Arial" w:cs="Arial"/>
          <w:color w:val="002060"/>
          <w:sz w:val="22"/>
          <w:szCs w:val="22"/>
        </w:rPr>
        <w:t>worth investigating.</w:t>
      </w:r>
    </w:p>
    <w:p w14:paraId="79647EF7"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1F67D181"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4. Page 8 (164-165): Please explain here in more detail your interpretation of results: “We found no difference in the Geographic Diversity of authors of these two groups of OA articles (Table A2, Figure A</w:t>
      </w:r>
      <w:proofErr w:type="gramStart"/>
      <w:r w:rsidRPr="009643FF">
        <w:rPr>
          <w:rFonts w:ascii="Arial" w:hAnsi="Arial" w:cs="Arial"/>
          <w:sz w:val="22"/>
          <w:szCs w:val="22"/>
        </w:rPr>
        <w:t>3)“</w:t>
      </w:r>
      <w:proofErr w:type="gramEnd"/>
      <w:r w:rsidRPr="009643FF">
        <w:rPr>
          <w:rFonts w:ascii="Arial" w:hAnsi="Arial" w:cs="Arial"/>
          <w:sz w:val="22"/>
          <w:szCs w:val="22"/>
        </w:rPr>
        <w:t xml:space="preserve">. In Table A2, Geographic diversity of MOA is lower than POA for all countries (11.97 vs 13.28) but larger (18.29 vs 17.33) when China &amp; USA are excluded. However, according to Table 2, there appear to be relatively large differences between MOA and POA in case of single authors. </w:t>
      </w:r>
    </w:p>
    <w:p w14:paraId="6CDCFA6F"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7480537B" w14:textId="41128FF0" w:rsidR="009643FF" w:rsidRPr="00232EF3" w:rsidRDefault="009643FF" w:rsidP="0026777A">
      <w:pPr>
        <w:widowControl w:val="0"/>
        <w:tabs>
          <w:tab w:val="left" w:pos="2160"/>
          <w:tab w:val="left" w:pos="8280"/>
        </w:tabs>
        <w:autoSpaceDE w:val="0"/>
        <w:autoSpaceDN w:val="0"/>
        <w:adjustRightInd w:val="0"/>
        <w:ind w:left="2160" w:right="1440"/>
        <w:rPr>
          <w:rFonts w:ascii="Arial" w:hAnsi="Arial" w:cs="Arial"/>
          <w:color w:val="002060"/>
          <w:sz w:val="22"/>
          <w:szCs w:val="22"/>
        </w:rPr>
      </w:pPr>
      <w:r w:rsidRPr="00232EF3">
        <w:rPr>
          <w:rFonts w:ascii="Arial" w:hAnsi="Arial" w:cs="Arial"/>
          <w:color w:val="002060"/>
          <w:sz w:val="22"/>
          <w:szCs w:val="22"/>
        </w:rPr>
        <w:t xml:space="preserve">Though the diversity of OA articles published in Mirror and Parent journals (all authors pooled) was indeed lower (all countries) or higher (no China / USA), it was not significantly different when China and the USA were excluded to correct for their numerical dominance. While we would have liked to have done </w:t>
      </w:r>
      <w:r w:rsidR="0026777A" w:rsidRPr="00232EF3">
        <w:rPr>
          <w:rFonts w:ascii="Arial" w:hAnsi="Arial" w:cs="Arial"/>
          <w:color w:val="002060"/>
          <w:sz w:val="22"/>
          <w:szCs w:val="22"/>
        </w:rPr>
        <w:t xml:space="preserve">the </w:t>
      </w:r>
      <w:r w:rsidRPr="00232EF3">
        <w:rPr>
          <w:rFonts w:ascii="Arial" w:hAnsi="Arial" w:cs="Arial"/>
          <w:color w:val="002060"/>
          <w:sz w:val="22"/>
          <w:szCs w:val="22"/>
        </w:rPr>
        <w:t xml:space="preserve">permutation tests comparing by authorship category (e.g., single-author in Mirror vs. Parent, first-author in Mirror vs. Parent) we </w:t>
      </w:r>
      <w:r w:rsidR="0026777A" w:rsidRPr="00232EF3">
        <w:rPr>
          <w:rFonts w:ascii="Arial" w:hAnsi="Arial" w:cs="Arial"/>
          <w:color w:val="002060"/>
          <w:sz w:val="22"/>
          <w:szCs w:val="22"/>
        </w:rPr>
        <w:t xml:space="preserve">were </w:t>
      </w:r>
      <w:r w:rsidRPr="00232EF3">
        <w:rPr>
          <w:rFonts w:ascii="Arial" w:hAnsi="Arial" w:cs="Arial"/>
          <w:color w:val="002060"/>
          <w:sz w:val="22"/>
          <w:szCs w:val="22"/>
        </w:rPr>
        <w:t xml:space="preserve">unable to because several journals had no articles in one of the categories. We attempted to </w:t>
      </w:r>
      <w:r w:rsidR="0026777A" w:rsidRPr="00232EF3">
        <w:rPr>
          <w:rFonts w:ascii="Arial" w:hAnsi="Arial" w:cs="Arial"/>
          <w:color w:val="002060"/>
          <w:sz w:val="22"/>
          <w:szCs w:val="22"/>
        </w:rPr>
        <w:t xml:space="preserve">address this </w:t>
      </w:r>
      <w:r w:rsidRPr="00232EF3">
        <w:rPr>
          <w:rFonts w:ascii="Arial" w:hAnsi="Arial" w:cs="Arial"/>
          <w:color w:val="002060"/>
          <w:sz w:val="22"/>
          <w:szCs w:val="22"/>
        </w:rPr>
        <w:t xml:space="preserve">using </w:t>
      </w:r>
      <w:r w:rsidR="0026777A" w:rsidRPr="00232EF3">
        <w:rPr>
          <w:rFonts w:ascii="Arial" w:hAnsi="Arial" w:cs="Arial"/>
          <w:color w:val="002060"/>
          <w:sz w:val="22"/>
          <w:szCs w:val="22"/>
        </w:rPr>
        <w:t xml:space="preserve">the </w:t>
      </w:r>
      <w:r w:rsidRPr="00232EF3">
        <w:rPr>
          <w:rFonts w:ascii="Arial" w:hAnsi="Arial" w:cs="Arial"/>
          <w:color w:val="002060"/>
          <w:sz w:val="22"/>
          <w:szCs w:val="22"/>
        </w:rPr>
        <w:t xml:space="preserve">bootstrapping </w:t>
      </w:r>
      <w:r w:rsidR="0026777A" w:rsidRPr="00232EF3">
        <w:rPr>
          <w:rFonts w:ascii="Arial" w:hAnsi="Arial" w:cs="Arial"/>
          <w:color w:val="002060"/>
          <w:sz w:val="22"/>
          <w:szCs w:val="22"/>
        </w:rPr>
        <w:t xml:space="preserve">approach </w:t>
      </w:r>
      <w:r w:rsidRPr="00232EF3">
        <w:rPr>
          <w:rFonts w:ascii="Arial" w:hAnsi="Arial" w:cs="Arial"/>
          <w:color w:val="002060"/>
          <w:sz w:val="22"/>
          <w:szCs w:val="22"/>
        </w:rPr>
        <w:t xml:space="preserve">and found nothing to suggest were significant differences in diversity when comparing by category. We explain this in further detail in the legend to Figure A3, </w:t>
      </w:r>
      <w:proofErr w:type="gramStart"/>
      <w:r w:rsidRPr="00232EF3">
        <w:rPr>
          <w:rFonts w:ascii="Arial" w:hAnsi="Arial" w:cs="Arial"/>
          <w:color w:val="002060"/>
          <w:sz w:val="22"/>
          <w:szCs w:val="22"/>
        </w:rPr>
        <w:t xml:space="preserve">and </w:t>
      </w:r>
      <w:r w:rsidR="0026777A" w:rsidRPr="00232EF3">
        <w:rPr>
          <w:rFonts w:ascii="Arial" w:hAnsi="Arial" w:cs="Arial"/>
          <w:color w:val="002060"/>
          <w:sz w:val="22"/>
          <w:szCs w:val="22"/>
        </w:rPr>
        <w:t>also</w:t>
      </w:r>
      <w:proofErr w:type="gramEnd"/>
      <w:r w:rsidR="0026777A" w:rsidRPr="00232EF3">
        <w:rPr>
          <w:rFonts w:ascii="Arial" w:hAnsi="Arial" w:cs="Arial"/>
          <w:color w:val="002060"/>
          <w:sz w:val="22"/>
          <w:szCs w:val="22"/>
        </w:rPr>
        <w:t xml:space="preserve"> </w:t>
      </w:r>
      <w:r w:rsidRPr="00232EF3">
        <w:rPr>
          <w:rFonts w:ascii="Arial" w:hAnsi="Arial" w:cs="Arial"/>
          <w:color w:val="002060"/>
          <w:sz w:val="22"/>
          <w:szCs w:val="22"/>
        </w:rPr>
        <w:t>made a subtle change to the text reporting the results</w:t>
      </w:r>
      <w:r w:rsidR="0026777A" w:rsidRPr="00232EF3">
        <w:rPr>
          <w:rFonts w:ascii="Arial" w:hAnsi="Arial" w:cs="Arial"/>
          <w:color w:val="002060"/>
          <w:sz w:val="22"/>
          <w:szCs w:val="22"/>
        </w:rPr>
        <w:t xml:space="preserve"> to clarify that the differences were not statistically significant</w:t>
      </w:r>
      <w:r w:rsidRPr="00232EF3">
        <w:rPr>
          <w:rFonts w:ascii="Arial" w:hAnsi="Arial" w:cs="Arial"/>
          <w:color w:val="002060"/>
          <w:sz w:val="22"/>
          <w:szCs w:val="22"/>
        </w:rPr>
        <w:t xml:space="preserve">.  </w:t>
      </w:r>
    </w:p>
    <w:p w14:paraId="7A0F89E5"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412A0BE7"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5. Page 9 (lines 190-195): the distinction between single and co-authored papers is introduced here because of “the potential insights into financial constraints”. Perhaps this topic could be discussed already in the introduction as one of the factors potentially influencing the submission decisions. </w:t>
      </w:r>
    </w:p>
    <w:p w14:paraId="0517848C"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7244AA5A" w14:textId="78598409" w:rsidR="009643FF" w:rsidRPr="00232EF3" w:rsidRDefault="0026777A" w:rsidP="0026777A">
      <w:pPr>
        <w:widowControl w:val="0"/>
        <w:tabs>
          <w:tab w:val="left" w:pos="2160"/>
          <w:tab w:val="left" w:pos="8280"/>
        </w:tabs>
        <w:autoSpaceDE w:val="0"/>
        <w:autoSpaceDN w:val="0"/>
        <w:adjustRightInd w:val="0"/>
        <w:ind w:left="2160" w:right="1440"/>
        <w:rPr>
          <w:rFonts w:ascii="Arial" w:hAnsi="Arial" w:cs="Arial"/>
          <w:color w:val="002060"/>
          <w:sz w:val="22"/>
          <w:szCs w:val="22"/>
        </w:rPr>
      </w:pPr>
      <w:r w:rsidRPr="00232EF3">
        <w:rPr>
          <w:rFonts w:ascii="Arial" w:hAnsi="Arial" w:cs="Arial"/>
          <w:color w:val="002060"/>
          <w:sz w:val="22"/>
          <w:szCs w:val="22"/>
        </w:rPr>
        <w:t xml:space="preserve">This is a good suggestion, so we now mention the </w:t>
      </w:r>
      <w:r w:rsidR="009643FF" w:rsidRPr="00232EF3">
        <w:rPr>
          <w:rFonts w:ascii="Arial" w:hAnsi="Arial" w:cs="Arial"/>
          <w:color w:val="002060"/>
          <w:sz w:val="22"/>
          <w:szCs w:val="22"/>
        </w:rPr>
        <w:t xml:space="preserve">potential for differences in the ability to pay APCs based on having coauthors in the </w:t>
      </w:r>
      <w:r w:rsidR="00751551">
        <w:rPr>
          <w:rFonts w:ascii="Arial" w:hAnsi="Arial" w:cs="Arial"/>
          <w:color w:val="002060"/>
          <w:sz w:val="22"/>
          <w:szCs w:val="22"/>
        </w:rPr>
        <w:t>I</w:t>
      </w:r>
      <w:r w:rsidR="009643FF" w:rsidRPr="00232EF3">
        <w:rPr>
          <w:rFonts w:ascii="Arial" w:hAnsi="Arial" w:cs="Arial"/>
          <w:color w:val="002060"/>
          <w:sz w:val="22"/>
          <w:szCs w:val="22"/>
        </w:rPr>
        <w:t>ntroduction.</w:t>
      </w:r>
      <w:r w:rsidR="00751551">
        <w:rPr>
          <w:rFonts w:ascii="Arial" w:hAnsi="Arial" w:cs="Arial"/>
          <w:color w:val="002060"/>
          <w:sz w:val="22"/>
          <w:szCs w:val="22"/>
        </w:rPr>
        <w:t xml:space="preserve"> (</w:t>
      </w:r>
      <w:proofErr w:type="gramStart"/>
      <w:r w:rsidR="00751551">
        <w:rPr>
          <w:rFonts w:ascii="Arial" w:hAnsi="Arial" w:cs="Arial"/>
          <w:color w:val="002060"/>
          <w:sz w:val="22"/>
          <w:szCs w:val="22"/>
        </w:rPr>
        <w:t>line</w:t>
      </w:r>
      <w:proofErr w:type="gramEnd"/>
      <w:r w:rsidR="00751551">
        <w:rPr>
          <w:rFonts w:ascii="Arial" w:hAnsi="Arial" w:cs="Arial"/>
          <w:color w:val="002060"/>
          <w:sz w:val="22"/>
          <w:szCs w:val="22"/>
        </w:rPr>
        <w:t xml:space="preserve"> 84-85)</w:t>
      </w:r>
    </w:p>
    <w:p w14:paraId="4F482113"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    </w:t>
      </w:r>
    </w:p>
    <w:p w14:paraId="1D29C2C7"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6. It is also important to recognize that co-authorship patterns differ considerably between fields, and the possible implications of this. It might be helpful to provide here (on page 9) a clear presentation of the number of </w:t>
      </w:r>
      <w:proofErr w:type="spellStart"/>
      <w:r w:rsidRPr="009643FF">
        <w:rPr>
          <w:rFonts w:ascii="Arial" w:hAnsi="Arial" w:cs="Arial"/>
          <w:sz w:val="22"/>
          <w:szCs w:val="22"/>
        </w:rPr>
        <w:t>Psub</w:t>
      </w:r>
      <w:proofErr w:type="spellEnd"/>
      <w:r w:rsidRPr="009643FF">
        <w:rPr>
          <w:rFonts w:ascii="Arial" w:hAnsi="Arial" w:cs="Arial"/>
          <w:sz w:val="22"/>
          <w:szCs w:val="22"/>
        </w:rPr>
        <w:t xml:space="preserve">, POA and MOA articles that are single- or co-authored, for all countries and excluding China &amp; US (like table 1). </w:t>
      </w:r>
    </w:p>
    <w:p w14:paraId="6621FCD8"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40EDDF48" w14:textId="22E6DC17" w:rsidR="009643FF" w:rsidRPr="00232EF3" w:rsidRDefault="009643FF" w:rsidP="0026777A">
      <w:pPr>
        <w:widowControl w:val="0"/>
        <w:tabs>
          <w:tab w:val="left" w:pos="2160"/>
          <w:tab w:val="left" w:pos="2250"/>
          <w:tab w:val="left" w:pos="8280"/>
        </w:tabs>
        <w:autoSpaceDE w:val="0"/>
        <w:autoSpaceDN w:val="0"/>
        <w:adjustRightInd w:val="0"/>
        <w:ind w:left="2160" w:right="1440"/>
        <w:rPr>
          <w:rFonts w:ascii="Arial" w:hAnsi="Arial" w:cs="Arial"/>
          <w:color w:val="002060"/>
          <w:sz w:val="22"/>
          <w:szCs w:val="22"/>
        </w:rPr>
      </w:pPr>
      <w:r w:rsidRPr="00232EF3">
        <w:rPr>
          <w:rFonts w:ascii="Arial" w:hAnsi="Arial" w:cs="Arial"/>
          <w:color w:val="002060"/>
          <w:sz w:val="22"/>
          <w:szCs w:val="22"/>
        </w:rPr>
        <w:t xml:space="preserve">We </w:t>
      </w:r>
      <w:r w:rsidR="0026777A" w:rsidRPr="00232EF3">
        <w:rPr>
          <w:rFonts w:ascii="Arial" w:hAnsi="Arial" w:cs="Arial"/>
          <w:color w:val="002060"/>
          <w:sz w:val="22"/>
          <w:szCs w:val="22"/>
        </w:rPr>
        <w:t xml:space="preserve">now address </w:t>
      </w:r>
      <w:r w:rsidRPr="00232EF3">
        <w:rPr>
          <w:rFonts w:ascii="Arial" w:hAnsi="Arial" w:cs="Arial"/>
          <w:color w:val="002060"/>
          <w:sz w:val="22"/>
          <w:szCs w:val="22"/>
        </w:rPr>
        <w:t>disciplinary norms regarding co</w:t>
      </w:r>
      <w:r w:rsidR="0026777A" w:rsidRPr="00232EF3">
        <w:rPr>
          <w:rFonts w:ascii="Arial" w:hAnsi="Arial" w:cs="Arial"/>
          <w:color w:val="002060"/>
          <w:sz w:val="22"/>
          <w:szCs w:val="22"/>
        </w:rPr>
        <w:t xml:space="preserve">-authorship </w:t>
      </w:r>
      <w:r w:rsidRPr="00232EF3">
        <w:rPr>
          <w:rFonts w:ascii="Arial" w:hAnsi="Arial" w:cs="Arial"/>
          <w:color w:val="002060"/>
          <w:sz w:val="22"/>
          <w:szCs w:val="22"/>
        </w:rPr>
        <w:t>and author order in the "</w:t>
      </w:r>
      <w:r w:rsidR="0026777A" w:rsidRPr="00232EF3">
        <w:rPr>
          <w:rFonts w:ascii="Arial" w:hAnsi="Arial" w:cs="Arial"/>
          <w:color w:val="002060"/>
          <w:sz w:val="22"/>
          <w:szCs w:val="22"/>
        </w:rPr>
        <w:t>F</w:t>
      </w:r>
      <w:r w:rsidRPr="00232EF3">
        <w:rPr>
          <w:rFonts w:ascii="Arial" w:hAnsi="Arial" w:cs="Arial"/>
          <w:color w:val="002060"/>
          <w:sz w:val="22"/>
          <w:szCs w:val="22"/>
        </w:rPr>
        <w:t>ut</w:t>
      </w:r>
      <w:r w:rsidR="0026777A" w:rsidRPr="00232EF3">
        <w:rPr>
          <w:rFonts w:ascii="Arial" w:hAnsi="Arial" w:cs="Arial"/>
          <w:color w:val="002060"/>
          <w:sz w:val="22"/>
          <w:szCs w:val="22"/>
        </w:rPr>
        <w:t>u</w:t>
      </w:r>
      <w:r w:rsidRPr="00232EF3">
        <w:rPr>
          <w:rFonts w:ascii="Arial" w:hAnsi="Arial" w:cs="Arial"/>
          <w:color w:val="002060"/>
          <w:sz w:val="22"/>
          <w:szCs w:val="22"/>
        </w:rPr>
        <w:t xml:space="preserve">re </w:t>
      </w:r>
      <w:r w:rsidR="0026777A" w:rsidRPr="00232EF3">
        <w:rPr>
          <w:rFonts w:ascii="Arial" w:hAnsi="Arial" w:cs="Arial"/>
          <w:color w:val="002060"/>
          <w:sz w:val="22"/>
          <w:szCs w:val="22"/>
        </w:rPr>
        <w:t>D</w:t>
      </w:r>
      <w:r w:rsidRPr="00232EF3">
        <w:rPr>
          <w:rFonts w:ascii="Arial" w:hAnsi="Arial" w:cs="Arial"/>
          <w:color w:val="002060"/>
          <w:sz w:val="22"/>
          <w:szCs w:val="22"/>
        </w:rPr>
        <w:t xml:space="preserve">irections" section. We also included the requested table in the Appendix. We thank the referee for the suggestion, as it gave us the idea to emphasize the one non-significant difference in author diversity </w:t>
      </w:r>
      <w:r w:rsidR="0026777A" w:rsidRPr="00232EF3">
        <w:rPr>
          <w:rFonts w:ascii="Arial" w:hAnsi="Arial" w:cs="Arial"/>
          <w:color w:val="002060"/>
          <w:sz w:val="22"/>
          <w:szCs w:val="22"/>
        </w:rPr>
        <w:t xml:space="preserve">between OA and Subscription journals </w:t>
      </w:r>
      <w:r w:rsidRPr="00232EF3">
        <w:rPr>
          <w:rFonts w:ascii="Arial" w:hAnsi="Arial" w:cs="Arial"/>
          <w:color w:val="002060"/>
          <w:sz w:val="22"/>
          <w:szCs w:val="22"/>
        </w:rPr>
        <w:t xml:space="preserve">was for </w:t>
      </w:r>
      <w:r w:rsidR="0026777A" w:rsidRPr="00232EF3">
        <w:rPr>
          <w:rFonts w:ascii="Arial" w:hAnsi="Arial" w:cs="Arial"/>
          <w:color w:val="002060"/>
          <w:sz w:val="22"/>
          <w:szCs w:val="22"/>
        </w:rPr>
        <w:t xml:space="preserve">the </w:t>
      </w:r>
      <w:r w:rsidRPr="00232EF3">
        <w:rPr>
          <w:rFonts w:ascii="Arial" w:hAnsi="Arial" w:cs="Arial"/>
          <w:color w:val="002060"/>
          <w:sz w:val="22"/>
          <w:szCs w:val="22"/>
        </w:rPr>
        <w:t xml:space="preserve">comparison </w:t>
      </w:r>
      <w:r w:rsidR="0026777A" w:rsidRPr="00232EF3">
        <w:rPr>
          <w:rFonts w:ascii="Arial" w:hAnsi="Arial" w:cs="Arial"/>
          <w:color w:val="002060"/>
          <w:sz w:val="22"/>
          <w:szCs w:val="22"/>
        </w:rPr>
        <w:t xml:space="preserve">including &lt; </w:t>
      </w:r>
      <w:r w:rsidRPr="00232EF3">
        <w:rPr>
          <w:rFonts w:ascii="Arial" w:hAnsi="Arial" w:cs="Arial"/>
          <w:color w:val="002060"/>
          <w:sz w:val="22"/>
          <w:szCs w:val="22"/>
        </w:rPr>
        <w:t xml:space="preserve">3% of </w:t>
      </w:r>
      <w:r w:rsidR="0026777A" w:rsidRPr="00232EF3">
        <w:rPr>
          <w:rFonts w:ascii="Arial" w:hAnsi="Arial" w:cs="Arial"/>
          <w:color w:val="002060"/>
          <w:sz w:val="22"/>
          <w:szCs w:val="22"/>
        </w:rPr>
        <w:t xml:space="preserve">the </w:t>
      </w:r>
      <w:r w:rsidRPr="00232EF3">
        <w:rPr>
          <w:rFonts w:ascii="Arial" w:hAnsi="Arial" w:cs="Arial"/>
          <w:color w:val="002060"/>
          <w:sz w:val="22"/>
          <w:szCs w:val="22"/>
        </w:rPr>
        <w:t>articles</w:t>
      </w:r>
      <w:r w:rsidR="0026777A" w:rsidRPr="00232EF3">
        <w:rPr>
          <w:rFonts w:ascii="Arial" w:hAnsi="Arial" w:cs="Arial"/>
          <w:color w:val="002060"/>
          <w:sz w:val="22"/>
          <w:szCs w:val="22"/>
        </w:rPr>
        <w:t xml:space="preserve"> published during our focal time period</w:t>
      </w:r>
      <w:r w:rsidRPr="00232EF3">
        <w:rPr>
          <w:rFonts w:ascii="Arial" w:hAnsi="Arial" w:cs="Arial"/>
          <w:color w:val="002060"/>
          <w:sz w:val="22"/>
          <w:szCs w:val="22"/>
        </w:rPr>
        <w:t>.</w:t>
      </w:r>
    </w:p>
    <w:p w14:paraId="009BADD1"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6F67EA8A"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7. Page 11 (line 253): please use “Single-authored” instead of “Sole-authored articles”, terminology should be consistent throughout the paper. </w:t>
      </w:r>
    </w:p>
    <w:p w14:paraId="009D9225" w14:textId="77777777" w:rsidR="009643FF" w:rsidRPr="00232EF3" w:rsidRDefault="009643FF" w:rsidP="009643FF">
      <w:pPr>
        <w:widowControl w:val="0"/>
        <w:tabs>
          <w:tab w:val="left" w:pos="8280"/>
        </w:tabs>
        <w:autoSpaceDE w:val="0"/>
        <w:autoSpaceDN w:val="0"/>
        <w:adjustRightInd w:val="0"/>
        <w:ind w:left="1440" w:right="1440"/>
        <w:rPr>
          <w:rFonts w:ascii="Arial" w:hAnsi="Arial" w:cs="Arial"/>
          <w:color w:val="002060"/>
          <w:sz w:val="22"/>
          <w:szCs w:val="22"/>
        </w:rPr>
      </w:pPr>
    </w:p>
    <w:p w14:paraId="37FC4492" w14:textId="6BD99FC4" w:rsidR="009643FF" w:rsidRPr="00232EF3" w:rsidRDefault="009643FF" w:rsidP="0026777A">
      <w:pPr>
        <w:widowControl w:val="0"/>
        <w:tabs>
          <w:tab w:val="left" w:pos="2160"/>
          <w:tab w:val="left" w:pos="8280"/>
        </w:tabs>
        <w:autoSpaceDE w:val="0"/>
        <w:autoSpaceDN w:val="0"/>
        <w:adjustRightInd w:val="0"/>
        <w:ind w:left="1440" w:right="1440"/>
        <w:rPr>
          <w:rFonts w:ascii="Arial" w:hAnsi="Arial" w:cs="Arial"/>
          <w:color w:val="002060"/>
          <w:sz w:val="22"/>
          <w:szCs w:val="22"/>
        </w:rPr>
      </w:pPr>
      <w:r w:rsidRPr="00232EF3">
        <w:rPr>
          <w:rFonts w:ascii="Arial" w:hAnsi="Arial" w:cs="Arial"/>
          <w:color w:val="002060"/>
          <w:sz w:val="22"/>
          <w:szCs w:val="22"/>
        </w:rPr>
        <w:t xml:space="preserve">    </w:t>
      </w:r>
      <w:r w:rsidR="0026777A" w:rsidRPr="00232EF3">
        <w:rPr>
          <w:rFonts w:ascii="Arial" w:hAnsi="Arial" w:cs="Arial"/>
          <w:color w:val="002060"/>
          <w:sz w:val="22"/>
          <w:szCs w:val="22"/>
        </w:rPr>
        <w:tab/>
      </w:r>
      <w:r w:rsidRPr="00232EF3">
        <w:rPr>
          <w:rFonts w:ascii="Arial" w:hAnsi="Arial" w:cs="Arial"/>
          <w:color w:val="002060"/>
          <w:sz w:val="22"/>
          <w:szCs w:val="22"/>
        </w:rPr>
        <w:t xml:space="preserve">We changed to 'single-author' throughout. </w:t>
      </w:r>
    </w:p>
    <w:p w14:paraId="63DF788B"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0F205A32"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8. Please explain here in more detail what the difference in Table 2 between POA and </w:t>
      </w:r>
      <w:proofErr w:type="spellStart"/>
      <w:r w:rsidRPr="009643FF">
        <w:rPr>
          <w:rFonts w:ascii="Arial" w:hAnsi="Arial" w:cs="Arial"/>
          <w:sz w:val="22"/>
          <w:szCs w:val="22"/>
        </w:rPr>
        <w:t>PSub</w:t>
      </w:r>
      <w:proofErr w:type="spellEnd"/>
      <w:r w:rsidRPr="009643FF">
        <w:rPr>
          <w:rFonts w:ascii="Arial" w:hAnsi="Arial" w:cs="Arial"/>
          <w:sz w:val="22"/>
          <w:szCs w:val="22"/>
        </w:rPr>
        <w:t xml:space="preserve"> (10.3 vs 9.9) means, as this result would seem to suggest that there is no difference in geographic diversity of POA and </w:t>
      </w:r>
      <w:proofErr w:type="spellStart"/>
      <w:r w:rsidRPr="009643FF">
        <w:rPr>
          <w:rFonts w:ascii="Arial" w:hAnsi="Arial" w:cs="Arial"/>
          <w:sz w:val="22"/>
          <w:szCs w:val="22"/>
        </w:rPr>
        <w:t>Psub</w:t>
      </w:r>
      <w:proofErr w:type="spellEnd"/>
      <w:r w:rsidRPr="009643FF">
        <w:rPr>
          <w:rFonts w:ascii="Arial" w:hAnsi="Arial" w:cs="Arial"/>
          <w:sz w:val="22"/>
          <w:szCs w:val="22"/>
        </w:rPr>
        <w:t xml:space="preserve"> when China &amp; US are excluded. </w:t>
      </w:r>
    </w:p>
    <w:p w14:paraId="6730E0A4"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5926E16C" w14:textId="7B407E3F" w:rsidR="009643FF" w:rsidRPr="00232EF3" w:rsidRDefault="009643FF" w:rsidP="0054131E">
      <w:pPr>
        <w:widowControl w:val="0"/>
        <w:tabs>
          <w:tab w:val="left" w:pos="2160"/>
          <w:tab w:val="left" w:pos="8280"/>
        </w:tabs>
        <w:autoSpaceDE w:val="0"/>
        <w:autoSpaceDN w:val="0"/>
        <w:adjustRightInd w:val="0"/>
        <w:ind w:left="2160" w:right="1440"/>
        <w:rPr>
          <w:rFonts w:ascii="Arial" w:hAnsi="Arial" w:cs="Arial"/>
          <w:color w:val="002060"/>
          <w:sz w:val="22"/>
          <w:szCs w:val="22"/>
        </w:rPr>
      </w:pPr>
      <w:r w:rsidRPr="00232EF3">
        <w:rPr>
          <w:rFonts w:ascii="Arial" w:hAnsi="Arial" w:cs="Arial"/>
          <w:color w:val="002060"/>
          <w:sz w:val="22"/>
          <w:szCs w:val="22"/>
        </w:rPr>
        <w:t>We realized thanks to the referee</w:t>
      </w:r>
      <w:r w:rsidR="0026777A" w:rsidRPr="00232EF3">
        <w:rPr>
          <w:rFonts w:ascii="Arial" w:hAnsi="Arial" w:cs="Arial"/>
          <w:color w:val="002060"/>
          <w:sz w:val="22"/>
          <w:szCs w:val="22"/>
        </w:rPr>
        <w:t>’</w:t>
      </w:r>
      <w:r w:rsidRPr="00232EF3">
        <w:rPr>
          <w:rFonts w:ascii="Arial" w:hAnsi="Arial" w:cs="Arial"/>
          <w:color w:val="002060"/>
          <w:sz w:val="22"/>
          <w:szCs w:val="22"/>
        </w:rPr>
        <w:t>s question that a missing word ("not") meant that the text and table gave contradictory summaries of the results. We have corrected this</w:t>
      </w:r>
      <w:r w:rsidR="00751551">
        <w:rPr>
          <w:rFonts w:ascii="Arial" w:hAnsi="Arial" w:cs="Arial"/>
          <w:color w:val="002060"/>
          <w:sz w:val="22"/>
          <w:szCs w:val="22"/>
        </w:rPr>
        <w:t xml:space="preserve"> (lines 250-264)</w:t>
      </w:r>
      <w:r w:rsidRPr="00232EF3">
        <w:rPr>
          <w:rFonts w:ascii="Arial" w:hAnsi="Arial" w:cs="Arial"/>
          <w:color w:val="002060"/>
          <w:sz w:val="22"/>
          <w:szCs w:val="22"/>
        </w:rPr>
        <w:t xml:space="preserve">, </w:t>
      </w:r>
      <w:proofErr w:type="gramStart"/>
      <w:r w:rsidRPr="00232EF3">
        <w:rPr>
          <w:rFonts w:ascii="Arial" w:hAnsi="Arial" w:cs="Arial"/>
          <w:color w:val="002060"/>
          <w:sz w:val="22"/>
          <w:szCs w:val="22"/>
        </w:rPr>
        <w:t>and also</w:t>
      </w:r>
      <w:proofErr w:type="gramEnd"/>
      <w:r w:rsidRPr="00232EF3">
        <w:rPr>
          <w:rFonts w:ascii="Arial" w:hAnsi="Arial" w:cs="Arial"/>
          <w:color w:val="002060"/>
          <w:sz w:val="22"/>
          <w:szCs w:val="22"/>
        </w:rPr>
        <w:t xml:space="preserve"> focused the text on w</w:t>
      </w:r>
      <w:r w:rsidR="0026777A" w:rsidRPr="00232EF3">
        <w:rPr>
          <w:rFonts w:ascii="Arial" w:hAnsi="Arial" w:cs="Arial"/>
          <w:color w:val="002060"/>
          <w:sz w:val="22"/>
          <w:szCs w:val="22"/>
        </w:rPr>
        <w:t>h</w:t>
      </w:r>
      <w:r w:rsidRPr="00232EF3">
        <w:rPr>
          <w:rFonts w:ascii="Arial" w:hAnsi="Arial" w:cs="Arial"/>
          <w:color w:val="002060"/>
          <w:sz w:val="22"/>
          <w:szCs w:val="22"/>
        </w:rPr>
        <w:t xml:space="preserve">ether or not the differences in </w:t>
      </w:r>
      <w:r w:rsidR="0026777A" w:rsidRPr="00232EF3">
        <w:rPr>
          <w:rFonts w:ascii="Arial" w:hAnsi="Arial" w:cs="Arial"/>
          <w:color w:val="002060"/>
          <w:sz w:val="22"/>
          <w:szCs w:val="22"/>
        </w:rPr>
        <w:t>d</w:t>
      </w:r>
      <w:r w:rsidRPr="00232EF3">
        <w:rPr>
          <w:rFonts w:ascii="Arial" w:hAnsi="Arial" w:cs="Arial"/>
          <w:color w:val="002060"/>
          <w:sz w:val="22"/>
          <w:szCs w:val="22"/>
        </w:rPr>
        <w:t xml:space="preserve">iversity were </w:t>
      </w:r>
      <w:r w:rsidRPr="00232EF3">
        <w:rPr>
          <w:rFonts w:ascii="Arial" w:hAnsi="Arial" w:cs="Arial"/>
          <w:color w:val="002060"/>
          <w:sz w:val="22"/>
          <w:szCs w:val="22"/>
        </w:rPr>
        <w:lastRenderedPageBreak/>
        <w:t xml:space="preserve">significant (to avoid confusion in cases where values were </w:t>
      </w:r>
      <w:r w:rsidR="0054131E" w:rsidRPr="00232EF3">
        <w:rPr>
          <w:rFonts w:ascii="Arial" w:hAnsi="Arial" w:cs="Arial"/>
          <w:color w:val="002060"/>
          <w:sz w:val="22"/>
          <w:szCs w:val="22"/>
        </w:rPr>
        <w:t xml:space="preserve">numerically but not statistically </w:t>
      </w:r>
      <w:r w:rsidRPr="00232EF3">
        <w:rPr>
          <w:rFonts w:ascii="Arial" w:hAnsi="Arial" w:cs="Arial"/>
          <w:color w:val="002060"/>
          <w:sz w:val="22"/>
          <w:szCs w:val="22"/>
        </w:rPr>
        <w:t xml:space="preserve">lower). </w:t>
      </w:r>
    </w:p>
    <w:p w14:paraId="43A2D103"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    </w:t>
      </w:r>
    </w:p>
    <w:p w14:paraId="583945B1"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    </w:t>
      </w:r>
    </w:p>
    <w:p w14:paraId="28337CD5"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9. According to Table 2 it also seems that the geographic diversity is much larger for single-authored MOA (17.4) than POA (10.3). </w:t>
      </w:r>
    </w:p>
    <w:p w14:paraId="5A48AF93" w14:textId="77777777" w:rsidR="009643FF" w:rsidRPr="00751551" w:rsidRDefault="009643FF" w:rsidP="009643FF">
      <w:pPr>
        <w:widowControl w:val="0"/>
        <w:tabs>
          <w:tab w:val="left" w:pos="8280"/>
        </w:tabs>
        <w:autoSpaceDE w:val="0"/>
        <w:autoSpaceDN w:val="0"/>
        <w:adjustRightInd w:val="0"/>
        <w:ind w:left="1440" w:right="1440"/>
        <w:rPr>
          <w:rFonts w:ascii="Arial" w:hAnsi="Arial" w:cs="Arial"/>
          <w:color w:val="002060"/>
          <w:sz w:val="22"/>
          <w:szCs w:val="22"/>
        </w:rPr>
      </w:pPr>
    </w:p>
    <w:p w14:paraId="31847D16" w14:textId="391BAC93" w:rsidR="009643FF" w:rsidRPr="00751551" w:rsidRDefault="009643FF" w:rsidP="0054131E">
      <w:pPr>
        <w:widowControl w:val="0"/>
        <w:tabs>
          <w:tab w:val="left" w:pos="2160"/>
          <w:tab w:val="left" w:pos="8280"/>
        </w:tabs>
        <w:autoSpaceDE w:val="0"/>
        <w:autoSpaceDN w:val="0"/>
        <w:adjustRightInd w:val="0"/>
        <w:ind w:left="2160" w:right="1440"/>
        <w:rPr>
          <w:rFonts w:ascii="Arial" w:hAnsi="Arial" w:cs="Arial"/>
          <w:color w:val="002060"/>
          <w:sz w:val="22"/>
          <w:szCs w:val="22"/>
        </w:rPr>
      </w:pPr>
      <w:r w:rsidRPr="00751551">
        <w:rPr>
          <w:rFonts w:ascii="Arial" w:hAnsi="Arial" w:cs="Arial"/>
          <w:color w:val="002060"/>
          <w:sz w:val="22"/>
          <w:szCs w:val="22"/>
        </w:rPr>
        <w:t>Comparisons of D</w:t>
      </w:r>
      <w:r w:rsidRPr="00751551">
        <w:rPr>
          <w:rFonts w:ascii="Arial" w:hAnsi="Arial" w:cs="Arial"/>
          <w:color w:val="002060"/>
          <w:sz w:val="22"/>
          <w:szCs w:val="22"/>
          <w:vertAlign w:val="subscript"/>
        </w:rPr>
        <w:t>2</w:t>
      </w:r>
      <w:r w:rsidRPr="00751551">
        <w:rPr>
          <w:rFonts w:ascii="Arial" w:hAnsi="Arial" w:cs="Arial"/>
          <w:color w:val="002060"/>
          <w:sz w:val="22"/>
          <w:szCs w:val="22"/>
        </w:rPr>
        <w:t xml:space="preserve"> across journal types or authors is not appropriate because the sample sizes can be very different and diversity indices - including D</w:t>
      </w:r>
      <w:r w:rsidRPr="00751551">
        <w:rPr>
          <w:rFonts w:ascii="Arial" w:hAnsi="Arial" w:cs="Arial"/>
          <w:color w:val="002060"/>
          <w:sz w:val="22"/>
          <w:szCs w:val="22"/>
          <w:vertAlign w:val="subscript"/>
        </w:rPr>
        <w:t>2</w:t>
      </w:r>
      <w:r w:rsidRPr="00751551">
        <w:rPr>
          <w:rFonts w:ascii="Arial" w:hAnsi="Arial" w:cs="Arial"/>
          <w:color w:val="002060"/>
          <w:sz w:val="22"/>
          <w:szCs w:val="22"/>
        </w:rPr>
        <w:t xml:space="preserve"> - are sample-size dependent</w:t>
      </w:r>
      <w:r w:rsidR="0054131E" w:rsidRPr="00751551">
        <w:rPr>
          <w:rFonts w:ascii="Arial" w:hAnsi="Arial" w:cs="Arial"/>
          <w:color w:val="002060"/>
          <w:sz w:val="22"/>
          <w:szCs w:val="22"/>
        </w:rPr>
        <w:t xml:space="preserve"> (this </w:t>
      </w:r>
      <w:r w:rsidRPr="00751551">
        <w:rPr>
          <w:rFonts w:ascii="Arial" w:hAnsi="Arial" w:cs="Arial"/>
          <w:color w:val="002060"/>
          <w:sz w:val="22"/>
          <w:szCs w:val="22"/>
        </w:rPr>
        <w:t>was the motivation behind our bootstrapping approach</w:t>
      </w:r>
      <w:r w:rsidR="0054131E" w:rsidRPr="00751551">
        <w:rPr>
          <w:rFonts w:ascii="Arial" w:hAnsi="Arial" w:cs="Arial"/>
          <w:color w:val="002060"/>
          <w:sz w:val="22"/>
          <w:szCs w:val="22"/>
        </w:rPr>
        <w:t>)</w:t>
      </w:r>
      <w:r w:rsidRPr="00751551">
        <w:rPr>
          <w:rFonts w:ascii="Arial" w:hAnsi="Arial" w:cs="Arial"/>
          <w:color w:val="002060"/>
          <w:sz w:val="22"/>
          <w:szCs w:val="22"/>
        </w:rPr>
        <w:t>. We have added this note to the legend of the relevant table to help prevent readers from making these inappropriate comparisons.</w:t>
      </w:r>
    </w:p>
    <w:p w14:paraId="42BF70EF"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455C66A7" w14:textId="77777777" w:rsidR="009643FF" w:rsidRPr="00232EF3" w:rsidRDefault="009643FF" w:rsidP="009643FF">
      <w:pPr>
        <w:widowControl w:val="0"/>
        <w:tabs>
          <w:tab w:val="left" w:pos="8280"/>
        </w:tabs>
        <w:autoSpaceDE w:val="0"/>
        <w:autoSpaceDN w:val="0"/>
        <w:adjustRightInd w:val="0"/>
        <w:ind w:left="1440" w:right="1440"/>
        <w:rPr>
          <w:rFonts w:ascii="Arial" w:hAnsi="Arial" w:cs="Arial"/>
          <w:color w:val="000000" w:themeColor="text1"/>
          <w:sz w:val="22"/>
          <w:szCs w:val="22"/>
        </w:rPr>
      </w:pPr>
      <w:r w:rsidRPr="00232EF3">
        <w:rPr>
          <w:rFonts w:ascii="Arial" w:hAnsi="Arial" w:cs="Arial"/>
          <w:color w:val="000000" w:themeColor="text1"/>
          <w:sz w:val="22"/>
          <w:szCs w:val="22"/>
        </w:rPr>
        <w:t xml:space="preserve">10. Page 13 (lines 290-292): It is stated that “We found that the Geographic Diversity of authors publishing Open Access articles, for which APCs are required, was significantly lower than that of authors publishing subscription-only articles.” It should be clarified to what extent this holds true for first as well as single authors. The distinction between single and first authors is currently not appropriately reflected in the discussion. There are several unanswered questions: what may explain that </w:t>
      </w:r>
      <w:proofErr w:type="gramStart"/>
      <w:r w:rsidRPr="00232EF3">
        <w:rPr>
          <w:rFonts w:ascii="Arial" w:hAnsi="Arial" w:cs="Arial"/>
          <w:color w:val="000000" w:themeColor="text1"/>
          <w:sz w:val="22"/>
          <w:szCs w:val="22"/>
        </w:rPr>
        <w:t>single-authors</w:t>
      </w:r>
      <w:proofErr w:type="gramEnd"/>
      <w:r w:rsidRPr="00232EF3">
        <w:rPr>
          <w:rFonts w:ascii="Arial" w:hAnsi="Arial" w:cs="Arial"/>
          <w:color w:val="000000" w:themeColor="text1"/>
          <w:sz w:val="22"/>
          <w:szCs w:val="22"/>
        </w:rPr>
        <w:t xml:space="preserve"> are more frequent (21%) in Mirror journals Parent journals (2%), what are the differences in geographic diversity between MOA and POA, and most importantly what are the potential insights into financial constraints? </w:t>
      </w:r>
    </w:p>
    <w:p w14:paraId="04DAE8BE"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5D1F6CDB" w14:textId="05CF1D23" w:rsidR="009643FF" w:rsidRPr="00232EF3" w:rsidRDefault="00232EF3" w:rsidP="00232EF3">
      <w:pPr>
        <w:widowControl w:val="0"/>
        <w:tabs>
          <w:tab w:val="left" w:pos="2160"/>
          <w:tab w:val="left" w:pos="8280"/>
        </w:tabs>
        <w:autoSpaceDE w:val="0"/>
        <w:autoSpaceDN w:val="0"/>
        <w:adjustRightInd w:val="0"/>
        <w:ind w:left="2160" w:right="1440"/>
        <w:rPr>
          <w:rFonts w:ascii="Arial" w:hAnsi="Arial" w:cs="Arial"/>
          <w:color w:val="002060"/>
          <w:sz w:val="22"/>
          <w:szCs w:val="22"/>
        </w:rPr>
      </w:pPr>
      <w:r>
        <w:rPr>
          <w:rFonts w:ascii="Arial" w:hAnsi="Arial" w:cs="Arial"/>
          <w:color w:val="002060"/>
          <w:sz w:val="22"/>
          <w:szCs w:val="22"/>
        </w:rPr>
        <w:t>We have attempted to clarify these differences wherever possible in the text. As for the unanswered questions, we agree that our results suggest there are some important unanswered differences, one of which is the use of mirror journals by single authors. While we could speculate about this in the Discussion, we would prefer not to as this issue is beyond the scope of our study’s data/analyses. With that in mind we prefer to instead point out this disparity to readers and suggest discerning author motivation is a fruitful topic for future research using qualitative approaches.</w:t>
      </w:r>
      <w:r w:rsidR="00751551">
        <w:rPr>
          <w:rFonts w:ascii="Arial" w:hAnsi="Arial" w:cs="Arial"/>
          <w:color w:val="002060"/>
          <w:sz w:val="22"/>
          <w:szCs w:val="22"/>
        </w:rPr>
        <w:t xml:space="preserve"> (Lines 415-426)</w:t>
      </w:r>
    </w:p>
    <w:p w14:paraId="199FF15E"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27FB5487"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11.  Page 36 Figure 7: consider using share instead of number of articles </w:t>
      </w:r>
    </w:p>
    <w:p w14:paraId="6FE68D6A" w14:textId="77777777" w:rsidR="009643FF" w:rsidRPr="00232EF3" w:rsidRDefault="009643FF" w:rsidP="009643FF">
      <w:pPr>
        <w:widowControl w:val="0"/>
        <w:tabs>
          <w:tab w:val="left" w:pos="8280"/>
        </w:tabs>
        <w:autoSpaceDE w:val="0"/>
        <w:autoSpaceDN w:val="0"/>
        <w:adjustRightInd w:val="0"/>
        <w:ind w:left="1440" w:right="1440"/>
        <w:rPr>
          <w:rFonts w:ascii="Arial" w:hAnsi="Arial" w:cs="Arial"/>
          <w:color w:val="002060"/>
          <w:sz w:val="22"/>
          <w:szCs w:val="22"/>
        </w:rPr>
      </w:pPr>
    </w:p>
    <w:p w14:paraId="7ACC1B8F" w14:textId="6571281B" w:rsidR="009643FF" w:rsidRPr="00232EF3" w:rsidRDefault="0054131E" w:rsidP="0054131E">
      <w:pPr>
        <w:widowControl w:val="0"/>
        <w:tabs>
          <w:tab w:val="left" w:pos="2160"/>
          <w:tab w:val="left" w:pos="8280"/>
        </w:tabs>
        <w:autoSpaceDE w:val="0"/>
        <w:autoSpaceDN w:val="0"/>
        <w:adjustRightInd w:val="0"/>
        <w:ind w:left="2160" w:right="1440"/>
        <w:rPr>
          <w:rFonts w:ascii="Arial" w:hAnsi="Arial" w:cs="Arial"/>
          <w:color w:val="002060"/>
          <w:sz w:val="22"/>
          <w:szCs w:val="22"/>
        </w:rPr>
      </w:pPr>
      <w:r w:rsidRPr="00232EF3">
        <w:rPr>
          <w:rFonts w:ascii="Arial" w:hAnsi="Arial" w:cs="Arial"/>
          <w:color w:val="002060"/>
          <w:sz w:val="22"/>
          <w:szCs w:val="22"/>
        </w:rPr>
        <w:t>This plot gives two important results – that the number of OA articles published by the “top” OA publishing countries can differ substantially, and that more OA articles are published in Parent than mirror journals (the location of points above or below the 1:1 line; we were more interested in conveying “more or less” than the exact percentage).  That said, we explored various options for visualizing these data with the percent published in each, including the use of a similar point plot and a stacked percent bar plot. Neither were able to effectively convey both results. We will gladly include a plot with the share in each in the Appendix, if the Referee and Editor think it would be useful.</w:t>
      </w:r>
    </w:p>
    <w:p w14:paraId="034A2720"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4ECBB8F0"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78829F83" w14:textId="54224332" w:rsidR="009643FF" w:rsidRPr="0054131E" w:rsidRDefault="009643FF" w:rsidP="009643FF">
      <w:pPr>
        <w:widowControl w:val="0"/>
        <w:tabs>
          <w:tab w:val="left" w:pos="8280"/>
        </w:tabs>
        <w:autoSpaceDE w:val="0"/>
        <w:autoSpaceDN w:val="0"/>
        <w:adjustRightInd w:val="0"/>
        <w:ind w:left="1440" w:right="1440"/>
        <w:rPr>
          <w:rFonts w:ascii="Arial" w:hAnsi="Arial" w:cs="Arial"/>
          <w:b/>
          <w:bCs/>
          <w:sz w:val="22"/>
          <w:szCs w:val="22"/>
        </w:rPr>
      </w:pPr>
      <w:r w:rsidRPr="0054131E">
        <w:rPr>
          <w:rFonts w:ascii="Arial" w:hAnsi="Arial" w:cs="Arial"/>
          <w:b/>
          <w:bCs/>
          <w:sz w:val="22"/>
          <w:szCs w:val="22"/>
        </w:rPr>
        <w:t xml:space="preserve">Reviewer 2 </w:t>
      </w:r>
      <w:r w:rsidR="0054131E" w:rsidRPr="0054131E">
        <w:rPr>
          <w:rFonts w:ascii="Arial" w:hAnsi="Arial" w:cs="Arial"/>
          <w:b/>
          <w:bCs/>
          <w:sz w:val="22"/>
          <w:szCs w:val="22"/>
        </w:rPr>
        <w:t>(= Reviewer 1 of the original version)</w:t>
      </w:r>
    </w:p>
    <w:p w14:paraId="462E4AA4"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78F25EB3" w14:textId="4178C448" w:rsid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I think the revised article is much more explicit in terms of methods and analysis, and the authors have done an excellent job or addressing the reviewers’ comments. I think the results now are more robust.  I cannot properly evaluate whether my initial comment about the discrepancy in proportion between the numbers of papers compared in Mirror and parent journal is adequately addressed by the statistical methods the authors applied. I will leave this to the editor to decide, as he is much better acquainted with these methods than I am. But </w:t>
      </w:r>
      <w:proofErr w:type="gramStart"/>
      <w:r w:rsidRPr="009643FF">
        <w:rPr>
          <w:rFonts w:ascii="Arial" w:hAnsi="Arial" w:cs="Arial"/>
          <w:sz w:val="22"/>
          <w:szCs w:val="22"/>
        </w:rPr>
        <w:t>otherwise</w:t>
      </w:r>
      <w:proofErr w:type="gramEnd"/>
      <w:r w:rsidRPr="009643FF">
        <w:rPr>
          <w:rFonts w:ascii="Arial" w:hAnsi="Arial" w:cs="Arial"/>
          <w:sz w:val="22"/>
          <w:szCs w:val="22"/>
        </w:rPr>
        <w:t xml:space="preserve"> the paper is ready to be published with minor revisions. </w:t>
      </w:r>
    </w:p>
    <w:p w14:paraId="510EE64E" w14:textId="43A62A9B" w:rsidR="0054131E" w:rsidRDefault="0054131E" w:rsidP="009643FF">
      <w:pPr>
        <w:widowControl w:val="0"/>
        <w:tabs>
          <w:tab w:val="left" w:pos="8280"/>
        </w:tabs>
        <w:autoSpaceDE w:val="0"/>
        <w:autoSpaceDN w:val="0"/>
        <w:adjustRightInd w:val="0"/>
        <w:ind w:left="1440" w:right="1440"/>
        <w:rPr>
          <w:rFonts w:ascii="Arial" w:hAnsi="Arial" w:cs="Arial"/>
          <w:sz w:val="22"/>
          <w:szCs w:val="22"/>
        </w:rPr>
      </w:pPr>
    </w:p>
    <w:p w14:paraId="58BD6834" w14:textId="62687E00" w:rsidR="0054131E" w:rsidRPr="00232EF3" w:rsidRDefault="0054131E" w:rsidP="0054131E">
      <w:pPr>
        <w:widowControl w:val="0"/>
        <w:tabs>
          <w:tab w:val="left" w:pos="2160"/>
          <w:tab w:val="left" w:pos="8280"/>
        </w:tabs>
        <w:autoSpaceDE w:val="0"/>
        <w:autoSpaceDN w:val="0"/>
        <w:adjustRightInd w:val="0"/>
        <w:ind w:left="1440" w:right="1440"/>
        <w:rPr>
          <w:rFonts w:ascii="Arial" w:hAnsi="Arial" w:cs="Arial"/>
          <w:color w:val="002060"/>
          <w:sz w:val="22"/>
          <w:szCs w:val="22"/>
        </w:rPr>
      </w:pPr>
      <w:r w:rsidRPr="00232EF3">
        <w:rPr>
          <w:rFonts w:ascii="Arial" w:hAnsi="Arial" w:cs="Arial"/>
          <w:color w:val="002060"/>
          <w:sz w:val="22"/>
          <w:szCs w:val="22"/>
        </w:rPr>
        <w:lastRenderedPageBreak/>
        <w:tab/>
        <w:t>Again, our thanks for the helpful feedback on the original submission.</w:t>
      </w:r>
    </w:p>
    <w:p w14:paraId="0527F32A"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68A848BB" w14:textId="46BB8933"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 xml:space="preserve">1. One last caveat. The authors write: “whether Mirror journals are acceptable Gold OA outlets is situation-specific </w:t>
      </w:r>
      <w:proofErr w:type="spellStart"/>
      <w:r w:rsidRPr="009643FF">
        <w:rPr>
          <w:rFonts w:ascii="Arial" w:hAnsi="Arial" w:cs="Arial"/>
          <w:sz w:val="22"/>
          <w:szCs w:val="22"/>
        </w:rPr>
        <w:t>cOAlition</w:t>
      </w:r>
      <w:proofErr w:type="spellEnd"/>
      <w:r w:rsidRPr="009643FF">
        <w:rPr>
          <w:rFonts w:ascii="Arial" w:hAnsi="Arial" w:cs="Arial"/>
          <w:sz w:val="22"/>
          <w:szCs w:val="22"/>
        </w:rPr>
        <w:t xml:space="preserve"> S 2021. However, the link in the references leads to the page on Transformative Journals, and only 45 Elsevier journals have TJ status. Nothing is said there about situation-specificity, and it is not clear to me what the authors mean by it. </w:t>
      </w:r>
      <w:proofErr w:type="spellStart"/>
      <w:r w:rsidRPr="009643FF">
        <w:rPr>
          <w:rFonts w:ascii="Arial" w:hAnsi="Arial" w:cs="Arial"/>
          <w:sz w:val="22"/>
          <w:szCs w:val="22"/>
        </w:rPr>
        <w:t>cOAlition</w:t>
      </w:r>
      <w:proofErr w:type="spellEnd"/>
      <w:r w:rsidRPr="009643FF">
        <w:rPr>
          <w:rFonts w:ascii="Arial" w:hAnsi="Arial" w:cs="Arial"/>
          <w:sz w:val="22"/>
          <w:szCs w:val="22"/>
        </w:rPr>
        <w:t xml:space="preserve"> S states very clearly that Mirror journals are not Plan S compliant</w:t>
      </w:r>
      <w:r w:rsidR="0054131E">
        <w:rPr>
          <w:rFonts w:ascii="Arial" w:hAnsi="Arial" w:cs="Arial"/>
          <w:sz w:val="22"/>
          <w:szCs w:val="22"/>
        </w:rPr>
        <w:t>…T</w:t>
      </w:r>
      <w:r w:rsidRPr="009643FF">
        <w:rPr>
          <w:rFonts w:ascii="Arial" w:hAnsi="Arial" w:cs="Arial"/>
          <w:sz w:val="22"/>
          <w:szCs w:val="22"/>
        </w:rPr>
        <w:t xml:space="preserve">he authors would have to check the Journal Checker Tool, but I doubt very much that mirror journals will be listed as compliant with Plan S policy: </w:t>
      </w:r>
      <w:proofErr w:type="spellStart"/>
      <w:r w:rsidRPr="009643FF">
        <w:rPr>
          <w:rFonts w:ascii="Arial" w:hAnsi="Arial" w:cs="Arial"/>
          <w:sz w:val="22"/>
          <w:szCs w:val="22"/>
        </w:rPr>
        <w:t>cOAlition</w:t>
      </w:r>
      <w:proofErr w:type="spellEnd"/>
      <w:r w:rsidRPr="009643FF">
        <w:rPr>
          <w:rFonts w:ascii="Arial" w:hAnsi="Arial" w:cs="Arial"/>
          <w:sz w:val="22"/>
          <w:szCs w:val="22"/>
        </w:rPr>
        <w:t xml:space="preserve"> S funders will not pay for the APC in them. </w:t>
      </w:r>
    </w:p>
    <w:p w14:paraId="1AFB09CC"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2BB3A51C" w14:textId="2814C429" w:rsidR="009643FF" w:rsidRPr="00232EF3" w:rsidRDefault="0054131E" w:rsidP="00232EF3">
      <w:pPr>
        <w:widowControl w:val="0"/>
        <w:tabs>
          <w:tab w:val="left" w:pos="2160"/>
          <w:tab w:val="left" w:pos="8280"/>
        </w:tabs>
        <w:autoSpaceDE w:val="0"/>
        <w:autoSpaceDN w:val="0"/>
        <w:adjustRightInd w:val="0"/>
        <w:ind w:left="2160" w:right="1440"/>
        <w:rPr>
          <w:rFonts w:ascii="Arial" w:hAnsi="Arial" w:cs="Arial"/>
          <w:color w:val="002060"/>
          <w:sz w:val="22"/>
          <w:szCs w:val="22"/>
        </w:rPr>
      </w:pPr>
      <w:r w:rsidRPr="00232EF3">
        <w:rPr>
          <w:rFonts w:ascii="Arial" w:hAnsi="Arial" w:cs="Arial"/>
          <w:color w:val="002060"/>
          <w:sz w:val="22"/>
          <w:szCs w:val="22"/>
        </w:rPr>
        <w:t xml:space="preserve">The referee is </w:t>
      </w:r>
      <w:proofErr w:type="gramStart"/>
      <w:r w:rsidRPr="00232EF3">
        <w:rPr>
          <w:rFonts w:ascii="Arial" w:hAnsi="Arial" w:cs="Arial"/>
          <w:color w:val="002060"/>
          <w:sz w:val="22"/>
          <w:szCs w:val="22"/>
        </w:rPr>
        <w:t>absolutely correct</w:t>
      </w:r>
      <w:proofErr w:type="gramEnd"/>
      <w:r w:rsidRPr="00232EF3">
        <w:rPr>
          <w:rFonts w:ascii="Arial" w:hAnsi="Arial" w:cs="Arial"/>
          <w:color w:val="002060"/>
          <w:sz w:val="22"/>
          <w:szCs w:val="22"/>
        </w:rPr>
        <w:t xml:space="preserve"> - </w:t>
      </w:r>
      <w:r w:rsidR="009643FF" w:rsidRPr="00232EF3">
        <w:rPr>
          <w:rFonts w:ascii="Arial" w:hAnsi="Arial" w:cs="Arial"/>
          <w:color w:val="002060"/>
          <w:sz w:val="22"/>
          <w:szCs w:val="22"/>
        </w:rPr>
        <w:t xml:space="preserve">Mirror Journals are </w:t>
      </w:r>
      <w:r w:rsidR="009643FF" w:rsidRPr="00232EF3">
        <w:rPr>
          <w:rFonts w:ascii="Arial" w:hAnsi="Arial" w:cs="Arial"/>
          <w:i/>
          <w:iCs/>
          <w:color w:val="002060"/>
          <w:sz w:val="22"/>
          <w:szCs w:val="22"/>
        </w:rPr>
        <w:t>not</w:t>
      </w:r>
      <w:r w:rsidR="009643FF" w:rsidRPr="00232EF3">
        <w:rPr>
          <w:rFonts w:ascii="Arial" w:hAnsi="Arial" w:cs="Arial"/>
          <w:color w:val="002060"/>
          <w:sz w:val="22"/>
          <w:szCs w:val="22"/>
        </w:rPr>
        <w:t xml:space="preserve"> compliant</w:t>
      </w:r>
      <w:r w:rsidRPr="00232EF3">
        <w:rPr>
          <w:rFonts w:ascii="Arial" w:hAnsi="Arial" w:cs="Arial"/>
          <w:color w:val="002060"/>
          <w:sz w:val="22"/>
          <w:szCs w:val="22"/>
        </w:rPr>
        <w:t xml:space="preserve">. We </w:t>
      </w:r>
      <w:r w:rsidR="00232EF3" w:rsidRPr="00232EF3">
        <w:rPr>
          <w:rFonts w:ascii="Arial" w:hAnsi="Arial" w:cs="Arial"/>
          <w:color w:val="002060"/>
          <w:sz w:val="22"/>
          <w:szCs w:val="22"/>
        </w:rPr>
        <w:t xml:space="preserve">removed the admittedly hazy language; the new version makes clear that for those dealing with </w:t>
      </w:r>
      <w:proofErr w:type="spellStart"/>
      <w:r w:rsidR="00232EF3" w:rsidRPr="00232EF3">
        <w:rPr>
          <w:rFonts w:ascii="Arial" w:hAnsi="Arial" w:cs="Arial"/>
          <w:color w:val="002060"/>
          <w:sz w:val="22"/>
          <w:szCs w:val="22"/>
        </w:rPr>
        <w:t>cOAlition</w:t>
      </w:r>
      <w:proofErr w:type="spellEnd"/>
      <w:r w:rsidR="00232EF3" w:rsidRPr="00232EF3">
        <w:rPr>
          <w:rFonts w:ascii="Arial" w:hAnsi="Arial" w:cs="Arial"/>
          <w:color w:val="002060"/>
          <w:sz w:val="22"/>
          <w:szCs w:val="22"/>
        </w:rPr>
        <w:t xml:space="preserve"> S Funders the journals are not compliant and that uncertainty outside of plan S might be influencing author decisions. </w:t>
      </w:r>
      <w:r w:rsidR="00751551">
        <w:rPr>
          <w:rFonts w:ascii="Arial" w:hAnsi="Arial" w:cs="Arial"/>
          <w:color w:val="002060"/>
          <w:sz w:val="22"/>
          <w:szCs w:val="22"/>
        </w:rPr>
        <w:t>(</w:t>
      </w:r>
      <w:proofErr w:type="gramStart"/>
      <w:r w:rsidR="00751551">
        <w:rPr>
          <w:rFonts w:ascii="Arial" w:hAnsi="Arial" w:cs="Arial"/>
          <w:color w:val="002060"/>
          <w:sz w:val="22"/>
          <w:szCs w:val="22"/>
        </w:rPr>
        <w:t>lines</w:t>
      </w:r>
      <w:proofErr w:type="gramEnd"/>
      <w:r w:rsidR="00751551">
        <w:rPr>
          <w:rFonts w:ascii="Arial" w:hAnsi="Arial" w:cs="Arial"/>
          <w:color w:val="002060"/>
          <w:sz w:val="22"/>
          <w:szCs w:val="22"/>
        </w:rPr>
        <w:t xml:space="preserve"> 411-415)</w:t>
      </w:r>
    </w:p>
    <w:p w14:paraId="25D20062"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046587F2"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461D084F"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2. Now if by ’situation-specific the authors mean that non-</w:t>
      </w:r>
      <w:proofErr w:type="spellStart"/>
      <w:r w:rsidRPr="009643FF">
        <w:rPr>
          <w:rFonts w:ascii="Arial" w:hAnsi="Arial" w:cs="Arial"/>
          <w:sz w:val="22"/>
          <w:szCs w:val="22"/>
        </w:rPr>
        <w:t>cOAlition</w:t>
      </w:r>
      <w:proofErr w:type="spellEnd"/>
      <w:r w:rsidRPr="009643FF">
        <w:rPr>
          <w:rFonts w:ascii="Arial" w:hAnsi="Arial" w:cs="Arial"/>
          <w:sz w:val="22"/>
          <w:szCs w:val="22"/>
        </w:rPr>
        <w:t xml:space="preserve"> S funders (</w:t>
      </w:r>
      <w:proofErr w:type="gramStart"/>
      <w:r w:rsidRPr="009643FF">
        <w:rPr>
          <w:rFonts w:ascii="Arial" w:hAnsi="Arial" w:cs="Arial"/>
          <w:sz w:val="22"/>
          <w:szCs w:val="22"/>
        </w:rPr>
        <w:t>e.g.</w:t>
      </w:r>
      <w:proofErr w:type="gramEnd"/>
      <w:r w:rsidRPr="009643FF">
        <w:rPr>
          <w:rFonts w:ascii="Arial" w:hAnsi="Arial" w:cs="Arial"/>
          <w:sz w:val="22"/>
          <w:szCs w:val="22"/>
        </w:rPr>
        <w:t xml:space="preserve"> NIH, China) may allow for publication in mirror journals, while </w:t>
      </w:r>
      <w:proofErr w:type="spellStart"/>
      <w:r w:rsidRPr="009643FF">
        <w:rPr>
          <w:rFonts w:ascii="Arial" w:hAnsi="Arial" w:cs="Arial"/>
          <w:sz w:val="22"/>
          <w:szCs w:val="22"/>
        </w:rPr>
        <w:t>cOAlition</w:t>
      </w:r>
      <w:proofErr w:type="spellEnd"/>
      <w:r w:rsidRPr="009643FF">
        <w:rPr>
          <w:rFonts w:ascii="Arial" w:hAnsi="Arial" w:cs="Arial"/>
          <w:sz w:val="22"/>
          <w:szCs w:val="22"/>
        </w:rPr>
        <w:t xml:space="preserve"> S funders do not, that should be more clearly indicated. As it stands now the sentence is confusing. </w:t>
      </w:r>
    </w:p>
    <w:p w14:paraId="62D49DC8"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11B5EEC1" w14:textId="385344E7" w:rsidR="009643FF" w:rsidRPr="00232EF3" w:rsidRDefault="009643FF" w:rsidP="00232EF3">
      <w:pPr>
        <w:widowControl w:val="0"/>
        <w:tabs>
          <w:tab w:val="left" w:pos="2160"/>
          <w:tab w:val="left" w:pos="8280"/>
        </w:tabs>
        <w:autoSpaceDE w:val="0"/>
        <w:autoSpaceDN w:val="0"/>
        <w:adjustRightInd w:val="0"/>
        <w:ind w:left="2160" w:right="1440"/>
        <w:rPr>
          <w:rFonts w:ascii="Arial" w:hAnsi="Arial" w:cs="Arial"/>
          <w:color w:val="002060"/>
          <w:sz w:val="22"/>
          <w:szCs w:val="22"/>
        </w:rPr>
      </w:pPr>
      <w:r w:rsidRPr="00232EF3">
        <w:rPr>
          <w:rFonts w:ascii="Arial" w:hAnsi="Arial" w:cs="Arial"/>
          <w:color w:val="002060"/>
          <w:sz w:val="22"/>
          <w:szCs w:val="22"/>
        </w:rPr>
        <w:t>Yes, we meant "funders"</w:t>
      </w:r>
      <w:r w:rsidR="00232EF3" w:rsidRPr="00232EF3">
        <w:rPr>
          <w:rFonts w:ascii="Arial" w:hAnsi="Arial" w:cs="Arial"/>
          <w:color w:val="002060"/>
          <w:sz w:val="22"/>
          <w:szCs w:val="22"/>
        </w:rPr>
        <w:t xml:space="preserve"> in very </w:t>
      </w:r>
      <w:r w:rsidRPr="00232EF3">
        <w:rPr>
          <w:rFonts w:ascii="Arial" w:hAnsi="Arial" w:cs="Arial"/>
          <w:color w:val="002060"/>
          <w:sz w:val="22"/>
          <w:szCs w:val="22"/>
        </w:rPr>
        <w:t>genera</w:t>
      </w:r>
      <w:r w:rsidR="00232EF3" w:rsidRPr="00232EF3">
        <w:rPr>
          <w:rFonts w:ascii="Arial" w:hAnsi="Arial" w:cs="Arial"/>
          <w:color w:val="002060"/>
          <w:sz w:val="22"/>
          <w:szCs w:val="22"/>
        </w:rPr>
        <w:t>l terms</w:t>
      </w:r>
      <w:r w:rsidRPr="00232EF3">
        <w:rPr>
          <w:rFonts w:ascii="Arial" w:hAnsi="Arial" w:cs="Arial"/>
          <w:color w:val="002060"/>
          <w:sz w:val="22"/>
          <w:szCs w:val="22"/>
        </w:rPr>
        <w:t xml:space="preserve">. We have clarified this in the text, as well as made clear that </w:t>
      </w:r>
      <w:proofErr w:type="spellStart"/>
      <w:r w:rsidRPr="00232EF3">
        <w:rPr>
          <w:rFonts w:ascii="Arial" w:hAnsi="Arial" w:cs="Arial"/>
          <w:color w:val="002060"/>
          <w:sz w:val="22"/>
          <w:szCs w:val="22"/>
        </w:rPr>
        <w:t>cOAlitionS</w:t>
      </w:r>
      <w:proofErr w:type="spellEnd"/>
      <w:r w:rsidRPr="00232EF3">
        <w:rPr>
          <w:rFonts w:ascii="Arial" w:hAnsi="Arial" w:cs="Arial"/>
          <w:color w:val="002060"/>
          <w:sz w:val="22"/>
          <w:szCs w:val="22"/>
        </w:rPr>
        <w:t xml:space="preserve"> funders have clarified that they do not consider mirror journals '</w:t>
      </w:r>
      <w:proofErr w:type="spellStart"/>
      <w:r w:rsidRPr="00232EF3">
        <w:rPr>
          <w:rFonts w:ascii="Arial" w:hAnsi="Arial" w:cs="Arial"/>
          <w:color w:val="002060"/>
          <w:sz w:val="22"/>
          <w:szCs w:val="22"/>
        </w:rPr>
        <w:t>PlanS</w:t>
      </w:r>
      <w:proofErr w:type="spellEnd"/>
      <w:r w:rsidRPr="00232EF3">
        <w:rPr>
          <w:rFonts w:ascii="Arial" w:hAnsi="Arial" w:cs="Arial"/>
          <w:color w:val="002060"/>
          <w:sz w:val="22"/>
          <w:szCs w:val="22"/>
        </w:rPr>
        <w:t xml:space="preserve">' compliant. </w:t>
      </w:r>
      <w:r w:rsidR="00751551">
        <w:rPr>
          <w:rFonts w:ascii="Arial" w:hAnsi="Arial" w:cs="Arial"/>
          <w:color w:val="002060"/>
          <w:sz w:val="22"/>
          <w:szCs w:val="22"/>
        </w:rPr>
        <w:t xml:space="preserve"> (</w:t>
      </w:r>
      <w:proofErr w:type="gramStart"/>
      <w:r w:rsidR="00751551">
        <w:rPr>
          <w:rFonts w:ascii="Arial" w:hAnsi="Arial" w:cs="Arial"/>
          <w:color w:val="002060"/>
          <w:sz w:val="22"/>
          <w:szCs w:val="22"/>
        </w:rPr>
        <w:t>line</w:t>
      </w:r>
      <w:proofErr w:type="gramEnd"/>
      <w:r w:rsidR="00751551">
        <w:rPr>
          <w:rFonts w:ascii="Arial" w:hAnsi="Arial" w:cs="Arial"/>
          <w:color w:val="002060"/>
          <w:sz w:val="22"/>
          <w:szCs w:val="22"/>
        </w:rPr>
        <w:t xml:space="preserve"> 413)</w:t>
      </w:r>
    </w:p>
    <w:p w14:paraId="0B952793"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741BF47C"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r w:rsidRPr="009643FF">
        <w:rPr>
          <w:rFonts w:ascii="Arial" w:hAnsi="Arial" w:cs="Arial"/>
          <w:sz w:val="22"/>
          <w:szCs w:val="22"/>
        </w:rPr>
        <w:t>3. Typos: 409: Ludo Waltman, and provided feedback -&gt; and Ludo Waltman provided feedback</w:t>
      </w:r>
    </w:p>
    <w:p w14:paraId="6F7F4130" w14:textId="77777777" w:rsidR="009643FF" w:rsidRPr="009643FF" w:rsidRDefault="009643FF" w:rsidP="009643FF">
      <w:pPr>
        <w:widowControl w:val="0"/>
        <w:tabs>
          <w:tab w:val="left" w:pos="8280"/>
        </w:tabs>
        <w:autoSpaceDE w:val="0"/>
        <w:autoSpaceDN w:val="0"/>
        <w:adjustRightInd w:val="0"/>
        <w:ind w:left="1440" w:right="1440"/>
        <w:rPr>
          <w:rFonts w:ascii="Arial" w:hAnsi="Arial" w:cs="Arial"/>
          <w:sz w:val="22"/>
          <w:szCs w:val="22"/>
        </w:rPr>
      </w:pPr>
    </w:p>
    <w:p w14:paraId="7CADA56E" w14:textId="0EAB569A" w:rsidR="001D5A60" w:rsidRPr="00232EF3" w:rsidRDefault="009643FF" w:rsidP="00232EF3">
      <w:pPr>
        <w:widowControl w:val="0"/>
        <w:tabs>
          <w:tab w:val="left" w:pos="2160"/>
          <w:tab w:val="left" w:pos="8280"/>
        </w:tabs>
        <w:autoSpaceDE w:val="0"/>
        <w:autoSpaceDN w:val="0"/>
        <w:adjustRightInd w:val="0"/>
        <w:ind w:left="1440" w:right="1440"/>
        <w:rPr>
          <w:rFonts w:ascii="Arial" w:hAnsi="Arial" w:cs="Arial"/>
          <w:color w:val="002060"/>
          <w:sz w:val="22"/>
          <w:szCs w:val="22"/>
        </w:rPr>
      </w:pPr>
      <w:r w:rsidRPr="009643FF">
        <w:rPr>
          <w:rFonts w:ascii="Arial" w:hAnsi="Arial" w:cs="Arial"/>
          <w:sz w:val="22"/>
          <w:szCs w:val="22"/>
        </w:rPr>
        <w:t xml:space="preserve">    </w:t>
      </w:r>
      <w:r w:rsidR="00232EF3">
        <w:rPr>
          <w:rFonts w:ascii="Arial" w:hAnsi="Arial" w:cs="Arial"/>
          <w:sz w:val="22"/>
          <w:szCs w:val="22"/>
        </w:rPr>
        <w:tab/>
      </w:r>
      <w:r w:rsidRPr="00232EF3">
        <w:rPr>
          <w:rFonts w:ascii="Arial" w:hAnsi="Arial" w:cs="Arial"/>
          <w:color w:val="002060"/>
          <w:sz w:val="22"/>
          <w:szCs w:val="22"/>
        </w:rPr>
        <w:t>Corrected.</w:t>
      </w:r>
    </w:p>
    <w:sectPr w:rsidR="001D5A60" w:rsidRPr="00232EF3" w:rsidSect="00C6404E">
      <w:headerReference w:type="default" r:id="rId11"/>
      <w:footerReference w:type="default" r:id="rId12"/>
      <w:pgSz w:w="12240" w:h="15840"/>
      <w:pgMar w:top="910" w:right="0" w:bottom="288" w:left="0" w:header="90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B4EF7" w14:textId="77777777" w:rsidR="005B720A" w:rsidRDefault="005B720A">
      <w:r>
        <w:separator/>
      </w:r>
    </w:p>
  </w:endnote>
  <w:endnote w:type="continuationSeparator" w:id="0">
    <w:p w14:paraId="66D35181" w14:textId="77777777" w:rsidR="005B720A" w:rsidRDefault="005B7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ĝތ"/>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Palatino">
    <w:altName w:val="﷽﷽﷽﷽﷽﷽﷽﷽"/>
    <w:panose1 w:val="00000000000000000000"/>
    <w:charset w:val="00"/>
    <w:family w:val="auto"/>
    <w:pitch w:val="variable"/>
    <w:sig w:usb0="A00002FF" w:usb1="7800205A" w:usb2="14600000" w:usb3="00000000" w:csb0="00000193" w:csb1="00000000"/>
  </w:font>
  <w:font w:name="Times-Roman">
    <w:altName w:val="Times"/>
    <w:panose1 w:val="00000500000000020000"/>
    <w:charset w:val="00"/>
    <w:family w:val="auto"/>
    <w:pitch w:val="variable"/>
    <w:sig w:usb0="E00002FF" w:usb1="5000205A" w:usb2="00000000" w:usb3="00000000" w:csb0="0000019F" w:csb1="00000000"/>
  </w:font>
  <w:font w:name="AGaramond-Regular">
    <w:altName w:val="Times"/>
    <w:panose1 w:val="020B0604020202020204"/>
    <w:charset w:val="4D"/>
    <w:family w:val="auto"/>
    <w:notTrueType/>
    <w:pitch w:val="default"/>
    <w:sig w:usb0="03000000" w:usb1="00000000" w:usb2="00000000" w:usb3="00000000" w:csb0="00000001" w:csb1="00000000"/>
  </w:font>
  <w:font w:name="Geneva">
    <w:altName w:val="﷽﷽﷽﷽﷽﷽﷽﷽B"/>
    <w:panose1 w:val="020B0503030404040204"/>
    <w:charset w:val="00"/>
    <w:family w:val="swiss"/>
    <w:pitch w:val="variable"/>
    <w:sig w:usb0="E00002FF" w:usb1="5200205F" w:usb2="00A0C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Palatino-Italic">
    <w:altName w:val="Palatino"/>
    <w:panose1 w:val="00000000000000000000"/>
    <w:charset w:val="00"/>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5E0C9" w14:textId="77777777" w:rsidR="00FD26D0" w:rsidRDefault="00FD26D0">
    <w:pPr>
      <w:pStyle w:val="Noparagraphstyle"/>
      <w:ind w:left="1354"/>
      <w:rPr>
        <w:rFonts w:ascii="Palatino-Italic" w:hAnsi="Palatino-Italic"/>
        <w:i/>
        <w:color w:val="0021A5"/>
      </w:rPr>
    </w:pPr>
    <w:r>
      <w:rPr>
        <w:rFonts w:ascii="Palatino-Italic" w:hAnsi="Palatino-Italic"/>
        <w:i/>
        <w:color w:val="0021A5"/>
      </w:rPr>
      <w:t>The Foundation for The Gator Nation</w:t>
    </w:r>
  </w:p>
  <w:p w14:paraId="674D637F" w14:textId="77777777" w:rsidR="00FD26D0" w:rsidRDefault="00FD26D0">
    <w:pPr>
      <w:pStyle w:val="Noparagraphstyle"/>
      <w:spacing w:before="60"/>
      <w:ind w:left="1354"/>
      <w:rPr>
        <w:rFonts w:ascii="Palatino" w:hAnsi="Palatino"/>
        <w:color w:val="0021A5"/>
        <w:sz w:val="14"/>
      </w:rPr>
    </w:pPr>
    <w:r>
      <w:rPr>
        <w:rFonts w:ascii="Palatino" w:hAnsi="Palatino"/>
        <w:color w:val="0021A5"/>
        <w:sz w:val="14"/>
      </w:rPr>
      <w:t>An Equal Opportunity Institution</w:t>
    </w:r>
  </w:p>
  <w:p w14:paraId="1EEEEF3B" w14:textId="77777777" w:rsidR="00FD26D0" w:rsidRDefault="00FD26D0">
    <w:pPr>
      <w:pStyle w:val="Footer"/>
      <w:ind w:left="1354"/>
      <w:rPr>
        <w:color w:val="0021A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054F5" w14:textId="77777777" w:rsidR="00FD26D0" w:rsidRDefault="00FD26D0">
    <w:pPr>
      <w:pStyle w:val="Footer"/>
      <w:ind w:left="1354"/>
      <w:rPr>
        <w:color w:val="0021A5"/>
      </w:rPr>
    </w:pPr>
  </w:p>
  <w:p w14:paraId="2497E843" w14:textId="77777777" w:rsidR="00FD26D0" w:rsidRDefault="00FD26D0">
    <w:pPr>
      <w:pStyle w:val="Footer"/>
      <w:ind w:left="1354"/>
      <w:rPr>
        <w:color w:val="0021A5"/>
      </w:rPr>
    </w:pPr>
  </w:p>
  <w:p w14:paraId="72B62117" w14:textId="77777777" w:rsidR="00FD26D0" w:rsidRDefault="00FD26D0">
    <w:pPr>
      <w:pStyle w:val="Footer"/>
      <w:ind w:left="1354"/>
      <w:rPr>
        <w:color w:val="0021A5"/>
      </w:rPr>
    </w:pPr>
  </w:p>
  <w:p w14:paraId="048A738C" w14:textId="77777777" w:rsidR="00FD26D0" w:rsidRDefault="00FD26D0">
    <w:pPr>
      <w:pStyle w:val="Footer"/>
      <w:ind w:left="1354"/>
      <w:rPr>
        <w:color w:val="0021A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912AD" w14:textId="77777777" w:rsidR="005B720A" w:rsidRDefault="005B720A">
      <w:r>
        <w:separator/>
      </w:r>
    </w:p>
  </w:footnote>
  <w:footnote w:type="continuationSeparator" w:id="0">
    <w:p w14:paraId="073DEA7B" w14:textId="77777777" w:rsidR="005B720A" w:rsidRDefault="005B7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B8599" w14:textId="77777777" w:rsidR="00FD26D0" w:rsidRDefault="00FD26D0">
    <w:pPr>
      <w:widowControl w:val="0"/>
      <w:autoSpaceDE w:val="0"/>
      <w:autoSpaceDN w:val="0"/>
      <w:adjustRightInd w:val="0"/>
      <w:spacing w:line="240" w:lineRule="atLeast"/>
      <w:ind w:left="180" w:right="900"/>
      <w:rPr>
        <w:rFonts w:ascii="Palatino" w:eastAsia="Times New Roman" w:hAnsi="Palatino"/>
        <w:b/>
        <w:color w:val="092869"/>
        <w:sz w:val="20"/>
      </w:rPr>
    </w:pPr>
    <w:r>
      <w:rPr>
        <w:rFonts w:ascii="Palatino" w:eastAsia="Times New Roman" w:hAnsi="Palatino"/>
        <w:b/>
        <w:noProof/>
        <w:color w:val="092869"/>
        <w:sz w:val="20"/>
      </w:rPr>
      <w:drawing>
        <wp:inline distT="0" distB="0" distL="0" distR="0" wp14:anchorId="6BF1D4B4" wp14:editId="3779E564">
          <wp:extent cx="2295525" cy="419100"/>
          <wp:effectExtent l="19050" t="0" r="9525" b="0"/>
          <wp:docPr id="2" name="Picture 2" descr="U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F Signature"/>
                  <pic:cNvPicPr>
                    <a:picLocks noChangeAspect="1" noChangeArrowheads="1"/>
                  </pic:cNvPicPr>
                </pic:nvPicPr>
                <pic:blipFill>
                  <a:blip r:embed="rId1"/>
                  <a:srcRect/>
                  <a:stretch>
                    <a:fillRect/>
                  </a:stretch>
                </pic:blipFill>
                <pic:spPr bwMode="auto">
                  <a:xfrm>
                    <a:off x="0" y="0"/>
                    <a:ext cx="2295525" cy="419100"/>
                  </a:xfrm>
                  <a:prstGeom prst="rect">
                    <a:avLst/>
                  </a:prstGeom>
                  <a:noFill/>
                  <a:ln w="9525">
                    <a:noFill/>
                    <a:miter lim="800000"/>
                    <a:headEnd/>
                    <a:tailEnd/>
                  </a:ln>
                </pic:spPr>
              </pic:pic>
            </a:graphicData>
          </a:graphic>
        </wp:inline>
      </w:drawing>
    </w:r>
  </w:p>
  <w:p w14:paraId="3E3105D7" w14:textId="77777777" w:rsidR="00FD26D0" w:rsidRDefault="00FD26D0">
    <w:pPr>
      <w:widowControl w:val="0"/>
      <w:tabs>
        <w:tab w:val="left" w:pos="2980"/>
      </w:tabs>
      <w:autoSpaceDE w:val="0"/>
      <w:autoSpaceDN w:val="0"/>
      <w:adjustRightInd w:val="0"/>
      <w:spacing w:line="240" w:lineRule="atLeast"/>
      <w:ind w:left="180" w:right="900"/>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303E7" w14:textId="2B3FCA2D" w:rsidR="00FD26D0" w:rsidRDefault="00FD26D0">
    <w:pPr>
      <w:widowControl w:val="0"/>
      <w:autoSpaceDE w:val="0"/>
      <w:autoSpaceDN w:val="0"/>
      <w:adjustRightInd w:val="0"/>
      <w:spacing w:line="240" w:lineRule="atLeast"/>
      <w:ind w:left="180" w:right="900"/>
      <w:rPr>
        <w:rFonts w:ascii="Palatino" w:eastAsia="Times New Roman" w:hAnsi="Palatino"/>
        <w:b/>
        <w:color w:val="092869"/>
        <w:sz w:val="20"/>
      </w:rPr>
    </w:pPr>
  </w:p>
  <w:p w14:paraId="7B69AA7A" w14:textId="77777777" w:rsidR="00FD26D0" w:rsidRDefault="00FD26D0">
    <w:pPr>
      <w:widowControl w:val="0"/>
      <w:tabs>
        <w:tab w:val="left" w:pos="2980"/>
      </w:tabs>
      <w:autoSpaceDE w:val="0"/>
      <w:autoSpaceDN w:val="0"/>
      <w:adjustRightInd w:val="0"/>
      <w:spacing w:line="240" w:lineRule="atLeast"/>
      <w:ind w:left="180" w:right="90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E478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04FF9"/>
    <w:multiLevelType w:val="hybridMultilevel"/>
    <w:tmpl w:val="B1361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F30E7"/>
    <w:multiLevelType w:val="hybridMultilevel"/>
    <w:tmpl w:val="432A2ABE"/>
    <w:lvl w:ilvl="0" w:tplc="E294DE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DF402D1"/>
    <w:multiLevelType w:val="hybridMultilevel"/>
    <w:tmpl w:val="D27A3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12013"/>
    <w:multiLevelType w:val="hybridMultilevel"/>
    <w:tmpl w:val="6A5CC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B03C4"/>
    <w:multiLevelType w:val="hybridMultilevel"/>
    <w:tmpl w:val="6D3ABE28"/>
    <w:lvl w:ilvl="0" w:tplc="B25E3B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D4007E"/>
    <w:multiLevelType w:val="hybridMultilevel"/>
    <w:tmpl w:val="70668894"/>
    <w:lvl w:ilvl="0" w:tplc="E294DEA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3392D3F"/>
    <w:multiLevelType w:val="hybridMultilevel"/>
    <w:tmpl w:val="1550DB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677190"/>
    <w:multiLevelType w:val="hybridMultilevel"/>
    <w:tmpl w:val="8C9A5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E7943"/>
    <w:multiLevelType w:val="hybridMultilevel"/>
    <w:tmpl w:val="0B9E0FF6"/>
    <w:lvl w:ilvl="0" w:tplc="20E2DB6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17E014A2"/>
    <w:multiLevelType w:val="hybridMultilevel"/>
    <w:tmpl w:val="81203478"/>
    <w:lvl w:ilvl="0" w:tplc="E294DE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9742A97"/>
    <w:multiLevelType w:val="hybridMultilevel"/>
    <w:tmpl w:val="09320CAA"/>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CB5BA0"/>
    <w:multiLevelType w:val="hybridMultilevel"/>
    <w:tmpl w:val="22E4FF76"/>
    <w:lvl w:ilvl="0" w:tplc="5D60836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EC7BDC"/>
    <w:multiLevelType w:val="hybridMultilevel"/>
    <w:tmpl w:val="0FF68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E759D5"/>
    <w:multiLevelType w:val="hybridMultilevel"/>
    <w:tmpl w:val="814CB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173BE5"/>
    <w:multiLevelType w:val="hybridMultilevel"/>
    <w:tmpl w:val="AA089E52"/>
    <w:lvl w:ilvl="0" w:tplc="24067F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8C830AC"/>
    <w:multiLevelType w:val="hybridMultilevel"/>
    <w:tmpl w:val="4DDA0F22"/>
    <w:lvl w:ilvl="0" w:tplc="D256C3C0">
      <w:start w:val="1"/>
      <w:numFmt w:val="decimal"/>
      <w:lvlText w:val="%1."/>
      <w:lvlJc w:val="left"/>
      <w:pPr>
        <w:ind w:left="1710" w:hanging="360"/>
      </w:pPr>
      <w:rPr>
        <w:rFonts w:hint="default"/>
      </w:r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15:restartNumberingAfterBreak="0">
    <w:nsid w:val="2AB81C25"/>
    <w:multiLevelType w:val="hybridMultilevel"/>
    <w:tmpl w:val="332A2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BD7897"/>
    <w:multiLevelType w:val="hybridMultilevel"/>
    <w:tmpl w:val="B1209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6E4148"/>
    <w:multiLevelType w:val="hybridMultilevel"/>
    <w:tmpl w:val="F7062702"/>
    <w:lvl w:ilvl="0" w:tplc="E294DE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6756CE0"/>
    <w:multiLevelType w:val="hybridMultilevel"/>
    <w:tmpl w:val="C02E37B2"/>
    <w:lvl w:ilvl="0" w:tplc="1F0C6E9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C4C604F"/>
    <w:multiLevelType w:val="hybridMultilevel"/>
    <w:tmpl w:val="EF2E6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5C15A8"/>
    <w:multiLevelType w:val="hybridMultilevel"/>
    <w:tmpl w:val="14FA21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7E4E6E"/>
    <w:multiLevelType w:val="hybridMultilevel"/>
    <w:tmpl w:val="3D7C4D5C"/>
    <w:lvl w:ilvl="0" w:tplc="390CF568">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4" w15:restartNumberingAfterBreak="0">
    <w:nsid w:val="42557083"/>
    <w:multiLevelType w:val="hybridMultilevel"/>
    <w:tmpl w:val="60A88FDC"/>
    <w:lvl w:ilvl="0" w:tplc="E294DEA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3B258E0"/>
    <w:multiLevelType w:val="hybridMultilevel"/>
    <w:tmpl w:val="F3768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6A28A0"/>
    <w:multiLevelType w:val="hybridMultilevel"/>
    <w:tmpl w:val="5E0E9B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A81D6F"/>
    <w:multiLevelType w:val="hybridMultilevel"/>
    <w:tmpl w:val="56C654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16F0E"/>
    <w:multiLevelType w:val="hybridMultilevel"/>
    <w:tmpl w:val="451836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10ADA"/>
    <w:multiLevelType w:val="hybridMultilevel"/>
    <w:tmpl w:val="E4007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68139A"/>
    <w:multiLevelType w:val="hybridMultilevel"/>
    <w:tmpl w:val="D9C63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621005"/>
    <w:multiLevelType w:val="hybridMultilevel"/>
    <w:tmpl w:val="9CDE58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FB6D86"/>
    <w:multiLevelType w:val="hybridMultilevel"/>
    <w:tmpl w:val="D7B6EC30"/>
    <w:lvl w:ilvl="0" w:tplc="E294DE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01053EB"/>
    <w:multiLevelType w:val="hybridMultilevel"/>
    <w:tmpl w:val="4168BF64"/>
    <w:lvl w:ilvl="0" w:tplc="88FEEC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2266456"/>
    <w:multiLevelType w:val="hybridMultilevel"/>
    <w:tmpl w:val="1ABCF7D4"/>
    <w:lvl w:ilvl="0" w:tplc="D6724D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27D7EAD"/>
    <w:multiLevelType w:val="hybridMultilevel"/>
    <w:tmpl w:val="DDA6D664"/>
    <w:lvl w:ilvl="0" w:tplc="7C424E6C">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6" w15:restartNumberingAfterBreak="0">
    <w:nsid w:val="73491833"/>
    <w:multiLevelType w:val="hybridMultilevel"/>
    <w:tmpl w:val="07547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4D7785"/>
    <w:multiLevelType w:val="hybridMultilevel"/>
    <w:tmpl w:val="4C641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3675F6"/>
    <w:multiLevelType w:val="hybridMultilevel"/>
    <w:tmpl w:val="70668894"/>
    <w:lvl w:ilvl="0" w:tplc="E294DEA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ADA4377"/>
    <w:multiLevelType w:val="hybridMultilevel"/>
    <w:tmpl w:val="89981962"/>
    <w:lvl w:ilvl="0" w:tplc="B98827B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B4A07AA"/>
    <w:multiLevelType w:val="hybridMultilevel"/>
    <w:tmpl w:val="7374A8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0"/>
  </w:num>
  <w:num w:numId="4">
    <w:abstractNumId w:val="26"/>
  </w:num>
  <w:num w:numId="5">
    <w:abstractNumId w:val="37"/>
  </w:num>
  <w:num w:numId="6">
    <w:abstractNumId w:val="8"/>
  </w:num>
  <w:num w:numId="7">
    <w:abstractNumId w:val="28"/>
  </w:num>
  <w:num w:numId="8">
    <w:abstractNumId w:val="27"/>
  </w:num>
  <w:num w:numId="9">
    <w:abstractNumId w:val="40"/>
  </w:num>
  <w:num w:numId="10">
    <w:abstractNumId w:val="29"/>
  </w:num>
  <w:num w:numId="11">
    <w:abstractNumId w:val="3"/>
  </w:num>
  <w:num w:numId="12">
    <w:abstractNumId w:val="31"/>
  </w:num>
  <w:num w:numId="13">
    <w:abstractNumId w:val="1"/>
  </w:num>
  <w:num w:numId="14">
    <w:abstractNumId w:val="25"/>
  </w:num>
  <w:num w:numId="15">
    <w:abstractNumId w:val="18"/>
  </w:num>
  <w:num w:numId="16">
    <w:abstractNumId w:val="22"/>
  </w:num>
  <w:num w:numId="17">
    <w:abstractNumId w:val="16"/>
  </w:num>
  <w:num w:numId="18">
    <w:abstractNumId w:val="23"/>
  </w:num>
  <w:num w:numId="19">
    <w:abstractNumId w:val="9"/>
  </w:num>
  <w:num w:numId="20">
    <w:abstractNumId w:val="12"/>
  </w:num>
  <w:num w:numId="21">
    <w:abstractNumId w:val="11"/>
  </w:num>
  <w:num w:numId="22">
    <w:abstractNumId w:val="21"/>
  </w:num>
  <w:num w:numId="23">
    <w:abstractNumId w:val="15"/>
  </w:num>
  <w:num w:numId="24">
    <w:abstractNumId w:val="39"/>
  </w:num>
  <w:num w:numId="25">
    <w:abstractNumId w:val="34"/>
  </w:num>
  <w:num w:numId="26">
    <w:abstractNumId w:val="5"/>
  </w:num>
  <w:num w:numId="27">
    <w:abstractNumId w:val="20"/>
  </w:num>
  <w:num w:numId="28">
    <w:abstractNumId w:val="13"/>
  </w:num>
  <w:num w:numId="29">
    <w:abstractNumId w:val="14"/>
  </w:num>
  <w:num w:numId="30">
    <w:abstractNumId w:val="17"/>
  </w:num>
  <w:num w:numId="31">
    <w:abstractNumId w:val="4"/>
  </w:num>
  <w:num w:numId="32">
    <w:abstractNumId w:val="36"/>
  </w:num>
  <w:num w:numId="33">
    <w:abstractNumId w:val="19"/>
  </w:num>
  <w:num w:numId="34">
    <w:abstractNumId w:val="24"/>
  </w:num>
  <w:num w:numId="35">
    <w:abstractNumId w:val="32"/>
  </w:num>
  <w:num w:numId="36">
    <w:abstractNumId w:val="2"/>
  </w:num>
  <w:num w:numId="37">
    <w:abstractNumId w:val="10"/>
  </w:num>
  <w:num w:numId="38">
    <w:abstractNumId w:val="6"/>
  </w:num>
  <w:num w:numId="39">
    <w:abstractNumId w:val="35"/>
  </w:num>
  <w:num w:numId="40">
    <w:abstractNumId w:val="38"/>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C9"/>
    <w:rsid w:val="00000669"/>
    <w:rsid w:val="00002B61"/>
    <w:rsid w:val="000049B8"/>
    <w:rsid w:val="00005997"/>
    <w:rsid w:val="00023F1F"/>
    <w:rsid w:val="000268CE"/>
    <w:rsid w:val="00052852"/>
    <w:rsid w:val="0006651E"/>
    <w:rsid w:val="00086037"/>
    <w:rsid w:val="00093070"/>
    <w:rsid w:val="000C78A2"/>
    <w:rsid w:val="000D2EF5"/>
    <w:rsid w:val="001204B1"/>
    <w:rsid w:val="00130AB8"/>
    <w:rsid w:val="00166D8B"/>
    <w:rsid w:val="0016708B"/>
    <w:rsid w:val="0017128F"/>
    <w:rsid w:val="00181E48"/>
    <w:rsid w:val="00182CA8"/>
    <w:rsid w:val="00184154"/>
    <w:rsid w:val="0019709F"/>
    <w:rsid w:val="001A225E"/>
    <w:rsid w:val="001A6AC8"/>
    <w:rsid w:val="001D10D9"/>
    <w:rsid w:val="001D5A60"/>
    <w:rsid w:val="001E24D8"/>
    <w:rsid w:val="001E3188"/>
    <w:rsid w:val="001F6780"/>
    <w:rsid w:val="00232EF3"/>
    <w:rsid w:val="0026777A"/>
    <w:rsid w:val="002722AF"/>
    <w:rsid w:val="0029546E"/>
    <w:rsid w:val="00305F4C"/>
    <w:rsid w:val="003109A9"/>
    <w:rsid w:val="003148FC"/>
    <w:rsid w:val="003956FA"/>
    <w:rsid w:val="00397EB2"/>
    <w:rsid w:val="003D00CC"/>
    <w:rsid w:val="003D1D64"/>
    <w:rsid w:val="003E2B31"/>
    <w:rsid w:val="003E5BFF"/>
    <w:rsid w:val="0040236C"/>
    <w:rsid w:val="00453206"/>
    <w:rsid w:val="004668FC"/>
    <w:rsid w:val="00480370"/>
    <w:rsid w:val="00495E94"/>
    <w:rsid w:val="004C07B3"/>
    <w:rsid w:val="004E33E1"/>
    <w:rsid w:val="004E7A67"/>
    <w:rsid w:val="005013C3"/>
    <w:rsid w:val="005025BA"/>
    <w:rsid w:val="00503B49"/>
    <w:rsid w:val="00521A9F"/>
    <w:rsid w:val="00530748"/>
    <w:rsid w:val="0054131E"/>
    <w:rsid w:val="00541980"/>
    <w:rsid w:val="005B720A"/>
    <w:rsid w:val="005D29E6"/>
    <w:rsid w:val="005D3891"/>
    <w:rsid w:val="005F35EB"/>
    <w:rsid w:val="00603B90"/>
    <w:rsid w:val="00624593"/>
    <w:rsid w:val="00641C24"/>
    <w:rsid w:val="00653174"/>
    <w:rsid w:val="00671563"/>
    <w:rsid w:val="006745BA"/>
    <w:rsid w:val="00693CB6"/>
    <w:rsid w:val="006E0ACF"/>
    <w:rsid w:val="0070725B"/>
    <w:rsid w:val="0071530F"/>
    <w:rsid w:val="00724B9D"/>
    <w:rsid w:val="00725B35"/>
    <w:rsid w:val="00731AEB"/>
    <w:rsid w:val="00734917"/>
    <w:rsid w:val="0074681B"/>
    <w:rsid w:val="00751551"/>
    <w:rsid w:val="00765ABB"/>
    <w:rsid w:val="00773CFF"/>
    <w:rsid w:val="007C067D"/>
    <w:rsid w:val="007F2F29"/>
    <w:rsid w:val="0081398E"/>
    <w:rsid w:val="008265E0"/>
    <w:rsid w:val="008456CF"/>
    <w:rsid w:val="00860BD7"/>
    <w:rsid w:val="00871A33"/>
    <w:rsid w:val="00873473"/>
    <w:rsid w:val="008A3730"/>
    <w:rsid w:val="008B38C4"/>
    <w:rsid w:val="008C74FD"/>
    <w:rsid w:val="008F7A69"/>
    <w:rsid w:val="0093596B"/>
    <w:rsid w:val="00935FA2"/>
    <w:rsid w:val="00956359"/>
    <w:rsid w:val="00961384"/>
    <w:rsid w:val="00962199"/>
    <w:rsid w:val="009643FF"/>
    <w:rsid w:val="009756F8"/>
    <w:rsid w:val="009D60C3"/>
    <w:rsid w:val="009F0570"/>
    <w:rsid w:val="009F2D84"/>
    <w:rsid w:val="009F43BD"/>
    <w:rsid w:val="009F6FBA"/>
    <w:rsid w:val="00A06BC6"/>
    <w:rsid w:val="00A1079D"/>
    <w:rsid w:val="00A32965"/>
    <w:rsid w:val="00A80811"/>
    <w:rsid w:val="00A82C62"/>
    <w:rsid w:val="00A90D45"/>
    <w:rsid w:val="00A94A93"/>
    <w:rsid w:val="00B20648"/>
    <w:rsid w:val="00B366D2"/>
    <w:rsid w:val="00B65DC9"/>
    <w:rsid w:val="00B81B01"/>
    <w:rsid w:val="00BA1231"/>
    <w:rsid w:val="00BA3B6C"/>
    <w:rsid w:val="00BB501B"/>
    <w:rsid w:val="00BC005C"/>
    <w:rsid w:val="00BC1239"/>
    <w:rsid w:val="00BE4E10"/>
    <w:rsid w:val="00C04E13"/>
    <w:rsid w:val="00C33C1A"/>
    <w:rsid w:val="00C54F23"/>
    <w:rsid w:val="00C6404E"/>
    <w:rsid w:val="00CB46A8"/>
    <w:rsid w:val="00CE418C"/>
    <w:rsid w:val="00D16185"/>
    <w:rsid w:val="00D247FB"/>
    <w:rsid w:val="00D32D70"/>
    <w:rsid w:val="00D407B1"/>
    <w:rsid w:val="00D52788"/>
    <w:rsid w:val="00D651EC"/>
    <w:rsid w:val="00D70BD6"/>
    <w:rsid w:val="00D74B03"/>
    <w:rsid w:val="00D74DAB"/>
    <w:rsid w:val="00D93031"/>
    <w:rsid w:val="00DD7449"/>
    <w:rsid w:val="00DF02E1"/>
    <w:rsid w:val="00DF32D2"/>
    <w:rsid w:val="00E006E9"/>
    <w:rsid w:val="00E014EB"/>
    <w:rsid w:val="00E43A7C"/>
    <w:rsid w:val="00E54029"/>
    <w:rsid w:val="00E75D34"/>
    <w:rsid w:val="00EF0477"/>
    <w:rsid w:val="00EF2235"/>
    <w:rsid w:val="00F174D2"/>
    <w:rsid w:val="00F36E78"/>
    <w:rsid w:val="00F42F0D"/>
    <w:rsid w:val="00F739FC"/>
    <w:rsid w:val="00F74BDB"/>
    <w:rsid w:val="00F92B7F"/>
    <w:rsid w:val="00F93CCC"/>
    <w:rsid w:val="00FA0D9B"/>
    <w:rsid w:val="00FA3108"/>
    <w:rsid w:val="00FA6D94"/>
    <w:rsid w:val="00FD26D0"/>
    <w:rsid w:val="00FE14C1"/>
    <w:rsid w:val="00FE397B"/>
    <w:rsid w:val="00FF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646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rPr>
  </w:style>
  <w:style w:type="paragraph" w:styleId="Heading1">
    <w:name w:val="heading 1"/>
    <w:basedOn w:val="Normal"/>
    <w:next w:val="Normal"/>
    <w:link w:val="Heading1Char"/>
    <w:qFormat/>
    <w:rsid w:val="00D74B0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ListBullet">
    <w:name w:val="List Bullet"/>
    <w:basedOn w:val="Normal"/>
    <w:autoRedefine/>
    <w:pPr>
      <w:numPr>
        <w:numId w:val="1"/>
      </w:numPr>
    </w:pPr>
    <w:rPr>
      <w:rFonts w:ascii="Palatino" w:hAnsi="Palatino"/>
    </w:rPr>
  </w:style>
  <w:style w:type="paragraph" w:customStyle="1" w:styleId="Noparagraphstyle">
    <w:name w:val="[No paragraph style]"/>
    <w:pPr>
      <w:widowControl w:val="0"/>
      <w:autoSpaceDE w:val="0"/>
      <w:autoSpaceDN w:val="0"/>
      <w:adjustRightInd w:val="0"/>
      <w:spacing w:line="288" w:lineRule="auto"/>
      <w:textAlignment w:val="center"/>
    </w:pPr>
    <w:rPr>
      <w:rFonts w:ascii="Times-Roman" w:eastAsia="Times New Roman" w:hAnsi="Times-Roman"/>
      <w:color w:val="000000"/>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rmalParagraphStyle">
    <w:name w:val="NormalParagraphStyle"/>
    <w:basedOn w:val="Noparagraphstyle"/>
    <w:pPr>
      <w:spacing w:line="260" w:lineRule="atLeast"/>
    </w:pPr>
    <w:rPr>
      <w:rFonts w:ascii="AGaramond-Regular" w:hAnsi="AGaramond-Regular"/>
      <w:sz w:val="22"/>
    </w:rPr>
  </w:style>
  <w:style w:type="paragraph" w:styleId="BodyTextIndent">
    <w:name w:val="Body Text Indent"/>
    <w:basedOn w:val="Normal"/>
    <w:pPr>
      <w:ind w:hanging="9630"/>
    </w:pPr>
    <w:rPr>
      <w:rFonts w:ascii="Geneva" w:hAnsi="Geneva"/>
      <w:color w:val="000000"/>
      <w:sz w:val="20"/>
    </w:rPr>
  </w:style>
  <w:style w:type="paragraph" w:styleId="BlockText">
    <w:name w:val="Block Text"/>
    <w:basedOn w:val="Normal"/>
    <w:pPr>
      <w:ind w:left="1170" w:right="720"/>
    </w:pPr>
    <w:rPr>
      <w:rFonts w:ascii="Palatino" w:hAnsi="Palatino"/>
      <w:color w:val="000000"/>
      <w:sz w:val="20"/>
    </w:rPr>
  </w:style>
  <w:style w:type="paragraph" w:styleId="BalloonText">
    <w:name w:val="Balloon Text"/>
    <w:basedOn w:val="Normal"/>
    <w:link w:val="BalloonTextChar"/>
    <w:rsid w:val="000268CE"/>
    <w:rPr>
      <w:rFonts w:ascii="Tahoma" w:hAnsi="Tahoma" w:cs="Tahoma"/>
      <w:sz w:val="16"/>
      <w:szCs w:val="16"/>
    </w:rPr>
  </w:style>
  <w:style w:type="character" w:customStyle="1" w:styleId="BalloonTextChar">
    <w:name w:val="Balloon Text Char"/>
    <w:basedOn w:val="DefaultParagraphFont"/>
    <w:link w:val="BalloonText"/>
    <w:rsid w:val="000268CE"/>
    <w:rPr>
      <w:rFonts w:ascii="Tahoma" w:hAnsi="Tahoma" w:cs="Tahoma"/>
      <w:sz w:val="16"/>
      <w:szCs w:val="16"/>
    </w:rPr>
  </w:style>
  <w:style w:type="paragraph" w:styleId="ListParagraph">
    <w:name w:val="List Paragraph"/>
    <w:basedOn w:val="Normal"/>
    <w:uiPriority w:val="34"/>
    <w:qFormat/>
    <w:rsid w:val="00FA6D94"/>
    <w:pPr>
      <w:ind w:left="720"/>
      <w:contextualSpacing/>
    </w:pPr>
    <w:rPr>
      <w:rFonts w:asciiTheme="minorHAnsi" w:eastAsiaTheme="minorHAnsi" w:hAnsiTheme="minorHAnsi" w:cstheme="minorBidi"/>
      <w:szCs w:val="24"/>
    </w:rPr>
  </w:style>
  <w:style w:type="character" w:styleId="CommentReference">
    <w:name w:val="annotation reference"/>
    <w:basedOn w:val="DefaultParagraphFont"/>
    <w:uiPriority w:val="99"/>
    <w:semiHidden/>
    <w:unhideWhenUsed/>
    <w:rsid w:val="00FA6D94"/>
    <w:rPr>
      <w:sz w:val="18"/>
      <w:szCs w:val="18"/>
    </w:rPr>
  </w:style>
  <w:style w:type="paragraph" w:styleId="CommentText">
    <w:name w:val="annotation text"/>
    <w:basedOn w:val="Normal"/>
    <w:link w:val="CommentTextChar"/>
    <w:uiPriority w:val="99"/>
    <w:semiHidden/>
    <w:unhideWhenUsed/>
    <w:rsid w:val="00FA6D94"/>
    <w:rPr>
      <w:rFonts w:asciiTheme="minorHAnsi" w:eastAsiaTheme="minorHAnsi" w:hAnsiTheme="minorHAnsi" w:cstheme="minorBidi"/>
      <w:szCs w:val="24"/>
    </w:rPr>
  </w:style>
  <w:style w:type="character" w:customStyle="1" w:styleId="CommentTextChar">
    <w:name w:val="Comment Text Char"/>
    <w:basedOn w:val="DefaultParagraphFont"/>
    <w:link w:val="CommentText"/>
    <w:uiPriority w:val="99"/>
    <w:semiHidden/>
    <w:rsid w:val="00FA6D94"/>
    <w:rPr>
      <w:rFonts w:asciiTheme="minorHAnsi" w:eastAsiaTheme="minorHAnsi" w:hAnsiTheme="minorHAnsi" w:cstheme="minorBidi"/>
      <w:sz w:val="24"/>
      <w:szCs w:val="24"/>
    </w:rPr>
  </w:style>
  <w:style w:type="paragraph" w:customStyle="1" w:styleId="EndNoteBibliography">
    <w:name w:val="EndNote Bibliography"/>
    <w:basedOn w:val="Normal"/>
    <w:qFormat/>
    <w:rsid w:val="008265E0"/>
    <w:pPr>
      <w:spacing w:after="200" w:line="480" w:lineRule="auto"/>
    </w:pPr>
    <w:rPr>
      <w:rFonts w:ascii="Arial" w:eastAsiaTheme="minorHAnsi" w:hAnsi="Arial" w:cs="Arial"/>
      <w:szCs w:val="22"/>
    </w:rPr>
  </w:style>
  <w:style w:type="table" w:styleId="TableGrid">
    <w:name w:val="Table Grid"/>
    <w:basedOn w:val="TableNormal"/>
    <w:rsid w:val="00FD2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74B03"/>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EF0477"/>
    <w:pPr>
      <w:spacing w:before="100" w:beforeAutospacing="1" w:after="100" w:afterAutospacing="1"/>
    </w:pPr>
    <w:rPr>
      <w:rFonts w:ascii="Times New Roman" w:eastAsia="Times New Roman" w:hAnsi="Times New Roman"/>
      <w:szCs w:val="24"/>
    </w:rPr>
  </w:style>
  <w:style w:type="paragraph" w:styleId="FootnoteText">
    <w:name w:val="footnote text"/>
    <w:basedOn w:val="Normal"/>
    <w:link w:val="FootnoteTextChar"/>
    <w:semiHidden/>
    <w:unhideWhenUsed/>
    <w:rsid w:val="00A94A93"/>
    <w:rPr>
      <w:sz w:val="20"/>
    </w:rPr>
  </w:style>
  <w:style w:type="character" w:customStyle="1" w:styleId="FootnoteTextChar">
    <w:name w:val="Footnote Text Char"/>
    <w:basedOn w:val="DefaultParagraphFont"/>
    <w:link w:val="FootnoteText"/>
    <w:semiHidden/>
    <w:rsid w:val="00A94A93"/>
  </w:style>
  <w:style w:type="character" w:styleId="FootnoteReference">
    <w:name w:val="footnote reference"/>
    <w:basedOn w:val="DefaultParagraphFont"/>
    <w:semiHidden/>
    <w:unhideWhenUsed/>
    <w:rsid w:val="00A94A93"/>
    <w:rPr>
      <w:vertAlign w:val="superscript"/>
    </w:rPr>
  </w:style>
  <w:style w:type="character" w:styleId="UnresolvedMention">
    <w:name w:val="Unresolved Mention"/>
    <w:basedOn w:val="DefaultParagraphFont"/>
    <w:rsid w:val="00935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1304">
      <w:bodyDiv w:val="1"/>
      <w:marLeft w:val="0"/>
      <w:marRight w:val="0"/>
      <w:marTop w:val="0"/>
      <w:marBottom w:val="0"/>
      <w:divBdr>
        <w:top w:val="none" w:sz="0" w:space="0" w:color="auto"/>
        <w:left w:val="none" w:sz="0" w:space="0" w:color="auto"/>
        <w:bottom w:val="none" w:sz="0" w:space="0" w:color="auto"/>
        <w:right w:val="none" w:sz="0" w:space="0" w:color="auto"/>
      </w:divBdr>
      <w:divsChild>
        <w:div w:id="1808624968">
          <w:marLeft w:val="0"/>
          <w:marRight w:val="0"/>
          <w:marTop w:val="0"/>
          <w:marBottom w:val="0"/>
          <w:divBdr>
            <w:top w:val="none" w:sz="0" w:space="0" w:color="auto"/>
            <w:left w:val="none" w:sz="0" w:space="0" w:color="auto"/>
            <w:bottom w:val="none" w:sz="0" w:space="0" w:color="auto"/>
            <w:right w:val="none" w:sz="0" w:space="0" w:color="auto"/>
          </w:divBdr>
          <w:divsChild>
            <w:div w:id="497118498">
              <w:marLeft w:val="0"/>
              <w:marRight w:val="0"/>
              <w:marTop w:val="0"/>
              <w:marBottom w:val="0"/>
              <w:divBdr>
                <w:top w:val="none" w:sz="0" w:space="0" w:color="auto"/>
                <w:left w:val="none" w:sz="0" w:space="0" w:color="auto"/>
                <w:bottom w:val="none" w:sz="0" w:space="0" w:color="auto"/>
                <w:right w:val="none" w:sz="0" w:space="0" w:color="auto"/>
              </w:divBdr>
              <w:divsChild>
                <w:div w:id="99377867">
                  <w:marLeft w:val="0"/>
                  <w:marRight w:val="0"/>
                  <w:marTop w:val="0"/>
                  <w:marBottom w:val="0"/>
                  <w:divBdr>
                    <w:top w:val="none" w:sz="0" w:space="0" w:color="auto"/>
                    <w:left w:val="none" w:sz="0" w:space="0" w:color="auto"/>
                    <w:bottom w:val="none" w:sz="0" w:space="0" w:color="auto"/>
                    <w:right w:val="none" w:sz="0" w:space="0" w:color="auto"/>
                  </w:divBdr>
                  <w:divsChild>
                    <w:div w:id="916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28278">
          <w:marLeft w:val="0"/>
          <w:marRight w:val="0"/>
          <w:marTop w:val="0"/>
          <w:marBottom w:val="0"/>
          <w:divBdr>
            <w:top w:val="none" w:sz="0" w:space="0" w:color="auto"/>
            <w:left w:val="none" w:sz="0" w:space="0" w:color="auto"/>
            <w:bottom w:val="none" w:sz="0" w:space="0" w:color="auto"/>
            <w:right w:val="none" w:sz="0" w:space="0" w:color="auto"/>
          </w:divBdr>
          <w:divsChild>
            <w:div w:id="390228312">
              <w:marLeft w:val="0"/>
              <w:marRight w:val="0"/>
              <w:marTop w:val="0"/>
              <w:marBottom w:val="0"/>
              <w:divBdr>
                <w:top w:val="none" w:sz="0" w:space="0" w:color="auto"/>
                <w:left w:val="none" w:sz="0" w:space="0" w:color="auto"/>
                <w:bottom w:val="none" w:sz="0" w:space="0" w:color="auto"/>
                <w:right w:val="none" w:sz="0" w:space="0" w:color="auto"/>
              </w:divBdr>
              <w:divsChild>
                <w:div w:id="1164392889">
                  <w:marLeft w:val="0"/>
                  <w:marRight w:val="0"/>
                  <w:marTop w:val="0"/>
                  <w:marBottom w:val="0"/>
                  <w:divBdr>
                    <w:top w:val="none" w:sz="0" w:space="0" w:color="auto"/>
                    <w:left w:val="none" w:sz="0" w:space="0" w:color="auto"/>
                    <w:bottom w:val="none" w:sz="0" w:space="0" w:color="auto"/>
                    <w:right w:val="none" w:sz="0" w:space="0" w:color="auto"/>
                  </w:divBdr>
                  <w:divsChild>
                    <w:div w:id="2396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14019">
          <w:marLeft w:val="0"/>
          <w:marRight w:val="0"/>
          <w:marTop w:val="0"/>
          <w:marBottom w:val="0"/>
          <w:divBdr>
            <w:top w:val="none" w:sz="0" w:space="0" w:color="auto"/>
            <w:left w:val="none" w:sz="0" w:space="0" w:color="auto"/>
            <w:bottom w:val="none" w:sz="0" w:space="0" w:color="auto"/>
            <w:right w:val="none" w:sz="0" w:space="0" w:color="auto"/>
          </w:divBdr>
          <w:divsChild>
            <w:div w:id="314259209">
              <w:marLeft w:val="0"/>
              <w:marRight w:val="0"/>
              <w:marTop w:val="0"/>
              <w:marBottom w:val="0"/>
              <w:divBdr>
                <w:top w:val="none" w:sz="0" w:space="0" w:color="auto"/>
                <w:left w:val="none" w:sz="0" w:space="0" w:color="auto"/>
                <w:bottom w:val="none" w:sz="0" w:space="0" w:color="auto"/>
                <w:right w:val="none" w:sz="0" w:space="0" w:color="auto"/>
              </w:divBdr>
              <w:divsChild>
                <w:div w:id="923685561">
                  <w:marLeft w:val="0"/>
                  <w:marRight w:val="0"/>
                  <w:marTop w:val="0"/>
                  <w:marBottom w:val="0"/>
                  <w:divBdr>
                    <w:top w:val="none" w:sz="0" w:space="0" w:color="auto"/>
                    <w:left w:val="none" w:sz="0" w:space="0" w:color="auto"/>
                    <w:bottom w:val="none" w:sz="0" w:space="0" w:color="auto"/>
                    <w:right w:val="none" w:sz="0" w:space="0" w:color="auto"/>
                  </w:divBdr>
                  <w:divsChild>
                    <w:div w:id="15532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2834">
      <w:bodyDiv w:val="1"/>
      <w:marLeft w:val="0"/>
      <w:marRight w:val="0"/>
      <w:marTop w:val="0"/>
      <w:marBottom w:val="0"/>
      <w:divBdr>
        <w:top w:val="none" w:sz="0" w:space="0" w:color="auto"/>
        <w:left w:val="none" w:sz="0" w:space="0" w:color="auto"/>
        <w:bottom w:val="none" w:sz="0" w:space="0" w:color="auto"/>
        <w:right w:val="none" w:sz="0" w:space="0" w:color="auto"/>
      </w:divBdr>
      <w:divsChild>
        <w:div w:id="831264496">
          <w:marLeft w:val="0"/>
          <w:marRight w:val="0"/>
          <w:marTop w:val="0"/>
          <w:marBottom w:val="0"/>
          <w:divBdr>
            <w:top w:val="none" w:sz="0" w:space="0" w:color="auto"/>
            <w:left w:val="none" w:sz="0" w:space="0" w:color="auto"/>
            <w:bottom w:val="none" w:sz="0" w:space="0" w:color="auto"/>
            <w:right w:val="none" w:sz="0" w:space="0" w:color="auto"/>
          </w:divBdr>
          <w:divsChild>
            <w:div w:id="1923832322">
              <w:marLeft w:val="0"/>
              <w:marRight w:val="0"/>
              <w:marTop w:val="0"/>
              <w:marBottom w:val="0"/>
              <w:divBdr>
                <w:top w:val="none" w:sz="0" w:space="0" w:color="auto"/>
                <w:left w:val="none" w:sz="0" w:space="0" w:color="auto"/>
                <w:bottom w:val="none" w:sz="0" w:space="0" w:color="auto"/>
                <w:right w:val="none" w:sz="0" w:space="0" w:color="auto"/>
              </w:divBdr>
              <w:divsChild>
                <w:div w:id="130175028">
                  <w:marLeft w:val="0"/>
                  <w:marRight w:val="0"/>
                  <w:marTop w:val="0"/>
                  <w:marBottom w:val="0"/>
                  <w:divBdr>
                    <w:top w:val="none" w:sz="0" w:space="0" w:color="auto"/>
                    <w:left w:val="none" w:sz="0" w:space="0" w:color="auto"/>
                    <w:bottom w:val="none" w:sz="0" w:space="0" w:color="auto"/>
                    <w:right w:val="none" w:sz="0" w:space="0" w:color="auto"/>
                  </w:divBdr>
                  <w:divsChild>
                    <w:div w:id="17981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83123">
          <w:marLeft w:val="0"/>
          <w:marRight w:val="0"/>
          <w:marTop w:val="0"/>
          <w:marBottom w:val="0"/>
          <w:divBdr>
            <w:top w:val="none" w:sz="0" w:space="0" w:color="auto"/>
            <w:left w:val="none" w:sz="0" w:space="0" w:color="auto"/>
            <w:bottom w:val="none" w:sz="0" w:space="0" w:color="auto"/>
            <w:right w:val="none" w:sz="0" w:space="0" w:color="auto"/>
          </w:divBdr>
          <w:divsChild>
            <w:div w:id="936669558">
              <w:marLeft w:val="0"/>
              <w:marRight w:val="0"/>
              <w:marTop w:val="0"/>
              <w:marBottom w:val="0"/>
              <w:divBdr>
                <w:top w:val="none" w:sz="0" w:space="0" w:color="auto"/>
                <w:left w:val="none" w:sz="0" w:space="0" w:color="auto"/>
                <w:bottom w:val="none" w:sz="0" w:space="0" w:color="auto"/>
                <w:right w:val="none" w:sz="0" w:space="0" w:color="auto"/>
              </w:divBdr>
              <w:divsChild>
                <w:div w:id="1387297161">
                  <w:marLeft w:val="0"/>
                  <w:marRight w:val="0"/>
                  <w:marTop w:val="0"/>
                  <w:marBottom w:val="0"/>
                  <w:divBdr>
                    <w:top w:val="none" w:sz="0" w:space="0" w:color="auto"/>
                    <w:left w:val="none" w:sz="0" w:space="0" w:color="auto"/>
                    <w:bottom w:val="none" w:sz="0" w:space="0" w:color="auto"/>
                    <w:right w:val="none" w:sz="0" w:space="0" w:color="auto"/>
                  </w:divBdr>
                  <w:divsChild>
                    <w:div w:id="3307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7827">
          <w:marLeft w:val="0"/>
          <w:marRight w:val="0"/>
          <w:marTop w:val="0"/>
          <w:marBottom w:val="0"/>
          <w:divBdr>
            <w:top w:val="none" w:sz="0" w:space="0" w:color="auto"/>
            <w:left w:val="none" w:sz="0" w:space="0" w:color="auto"/>
            <w:bottom w:val="none" w:sz="0" w:space="0" w:color="auto"/>
            <w:right w:val="none" w:sz="0" w:space="0" w:color="auto"/>
          </w:divBdr>
          <w:divsChild>
            <w:div w:id="1292400508">
              <w:marLeft w:val="0"/>
              <w:marRight w:val="0"/>
              <w:marTop w:val="0"/>
              <w:marBottom w:val="0"/>
              <w:divBdr>
                <w:top w:val="none" w:sz="0" w:space="0" w:color="auto"/>
                <w:left w:val="none" w:sz="0" w:space="0" w:color="auto"/>
                <w:bottom w:val="none" w:sz="0" w:space="0" w:color="auto"/>
                <w:right w:val="none" w:sz="0" w:space="0" w:color="auto"/>
              </w:divBdr>
              <w:divsChild>
                <w:div w:id="852691540">
                  <w:marLeft w:val="0"/>
                  <w:marRight w:val="0"/>
                  <w:marTop w:val="0"/>
                  <w:marBottom w:val="0"/>
                  <w:divBdr>
                    <w:top w:val="none" w:sz="0" w:space="0" w:color="auto"/>
                    <w:left w:val="none" w:sz="0" w:space="0" w:color="auto"/>
                    <w:bottom w:val="none" w:sz="0" w:space="0" w:color="auto"/>
                    <w:right w:val="none" w:sz="0" w:space="0" w:color="auto"/>
                  </w:divBdr>
                  <w:divsChild>
                    <w:div w:id="655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332139">
      <w:bodyDiv w:val="1"/>
      <w:marLeft w:val="0"/>
      <w:marRight w:val="0"/>
      <w:marTop w:val="0"/>
      <w:marBottom w:val="0"/>
      <w:divBdr>
        <w:top w:val="none" w:sz="0" w:space="0" w:color="auto"/>
        <w:left w:val="none" w:sz="0" w:space="0" w:color="auto"/>
        <w:bottom w:val="none" w:sz="0" w:space="0" w:color="auto"/>
        <w:right w:val="none" w:sz="0" w:space="0" w:color="auto"/>
      </w:divBdr>
    </w:div>
    <w:div w:id="349601108">
      <w:bodyDiv w:val="1"/>
      <w:marLeft w:val="0"/>
      <w:marRight w:val="0"/>
      <w:marTop w:val="0"/>
      <w:marBottom w:val="0"/>
      <w:divBdr>
        <w:top w:val="none" w:sz="0" w:space="0" w:color="auto"/>
        <w:left w:val="none" w:sz="0" w:space="0" w:color="auto"/>
        <w:bottom w:val="none" w:sz="0" w:space="0" w:color="auto"/>
        <w:right w:val="none" w:sz="0" w:space="0" w:color="auto"/>
      </w:divBdr>
    </w:div>
    <w:div w:id="390661388">
      <w:bodyDiv w:val="1"/>
      <w:marLeft w:val="0"/>
      <w:marRight w:val="0"/>
      <w:marTop w:val="0"/>
      <w:marBottom w:val="0"/>
      <w:divBdr>
        <w:top w:val="none" w:sz="0" w:space="0" w:color="auto"/>
        <w:left w:val="none" w:sz="0" w:space="0" w:color="auto"/>
        <w:bottom w:val="none" w:sz="0" w:space="0" w:color="auto"/>
        <w:right w:val="none" w:sz="0" w:space="0" w:color="auto"/>
      </w:divBdr>
    </w:div>
    <w:div w:id="430668704">
      <w:bodyDiv w:val="1"/>
      <w:marLeft w:val="0"/>
      <w:marRight w:val="0"/>
      <w:marTop w:val="0"/>
      <w:marBottom w:val="0"/>
      <w:divBdr>
        <w:top w:val="none" w:sz="0" w:space="0" w:color="auto"/>
        <w:left w:val="none" w:sz="0" w:space="0" w:color="auto"/>
        <w:bottom w:val="none" w:sz="0" w:space="0" w:color="auto"/>
        <w:right w:val="none" w:sz="0" w:space="0" w:color="auto"/>
      </w:divBdr>
    </w:div>
    <w:div w:id="506411242">
      <w:bodyDiv w:val="1"/>
      <w:marLeft w:val="0"/>
      <w:marRight w:val="0"/>
      <w:marTop w:val="0"/>
      <w:marBottom w:val="0"/>
      <w:divBdr>
        <w:top w:val="none" w:sz="0" w:space="0" w:color="auto"/>
        <w:left w:val="none" w:sz="0" w:space="0" w:color="auto"/>
        <w:bottom w:val="none" w:sz="0" w:space="0" w:color="auto"/>
        <w:right w:val="none" w:sz="0" w:space="0" w:color="auto"/>
      </w:divBdr>
      <w:divsChild>
        <w:div w:id="818037345">
          <w:marLeft w:val="0"/>
          <w:marRight w:val="0"/>
          <w:marTop w:val="0"/>
          <w:marBottom w:val="0"/>
          <w:divBdr>
            <w:top w:val="none" w:sz="0" w:space="0" w:color="auto"/>
            <w:left w:val="none" w:sz="0" w:space="0" w:color="auto"/>
            <w:bottom w:val="none" w:sz="0" w:space="0" w:color="auto"/>
            <w:right w:val="none" w:sz="0" w:space="0" w:color="auto"/>
          </w:divBdr>
          <w:divsChild>
            <w:div w:id="1038746285">
              <w:marLeft w:val="0"/>
              <w:marRight w:val="0"/>
              <w:marTop w:val="0"/>
              <w:marBottom w:val="0"/>
              <w:divBdr>
                <w:top w:val="none" w:sz="0" w:space="0" w:color="auto"/>
                <w:left w:val="none" w:sz="0" w:space="0" w:color="auto"/>
                <w:bottom w:val="none" w:sz="0" w:space="0" w:color="auto"/>
                <w:right w:val="none" w:sz="0" w:space="0" w:color="auto"/>
              </w:divBdr>
              <w:divsChild>
                <w:div w:id="14717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15266">
      <w:bodyDiv w:val="1"/>
      <w:marLeft w:val="0"/>
      <w:marRight w:val="0"/>
      <w:marTop w:val="0"/>
      <w:marBottom w:val="0"/>
      <w:divBdr>
        <w:top w:val="none" w:sz="0" w:space="0" w:color="auto"/>
        <w:left w:val="none" w:sz="0" w:space="0" w:color="auto"/>
        <w:bottom w:val="none" w:sz="0" w:space="0" w:color="auto"/>
        <w:right w:val="none" w:sz="0" w:space="0" w:color="auto"/>
      </w:divBdr>
      <w:divsChild>
        <w:div w:id="1838112439">
          <w:marLeft w:val="0"/>
          <w:marRight w:val="0"/>
          <w:marTop w:val="0"/>
          <w:marBottom w:val="0"/>
          <w:divBdr>
            <w:top w:val="none" w:sz="0" w:space="0" w:color="auto"/>
            <w:left w:val="none" w:sz="0" w:space="0" w:color="auto"/>
            <w:bottom w:val="none" w:sz="0" w:space="0" w:color="auto"/>
            <w:right w:val="none" w:sz="0" w:space="0" w:color="auto"/>
          </w:divBdr>
          <w:divsChild>
            <w:div w:id="1890066457">
              <w:marLeft w:val="0"/>
              <w:marRight w:val="0"/>
              <w:marTop w:val="0"/>
              <w:marBottom w:val="0"/>
              <w:divBdr>
                <w:top w:val="none" w:sz="0" w:space="0" w:color="auto"/>
                <w:left w:val="none" w:sz="0" w:space="0" w:color="auto"/>
                <w:bottom w:val="none" w:sz="0" w:space="0" w:color="auto"/>
                <w:right w:val="none" w:sz="0" w:space="0" w:color="auto"/>
              </w:divBdr>
              <w:divsChild>
                <w:div w:id="193458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22477">
      <w:bodyDiv w:val="1"/>
      <w:marLeft w:val="0"/>
      <w:marRight w:val="0"/>
      <w:marTop w:val="0"/>
      <w:marBottom w:val="0"/>
      <w:divBdr>
        <w:top w:val="none" w:sz="0" w:space="0" w:color="auto"/>
        <w:left w:val="none" w:sz="0" w:space="0" w:color="auto"/>
        <w:bottom w:val="none" w:sz="0" w:space="0" w:color="auto"/>
        <w:right w:val="none" w:sz="0" w:space="0" w:color="auto"/>
      </w:divBdr>
    </w:div>
    <w:div w:id="753668564">
      <w:bodyDiv w:val="1"/>
      <w:marLeft w:val="0"/>
      <w:marRight w:val="0"/>
      <w:marTop w:val="0"/>
      <w:marBottom w:val="0"/>
      <w:divBdr>
        <w:top w:val="none" w:sz="0" w:space="0" w:color="auto"/>
        <w:left w:val="none" w:sz="0" w:space="0" w:color="auto"/>
        <w:bottom w:val="none" w:sz="0" w:space="0" w:color="auto"/>
        <w:right w:val="none" w:sz="0" w:space="0" w:color="auto"/>
      </w:divBdr>
    </w:div>
    <w:div w:id="782042710">
      <w:bodyDiv w:val="1"/>
      <w:marLeft w:val="0"/>
      <w:marRight w:val="0"/>
      <w:marTop w:val="0"/>
      <w:marBottom w:val="0"/>
      <w:divBdr>
        <w:top w:val="none" w:sz="0" w:space="0" w:color="auto"/>
        <w:left w:val="none" w:sz="0" w:space="0" w:color="auto"/>
        <w:bottom w:val="none" w:sz="0" w:space="0" w:color="auto"/>
        <w:right w:val="none" w:sz="0" w:space="0" w:color="auto"/>
      </w:divBdr>
    </w:div>
    <w:div w:id="1004169282">
      <w:bodyDiv w:val="1"/>
      <w:marLeft w:val="0"/>
      <w:marRight w:val="0"/>
      <w:marTop w:val="0"/>
      <w:marBottom w:val="0"/>
      <w:divBdr>
        <w:top w:val="none" w:sz="0" w:space="0" w:color="auto"/>
        <w:left w:val="none" w:sz="0" w:space="0" w:color="auto"/>
        <w:bottom w:val="none" w:sz="0" w:space="0" w:color="auto"/>
        <w:right w:val="none" w:sz="0" w:space="0" w:color="auto"/>
      </w:divBdr>
    </w:div>
    <w:div w:id="1108937414">
      <w:bodyDiv w:val="1"/>
      <w:marLeft w:val="0"/>
      <w:marRight w:val="0"/>
      <w:marTop w:val="0"/>
      <w:marBottom w:val="0"/>
      <w:divBdr>
        <w:top w:val="none" w:sz="0" w:space="0" w:color="auto"/>
        <w:left w:val="none" w:sz="0" w:space="0" w:color="auto"/>
        <w:bottom w:val="none" w:sz="0" w:space="0" w:color="auto"/>
        <w:right w:val="none" w:sz="0" w:space="0" w:color="auto"/>
      </w:divBdr>
      <w:divsChild>
        <w:div w:id="1223253751">
          <w:marLeft w:val="0"/>
          <w:marRight w:val="0"/>
          <w:marTop w:val="0"/>
          <w:marBottom w:val="0"/>
          <w:divBdr>
            <w:top w:val="none" w:sz="0" w:space="0" w:color="auto"/>
            <w:left w:val="none" w:sz="0" w:space="0" w:color="auto"/>
            <w:bottom w:val="none" w:sz="0" w:space="0" w:color="auto"/>
            <w:right w:val="none" w:sz="0" w:space="0" w:color="auto"/>
          </w:divBdr>
          <w:divsChild>
            <w:div w:id="1747648854">
              <w:marLeft w:val="0"/>
              <w:marRight w:val="0"/>
              <w:marTop w:val="0"/>
              <w:marBottom w:val="0"/>
              <w:divBdr>
                <w:top w:val="none" w:sz="0" w:space="0" w:color="auto"/>
                <w:left w:val="none" w:sz="0" w:space="0" w:color="auto"/>
                <w:bottom w:val="none" w:sz="0" w:space="0" w:color="auto"/>
                <w:right w:val="none" w:sz="0" w:space="0" w:color="auto"/>
              </w:divBdr>
              <w:divsChild>
                <w:div w:id="9079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241182">
      <w:bodyDiv w:val="1"/>
      <w:marLeft w:val="0"/>
      <w:marRight w:val="0"/>
      <w:marTop w:val="0"/>
      <w:marBottom w:val="0"/>
      <w:divBdr>
        <w:top w:val="none" w:sz="0" w:space="0" w:color="auto"/>
        <w:left w:val="none" w:sz="0" w:space="0" w:color="auto"/>
        <w:bottom w:val="none" w:sz="0" w:space="0" w:color="auto"/>
        <w:right w:val="none" w:sz="0" w:space="0" w:color="auto"/>
      </w:divBdr>
    </w:div>
    <w:div w:id="1241335085">
      <w:bodyDiv w:val="1"/>
      <w:marLeft w:val="0"/>
      <w:marRight w:val="0"/>
      <w:marTop w:val="0"/>
      <w:marBottom w:val="0"/>
      <w:divBdr>
        <w:top w:val="none" w:sz="0" w:space="0" w:color="auto"/>
        <w:left w:val="none" w:sz="0" w:space="0" w:color="auto"/>
        <w:bottom w:val="none" w:sz="0" w:space="0" w:color="auto"/>
        <w:right w:val="none" w:sz="0" w:space="0" w:color="auto"/>
      </w:divBdr>
    </w:div>
    <w:div w:id="1517112658">
      <w:bodyDiv w:val="1"/>
      <w:marLeft w:val="0"/>
      <w:marRight w:val="0"/>
      <w:marTop w:val="0"/>
      <w:marBottom w:val="0"/>
      <w:divBdr>
        <w:top w:val="none" w:sz="0" w:space="0" w:color="auto"/>
        <w:left w:val="none" w:sz="0" w:space="0" w:color="auto"/>
        <w:bottom w:val="none" w:sz="0" w:space="0" w:color="auto"/>
        <w:right w:val="none" w:sz="0" w:space="0" w:color="auto"/>
      </w:divBdr>
    </w:div>
    <w:div w:id="1664511318">
      <w:bodyDiv w:val="1"/>
      <w:marLeft w:val="0"/>
      <w:marRight w:val="0"/>
      <w:marTop w:val="0"/>
      <w:marBottom w:val="0"/>
      <w:divBdr>
        <w:top w:val="none" w:sz="0" w:space="0" w:color="auto"/>
        <w:left w:val="none" w:sz="0" w:space="0" w:color="auto"/>
        <w:bottom w:val="none" w:sz="0" w:space="0" w:color="auto"/>
        <w:right w:val="none" w:sz="0" w:space="0" w:color="auto"/>
      </w:divBdr>
      <w:divsChild>
        <w:div w:id="995651861">
          <w:marLeft w:val="0"/>
          <w:marRight w:val="0"/>
          <w:marTop w:val="0"/>
          <w:marBottom w:val="0"/>
          <w:divBdr>
            <w:top w:val="none" w:sz="0" w:space="0" w:color="auto"/>
            <w:left w:val="none" w:sz="0" w:space="0" w:color="auto"/>
            <w:bottom w:val="none" w:sz="0" w:space="0" w:color="auto"/>
            <w:right w:val="none" w:sz="0" w:space="0" w:color="auto"/>
          </w:divBdr>
          <w:divsChild>
            <w:div w:id="1138836720">
              <w:marLeft w:val="0"/>
              <w:marRight w:val="0"/>
              <w:marTop w:val="0"/>
              <w:marBottom w:val="0"/>
              <w:divBdr>
                <w:top w:val="none" w:sz="0" w:space="0" w:color="auto"/>
                <w:left w:val="none" w:sz="0" w:space="0" w:color="auto"/>
                <w:bottom w:val="none" w:sz="0" w:space="0" w:color="auto"/>
                <w:right w:val="none" w:sz="0" w:space="0" w:color="auto"/>
              </w:divBdr>
              <w:divsChild>
                <w:div w:id="3437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16552">
      <w:bodyDiv w:val="1"/>
      <w:marLeft w:val="0"/>
      <w:marRight w:val="0"/>
      <w:marTop w:val="0"/>
      <w:marBottom w:val="0"/>
      <w:divBdr>
        <w:top w:val="none" w:sz="0" w:space="0" w:color="auto"/>
        <w:left w:val="none" w:sz="0" w:space="0" w:color="auto"/>
        <w:bottom w:val="none" w:sz="0" w:space="0" w:color="auto"/>
        <w:right w:val="none" w:sz="0" w:space="0" w:color="auto"/>
      </w:divBdr>
    </w:div>
    <w:div w:id="1851992837">
      <w:bodyDiv w:val="1"/>
      <w:marLeft w:val="0"/>
      <w:marRight w:val="0"/>
      <w:marTop w:val="0"/>
      <w:marBottom w:val="0"/>
      <w:divBdr>
        <w:top w:val="none" w:sz="0" w:space="0" w:color="auto"/>
        <w:left w:val="none" w:sz="0" w:space="0" w:color="auto"/>
        <w:bottom w:val="none" w:sz="0" w:space="0" w:color="auto"/>
        <w:right w:val="none" w:sz="0" w:space="0" w:color="auto"/>
      </w:divBdr>
    </w:div>
    <w:div w:id="1869875208">
      <w:bodyDiv w:val="1"/>
      <w:marLeft w:val="0"/>
      <w:marRight w:val="0"/>
      <w:marTop w:val="0"/>
      <w:marBottom w:val="0"/>
      <w:divBdr>
        <w:top w:val="none" w:sz="0" w:space="0" w:color="auto"/>
        <w:left w:val="none" w:sz="0" w:space="0" w:color="auto"/>
        <w:bottom w:val="none" w:sz="0" w:space="0" w:color="auto"/>
        <w:right w:val="none" w:sz="0" w:space="0" w:color="auto"/>
      </w:divBdr>
      <w:divsChild>
        <w:div w:id="1383863710">
          <w:marLeft w:val="0"/>
          <w:marRight w:val="0"/>
          <w:marTop w:val="0"/>
          <w:marBottom w:val="0"/>
          <w:divBdr>
            <w:top w:val="none" w:sz="0" w:space="0" w:color="auto"/>
            <w:left w:val="none" w:sz="0" w:space="0" w:color="auto"/>
            <w:bottom w:val="none" w:sz="0" w:space="0" w:color="auto"/>
            <w:right w:val="none" w:sz="0" w:space="0" w:color="auto"/>
          </w:divBdr>
          <w:divsChild>
            <w:div w:id="1705132756">
              <w:marLeft w:val="0"/>
              <w:marRight w:val="0"/>
              <w:marTop w:val="0"/>
              <w:marBottom w:val="0"/>
              <w:divBdr>
                <w:top w:val="none" w:sz="0" w:space="0" w:color="auto"/>
                <w:left w:val="none" w:sz="0" w:space="0" w:color="auto"/>
                <w:bottom w:val="none" w:sz="0" w:space="0" w:color="auto"/>
                <w:right w:val="none" w:sz="0" w:space="0" w:color="auto"/>
              </w:divBdr>
              <w:divsChild>
                <w:div w:id="21266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65CD7-C054-F14D-8784-611153B43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UF NAPA</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 M. Bruna</dc:creator>
  <cp:lastModifiedBy>Bruna, Emilio M.</cp:lastModifiedBy>
  <cp:revision>4</cp:revision>
  <cp:lastPrinted>2021-08-10T15:38:00Z</cp:lastPrinted>
  <dcterms:created xsi:type="dcterms:W3CDTF">2021-08-10T15:38:00Z</dcterms:created>
  <dcterms:modified xsi:type="dcterms:W3CDTF">2021-08-10T15:54:00Z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zotero-version="5.0.95.3"&gt;&lt;session id="qscTbyBG"/&gt;&lt;style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