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William F.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 W. F.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coupled with the evidence that growth and survivorship are already lower in fragments</w:t>
      </w:r>
      <w:r>
        <w:t xml:space="preserve"> </w:t>
      </w:r>
      <w:r>
        <w:t xml:space="preserve">(Bruna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plots, survey methods, and H.</w:t>
      </w:r>
      <w:r>
        <w:t xml:space="preserve"> </w:t>
      </w:r>
      <w:r>
        <w:t xml:space="preserve">acuminata populations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w:t>
      </w:r>
      <w:r>
        <w:t xml:space="preserve"> </w:t>
      </w:r>
      <w:r>
        <w:t xml:space="preserve">A scaled t family was chosen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b).</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recent SPEI values (i.e. within the past 0–12 months) had the strongest effect on survival</w:t>
      </w:r>
      <w:r>
        <w:t xml:space="preserve"> </w:t>
      </w:r>
      <w:r>
        <w:t xml:space="preserve">.,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 – 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w:t>
      </w:r>
      <w:r>
        <w:t xml:space="preserve"> </w:t>
      </w:r>
      <w:r>
        <w:t xml:space="preserve">Drought 15–20 months prior to a census (i.e., SPEI &lt; -1) was associated with reduced survival, while high precipitation (i.e., SPEI &gt; 1) was associated with higher survival (put another way,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effects of SPEI on flowering probability in continuous forest were also more complex (1-ha edf = 8.1, continuous forest edf = 10.3);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w:t>
      </w:r>
      <w:r>
        <w:t xml:space="preserve"> </w:t>
      </w:r>
      <w:r>
        <w:t xml:space="preserve">The responses in 1-ha fragments were substantially more muted, as indicated by the shape of the crossbasis function (Figure</w:t>
      </w:r>
      <w:r>
        <w:t xml:space="preserve"> </w:t>
      </w:r>
      <w:r>
        <w:t xml:space="preserve">5</w:t>
      </w:r>
      <w:r>
        <w:t xml:space="preserve">a).</w:t>
      </w:r>
      <w:r>
        <w:t xml:space="preserve"> </w:t>
      </w:r>
      <w:r>
        <w:t xml:space="preserve">In other words,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rPr>
          <w:iCs/>
          <w:i/>
          <w:bCs/>
          <w:b/>
        </w:rPr>
        <w:t xml:space="preserve">ALTERNATIVE SUMMARY OF THE FLOWERING RESULTS?</w:t>
      </w:r>
      <w:r>
        <w:t xml:space="preserve"> </w:t>
      </w: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 in continuous forest far more than it did in fragments (Figure</w:t>
      </w:r>
      <w:r>
        <w:t xml:space="preserve"> </w:t>
      </w:r>
      <w:r>
        <w:t xml:space="preserve">5</w:t>
      </w:r>
      <w:r>
        <w:t xml:space="preserve">c).</w:t>
      </w:r>
      <w:r>
        <w:t xml:space="preserve"> </w:t>
      </w:r>
      <w:r>
        <w:t xml:space="preserve">The greatest similarity between forest and fragments occurs when there is strong drought 8–12 months prior, or precipitation 15–20 months prior is extremely high.</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r>
        <w:t xml:space="preserve"> </w:t>
      </w:r>
      <w:r>
        <w:t xml:space="preserve">This suggests that….</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(W. F. 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Our results indicate that some—but not all—results from short-term demographic studies can be extrapolated to longer times scales.</w:t>
      </w:r>
      <w:r>
        <w:t xml:space="preserve"> </w:t>
      </w: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w:t>
      </w:r>
      <w:r>
        <w:t xml:space="preserve"> </w:t>
      </w:r>
      <w:r>
        <w:t xml:space="preserve">They translate into flowering once every 7.97 years in fragments vs. every 10.63 years in continuous forest (assuming stasis in size and average SPEI).</w:t>
      </w:r>
      <w:r>
        <w:t xml:space="preserve"> </w:t>
      </w:r>
      <w:r>
        <w:t xml:space="preserve">While some</w:t>
      </w:r>
      <w:r>
        <w:t xml:space="preserve"> </w:t>
      </w:r>
      <w:r>
        <w:rPr>
          <w:iCs/>
          <w:i/>
        </w:rPr>
        <w:t xml:space="preserve">Heliconia</w:t>
      </w:r>
      <w:r>
        <w:t xml:space="preserve"> </w:t>
      </w:r>
      <w:r>
        <w:t xml:space="preserve">species could compensate for these disparities with by selfing</w:t>
      </w:r>
      <w:r>
        <w:t xml:space="preserve"> </w:t>
      </w:r>
      <w:r>
        <w:t xml:space="preserve">(Kress, 1983)</w:t>
      </w:r>
      <w:r>
        <w:t xml:space="preserve"> </w:t>
      </w:r>
      <w:r>
        <w:t xml:space="preserve">or vegetative reproduction</w:t>
      </w:r>
      <w:r>
        <w:t xml:space="preserve"> </w:t>
      </w:r>
      <w:r>
        <w:t xml:space="preserve">Rundel et al. (2020)</w:t>
      </w:r>
      <w:r>
        <w:t xml:space="preserve">], pollen transfer experiments indicate self-fertilization in</w:t>
      </w:r>
      <w:r>
        <w:t xml:space="preserve"> </w:t>
      </w:r>
      <w:r>
        <w:rPr>
          <w:iCs/>
          <w:i/>
        </w:rPr>
        <w:t xml:space="preserve">Heliconia acuminata</w:t>
      </w:r>
      <w:r>
        <w:t xml:space="preserve"> </w:t>
      </w:r>
      <w:r>
        <w:t xml:space="preserve">is rare and this species does not reproduce clonally (Bruna</w:t>
      </w:r>
      <w:r>
        <w:t xml:space="preserve"> </w:t>
      </w:r>
      <w:r>
        <w:rPr>
          <w:iCs/>
          <w:i/>
        </w:rPr>
        <w:t xml:space="preserve">unpubl. data</w:t>
      </w:r>
      <w:r>
        <w:t xml:space="preserve">).</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(W. F. 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w:t>
      </w:r>
      <w:r>
        <w:t xml:space="preserve"> </w:t>
      </w:r>
      <w:r>
        <w:t xml:space="preserve">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(W. F. 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72" w:name="references"/>
    <w:p>
      <w:pPr>
        <w:pStyle w:val="Heading1"/>
      </w:pPr>
      <w:r>
        <w:t xml:space="preserve">References</w:t>
      </w:r>
    </w:p>
    <w:bookmarkStart w:id="271"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6"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36">
        <w:r>
          <w:rPr>
            <w:rStyle w:val="Hyperlink"/>
          </w:rPr>
          <w:t xml:space="preserve">https://doi.org/10.1038/ngeo2382</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0">
        <w:r>
          <w:rPr>
            <w:rStyle w:val="Hyperlink"/>
          </w:rPr>
          <w:t xml:space="preserve">https://doi.org/10.1111/j.1365-3040.1996.tb00002.x</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4">
        <w:r>
          <w:rPr>
            <w:rStyle w:val="Hyperlink"/>
          </w:rPr>
          <w:t xml:space="preserve">https://doi.org/10.2307/1941152</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7"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56">
        <w:r>
          <w:rPr>
            <w:rStyle w:val="Hyperlink"/>
          </w:rPr>
          <w:t xml:space="preserve">https://doi.org/10.2307/2407915</w:t>
        </w:r>
      </w:hyperlink>
    </w:p>
    <w:bookmarkEnd w:id="157"/>
    <w:bookmarkStart w:id="158"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5"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4">
        <w:r>
          <w:rPr>
            <w:rStyle w:val="Hyperlink"/>
          </w:rPr>
          <w:t xml:space="preserve">https://doi.org/10.1046/j.1523-1739.2001.01093.x</w:t>
        </w:r>
      </w:hyperlink>
    </w:p>
    <w:bookmarkEnd w:id="165"/>
    <w:bookmarkStart w:id="166"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6"/>
    <w:bookmarkStart w:id="168"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7">
        <w:r>
          <w:rPr>
            <w:rStyle w:val="Hyperlink"/>
          </w:rPr>
          <w:t xml:space="preserve">https://doi.org/10.1111/nph.15110</w:t>
        </w:r>
      </w:hyperlink>
    </w:p>
    <w:bookmarkEnd w:id="168"/>
    <w:bookmarkStart w:id="170"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9">
        <w:r>
          <w:rPr>
            <w:rStyle w:val="Hyperlink"/>
          </w:rPr>
          <w:t xml:space="preserve">https://doi.org/10.1175/2007JCLI1600.1</w:t>
        </w:r>
      </w:hyperlink>
    </w:p>
    <w:bookmarkEnd w:id="170"/>
    <w:bookmarkStart w:id="172"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1">
        <w:r>
          <w:rPr>
            <w:rStyle w:val="Hyperlink"/>
          </w:rPr>
          <w:t xml:space="preserve">https://doi.org/10.1111/j.1469-8137.2010.03391.x</w:t>
        </w:r>
      </w:hyperlink>
    </w:p>
    <w:bookmarkEnd w:id="172"/>
    <w:bookmarkStart w:id="174"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3">
        <w:r>
          <w:rPr>
            <w:rStyle w:val="Hyperlink"/>
          </w:rPr>
          <w:t xml:space="preserve">https://doi.org/10.1016/j.csda.2011.02.004</w:t>
        </w:r>
      </w:hyperlink>
    </w:p>
    <w:bookmarkEnd w:id="174"/>
    <w:bookmarkStart w:id="175"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5"/>
    <w:bookmarkStart w:id="177"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6">
        <w:r>
          <w:rPr>
            <w:rStyle w:val="Hyperlink"/>
          </w:rPr>
          <w:t xml:space="preserve">https://doi.org/10.1038/19193</w:t>
        </w:r>
      </w:hyperlink>
    </w:p>
    <w:bookmarkEnd w:id="177"/>
    <w:bookmarkStart w:id="179"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8">
        <w:r>
          <w:rPr>
            <w:rStyle w:val="Hyperlink"/>
          </w:rPr>
          <w:t xml:space="preserve">https://doi.org/10.1038/nature12540</w:t>
        </w:r>
      </w:hyperlink>
    </w:p>
    <w:bookmarkEnd w:id="179"/>
    <w:bookmarkStart w:id="180"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0"/>
    <w:bookmarkStart w:id="182"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1">
        <w:r>
          <w:rPr>
            <w:rStyle w:val="Hyperlink"/>
          </w:rPr>
          <w:t xml:space="preserve">https://doi.org/10.1007/BF00320821</w:t>
        </w:r>
      </w:hyperlink>
    </w:p>
    <w:bookmarkEnd w:id="182"/>
    <w:bookmarkStart w:id="184"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3">
        <w:r>
          <w:rPr>
            <w:rStyle w:val="Hyperlink"/>
          </w:rPr>
          <w:t xml:space="preserve">https://doi.org/10.1007/978-1-4613-1163-8_7</w:t>
        </w:r>
      </w:hyperlink>
    </w:p>
    <w:bookmarkEnd w:id="184"/>
    <w:bookmarkStart w:id="185"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5"/>
    <w:bookmarkStart w:id="187"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6">
        <w:r>
          <w:rPr>
            <w:rStyle w:val="Hyperlink"/>
          </w:rPr>
          <w:t xml:space="preserve">https://doi.org/10.1016/j.foreco.2003.10.013</w:t>
        </w:r>
      </w:hyperlink>
    </w:p>
    <w:bookmarkEnd w:id="187"/>
    <w:bookmarkStart w:id="189"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8">
        <w:r>
          <w:rPr>
            <w:rStyle w:val="Hyperlink"/>
          </w:rPr>
          <w:t xml:space="preserve">https://doi.org/10.9735/0975-3710.10.3.5137-5139</w:t>
        </w:r>
      </w:hyperlink>
    </w:p>
    <w:bookmarkEnd w:id="189"/>
    <w:bookmarkStart w:id="191"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0">
        <w:r>
          <w:rPr>
            <w:rStyle w:val="Hyperlink"/>
          </w:rPr>
          <w:t xml:space="preserve">https://doi.org/10.1111/ele.12399</w:t>
        </w:r>
      </w:hyperlink>
    </w:p>
    <w:bookmarkEnd w:id="191"/>
    <w:bookmarkStart w:id="193"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2">
        <w:r>
          <w:rPr>
            <w:rStyle w:val="Hyperlink"/>
          </w:rPr>
          <w:t xml:space="preserve">https://doi.org/10.1038/nclimate2746</w:t>
        </w:r>
      </w:hyperlink>
    </w:p>
    <w:bookmarkEnd w:id="193"/>
    <w:bookmarkStart w:id="194"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4"/>
    <w:bookmarkStart w:id="196"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5">
        <w:r>
          <w:rPr>
            <w:rStyle w:val="Hyperlink"/>
          </w:rPr>
          <w:t xml:space="preserve">https://doi.org/10.1111/1365-2656.13467</w:t>
        </w:r>
      </w:hyperlink>
    </w:p>
    <w:bookmarkEnd w:id="196"/>
    <w:bookmarkStart w:id="197"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7"/>
    <w:bookmarkStart w:id="19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8">
        <w:r>
          <w:rPr>
            <w:rStyle w:val="Hyperlink"/>
          </w:rPr>
          <w:t xml:space="preserve">https://doi.org/10.1111/j.1469-8137.2010.03359.x</w:t>
        </w:r>
      </w:hyperlink>
    </w:p>
    <w:bookmarkEnd w:id="199"/>
    <w:bookmarkStart w:id="201"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0">
        <w:r>
          <w:rPr>
            <w:rStyle w:val="Hyperlink"/>
          </w:rPr>
          <w:t xml:space="preserve">https://doi.org/10.1016/j.ecoinf.2020.101178</w:t>
        </w:r>
      </w:hyperlink>
    </w:p>
    <w:bookmarkEnd w:id="201"/>
    <w:bookmarkStart w:id="203"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2">
        <w:r>
          <w:rPr>
            <w:rStyle w:val="Hyperlink"/>
          </w:rPr>
          <w:t xml:space="preserve">https://doi.org/10.1007/s11240-012-0160-7</w:t>
        </w:r>
      </w:hyperlink>
    </w:p>
    <w:bookmarkEnd w:id="203"/>
    <w:bookmarkStart w:id="204"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4"/>
    <w:bookmarkStart w:id="206"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5">
        <w:r>
          <w:rPr>
            <w:rStyle w:val="Hyperlink"/>
          </w:rPr>
          <w:t xml:space="preserve">https://doi.org/10.1590/1809-43921992224534</w:t>
        </w:r>
      </w:hyperlink>
    </w:p>
    <w:bookmarkEnd w:id="206"/>
    <w:bookmarkStart w:id="207"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7"/>
    <w:bookmarkStart w:id="209"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8">
        <w:r>
          <w:rPr>
            <w:rStyle w:val="Hyperlink"/>
          </w:rPr>
          <w:t xml:space="preserve">https://doi.org/10.7717/peerj.9958</w:t>
        </w:r>
      </w:hyperlink>
    </w:p>
    <w:bookmarkEnd w:id="209"/>
    <w:bookmarkStart w:id="211"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0">
        <w:r>
          <w:rPr>
            <w:rStyle w:val="Hyperlink"/>
          </w:rPr>
          <w:t xml:space="preserve">https://doi.org/10.1017/S0266467498000571</w:t>
        </w:r>
      </w:hyperlink>
    </w:p>
    <w:bookmarkEnd w:id="211"/>
    <w:bookmarkStart w:id="213"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2">
        <w:r>
          <w:rPr>
            <w:rStyle w:val="Hyperlink"/>
          </w:rPr>
          <w:t xml:space="preserve">https://doi.org/10.1111/1365-2745.12334</w:t>
        </w:r>
      </w:hyperlink>
    </w:p>
    <w:bookmarkEnd w:id="213"/>
    <w:bookmarkStart w:id="215"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4">
        <w:r>
          <w:rPr>
            <w:rStyle w:val="Hyperlink"/>
          </w:rPr>
          <w:t xml:space="preserve">https://doi.org/10.1046/j.1365-2745.1999.00332.x</w:t>
        </w:r>
      </w:hyperlink>
    </w:p>
    <w:bookmarkEnd w:id="215"/>
    <w:bookmarkStart w:id="217"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6">
        <w:r>
          <w:rPr>
            <w:rStyle w:val="Hyperlink"/>
          </w:rPr>
          <w:t xml:space="preserve">https://doi.org/10.1111/btp.12355</w:t>
        </w:r>
      </w:hyperlink>
    </w:p>
    <w:bookmarkEnd w:id="217"/>
    <w:bookmarkStart w:id="219"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8">
        <w:r>
          <w:rPr>
            <w:rStyle w:val="Hyperlink"/>
          </w:rPr>
          <w:t xml:space="preserve">https://doi.org/10.1038/nature23021</w:t>
        </w:r>
      </w:hyperlink>
    </w:p>
    <w:bookmarkEnd w:id="219"/>
    <w:bookmarkStart w:id="221"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0">
        <w:r>
          <w:rPr>
            <w:rStyle w:val="Hyperlink"/>
          </w:rPr>
          <w:t xml:space="preserve">https://doi.org/10.1002/ecy.2677</w:t>
        </w:r>
      </w:hyperlink>
    </w:p>
    <w:bookmarkEnd w:id="221"/>
    <w:bookmarkStart w:id="222"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22"/>
    <w:bookmarkStart w:id="224"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23">
        <w:r>
          <w:rPr>
            <w:rStyle w:val="Hyperlink"/>
          </w:rPr>
          <w:t xml:space="preserve">https://doi.org/10.1007/s10722-005-5725-4</w:t>
        </w:r>
      </w:hyperlink>
    </w:p>
    <w:bookmarkEnd w:id="224"/>
    <w:bookmarkStart w:id="226"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5">
        <w:r>
          <w:rPr>
            <w:rStyle w:val="Hyperlink"/>
          </w:rPr>
          <w:t xml:space="preserve">https://doi.org/10.1038/s41559-020-01368-x</w:t>
        </w:r>
      </w:hyperlink>
    </w:p>
    <w:bookmarkEnd w:id="226"/>
    <w:bookmarkStart w:id="228"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7">
        <w:r>
          <w:rPr>
            <w:rStyle w:val="Hyperlink"/>
          </w:rPr>
          <w:t xml:space="preserve">https://doi.org/10.1111/j.1365-2745.2005.01008.x</w:t>
        </w:r>
      </w:hyperlink>
    </w:p>
    <w:bookmarkEnd w:id="228"/>
    <w:bookmarkStart w:id="230"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9">
        <w:r>
          <w:rPr>
            <w:rStyle w:val="Hyperlink"/>
          </w:rPr>
          <w:t xml:space="preserve">https://doi.org/10.2307/2387865</w:t>
        </w:r>
      </w:hyperlink>
    </w:p>
    <w:bookmarkEnd w:id="230"/>
    <w:bookmarkStart w:id="232"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1">
        <w:r>
          <w:rPr>
            <w:rStyle w:val="Hyperlink"/>
          </w:rPr>
          <w:t xml:space="preserve">https://doi.org/10.2307/1934961</w:t>
        </w:r>
      </w:hyperlink>
    </w:p>
    <w:bookmarkEnd w:id="232"/>
    <w:bookmarkStart w:id="233"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3"/>
    <w:bookmarkStart w:id="235"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4">
        <w:r>
          <w:rPr>
            <w:rStyle w:val="Hyperlink"/>
          </w:rPr>
          <w:t xml:space="preserve">https://doi.org/10.1038/nature25508</w:t>
        </w:r>
      </w:hyperlink>
    </w:p>
    <w:bookmarkEnd w:id="235"/>
    <w:bookmarkStart w:id="237"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6">
        <w:r>
          <w:rPr>
            <w:rStyle w:val="Hyperlink"/>
          </w:rPr>
          <w:t xml:space="preserve">https://doi.org/10.1111/2041-210X.12486</w:t>
        </w:r>
      </w:hyperlink>
    </w:p>
    <w:bookmarkEnd w:id="237"/>
    <w:bookmarkStart w:id="239"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8">
        <w:r>
          <w:rPr>
            <w:rStyle w:val="Hyperlink"/>
          </w:rPr>
          <w:t xml:space="preserve">https://doi.org/10.1002/ecy.2163</w:t>
        </w:r>
      </w:hyperlink>
    </w:p>
    <w:bookmarkEnd w:id="239"/>
    <w:bookmarkStart w:id="241"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0">
        <w:r>
          <w:rPr>
            <w:rStyle w:val="Hyperlink"/>
          </w:rPr>
          <w:t xml:space="preserve">https://doi.org/10.1111/j.1744-7429.2003.tb00278.x</w:t>
        </w:r>
      </w:hyperlink>
    </w:p>
    <w:bookmarkEnd w:id="241"/>
    <w:bookmarkStart w:id="243"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2">
        <w:r>
          <w:rPr>
            <w:rStyle w:val="Hyperlink"/>
          </w:rPr>
          <w:t xml:space="preserve">https://doi.org/10.1890/10-0709.1</w:t>
        </w:r>
      </w:hyperlink>
    </w:p>
    <w:bookmarkEnd w:id="243"/>
    <w:bookmarkStart w:id="245"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4">
        <w:r>
          <w:rPr>
            <w:rStyle w:val="Hyperlink"/>
          </w:rPr>
          <w:t xml:space="preserve">https://doi.org/10.1111/gcb.14000</w:t>
        </w:r>
      </w:hyperlink>
    </w:p>
    <w:bookmarkEnd w:id="245"/>
    <w:bookmarkStart w:id="247"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6">
        <w:r>
          <w:rPr>
            <w:rStyle w:val="Hyperlink"/>
          </w:rPr>
          <w:t xml:space="preserve">https://doi.org/10.1111/btp.12380</w:t>
        </w:r>
      </w:hyperlink>
    </w:p>
    <w:bookmarkEnd w:id="247"/>
    <w:bookmarkStart w:id="24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8">
        <w:r>
          <w:rPr>
            <w:rStyle w:val="Hyperlink"/>
          </w:rPr>
          <w:t xml:space="preserve">https://doi.org/10.1890/03-5093</w:t>
        </w:r>
      </w:hyperlink>
    </w:p>
    <w:bookmarkEnd w:id="249"/>
    <w:bookmarkStart w:id="25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0">
        <w:r>
          <w:rPr>
            <w:rStyle w:val="Hyperlink"/>
          </w:rPr>
          <w:t xml:space="preserve">https://doi.org/10.1175/2009JCLI2909.1</w:t>
        </w:r>
      </w:hyperlink>
    </w:p>
    <w:bookmarkEnd w:id="251"/>
    <w:bookmarkStart w:id="253"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52">
        <w:r>
          <w:rPr>
            <w:rStyle w:val="Hyperlink"/>
          </w:rPr>
          <w:t xml:space="preserve">https://doi.org/10.3732/ajb.1500041</w:t>
        </w:r>
      </w:hyperlink>
    </w:p>
    <w:bookmarkEnd w:id="253"/>
    <w:bookmarkStart w:id="255"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4">
        <w:r>
          <w:rPr>
            <w:rStyle w:val="Hyperlink"/>
          </w:rPr>
          <w:t xml:space="preserve">https://doi.org/10.1111/1365-2745.12757</w:t>
        </w:r>
      </w:hyperlink>
    </w:p>
    <w:bookmarkEnd w:id="255"/>
    <w:bookmarkStart w:id="257"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6">
        <w:r>
          <w:rPr>
            <w:rStyle w:val="Hyperlink"/>
          </w:rPr>
          <w:t xml:space="preserve">https://doi.org/10.1111/1365-2745.12369</w:t>
        </w:r>
      </w:hyperlink>
    </w:p>
    <w:bookmarkEnd w:id="257"/>
    <w:bookmarkStart w:id="259"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8">
        <w:r>
          <w:rPr>
            <w:rStyle w:val="Hyperlink"/>
          </w:rPr>
          <w:t xml:space="preserve">https://doi.org/10.1046/j.1523-1739.2000.99298.x</w:t>
        </w:r>
      </w:hyperlink>
    </w:p>
    <w:bookmarkEnd w:id="259"/>
    <w:bookmarkStart w:id="260"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0"/>
    <w:bookmarkStart w:id="262"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1">
        <w:r>
          <w:rPr>
            <w:rStyle w:val="Hyperlink"/>
          </w:rPr>
          <w:t xml:space="preserve">https://doi.org/10.1016/0169-5347(92)90171-7</w:t>
        </w:r>
      </w:hyperlink>
    </w:p>
    <w:bookmarkEnd w:id="262"/>
    <w:bookmarkStart w:id="264"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3">
        <w:r>
          <w:rPr>
            <w:rStyle w:val="Hyperlink"/>
          </w:rPr>
          <w:t xml:space="preserve">https://doi.org/10.1111/j.1461-0248.2005.00851.x</w:t>
        </w:r>
      </w:hyperlink>
    </w:p>
    <w:bookmarkEnd w:id="264"/>
    <w:bookmarkStart w:id="265"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5"/>
    <w:bookmarkStart w:id="267"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6">
        <w:r>
          <w:rPr>
            <w:rStyle w:val="Hyperlink"/>
          </w:rPr>
          <w:t xml:space="preserve">https://doi.org/10.1002/joc.4518</w:t>
        </w:r>
      </w:hyperlink>
    </w:p>
    <w:bookmarkEnd w:id="267"/>
    <w:bookmarkStart w:id="268"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8"/>
    <w:bookmarkStart w:id="270"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9">
        <w:r>
          <w:rPr>
            <w:rStyle w:val="Hyperlink"/>
          </w:rPr>
          <w:t xml:space="preserve">https://doi.org/10.1088/1748-9326/3/1/014002</w:t>
        </w:r>
      </w:hyperlink>
    </w:p>
    <w:bookmarkEnd w:id="270"/>
    <w:bookmarkEnd w:id="271"/>
    <w:p>
      <w:r>
        <w:br w:type="page"/>
      </w:r>
    </w:p>
    <w:bookmarkEnd w:id="272"/>
    <w:bookmarkStart w:id="273"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73"/>
    <w:bookmarkStart w:id="275"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74" w:name="colophon"/>
    <w:p>
      <w:pPr>
        <w:pStyle w:val="Heading3"/>
      </w:pPr>
      <w:r>
        <w:t xml:space="preserve">Colophon</w:t>
      </w:r>
    </w:p>
    <w:p>
      <w:pPr>
        <w:pStyle w:val="FirstParagraph"/>
      </w:pPr>
      <w:r>
        <w:t xml:space="preserve">This report was generated on 2021-05-17 09:11:45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/private/var/folders/b_/2vfnxxls5vs401tmhhb3wqdh0000gp/T/Rtmpfnn4FN/renv-system-library</w:t>
      </w:r>
      <w:r>
        <w:br/>
      </w:r>
      <w:r>
        <w:rPr>
          <w:rStyle w:val="VerbatimChar"/>
        </w:rPr>
        <w:t xml:space="preserve">#&gt; [3] /private/var/folders/b_/2vfnxxls5vs401tmhhb3wqdh0000gp/T/RtmpVknS3S/renv-system-library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[1c97e01] 2021-05-17: em dashes</w:t>
      </w:r>
    </w:p>
    <w:bookmarkEnd w:id="274"/>
    <w:bookmarkEnd w:id="275"/>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38" Target="https://doi.org/10.1002/ecy.2163" TargetMode="External" /><Relationship Type="http://schemas.openxmlformats.org/officeDocument/2006/relationships/hyperlink" Id="rId220" Target="https://doi.org/10.1002/ecy.2677" TargetMode="External" /><Relationship Type="http://schemas.openxmlformats.org/officeDocument/2006/relationships/hyperlink" Id="rId266" Target="https://doi.org/10.1002/joc.4518" TargetMode="External" /><Relationship Type="http://schemas.openxmlformats.org/officeDocument/2006/relationships/hyperlink" Id="rId183" Target="https://doi.org/10.1007/978-1-4613-1163-8_7" TargetMode="External" /><Relationship Type="http://schemas.openxmlformats.org/officeDocument/2006/relationships/hyperlink" Id="rId181"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3" Target="https://doi.org/10.1007/s10722-005-5725-4" TargetMode="External" /><Relationship Type="http://schemas.openxmlformats.org/officeDocument/2006/relationships/hyperlink" Id="rId202"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61"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6"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8" Target="https://doi.org/10.1038/nature12540" TargetMode="External" /><Relationship Type="http://schemas.openxmlformats.org/officeDocument/2006/relationships/hyperlink" Id="rId218" Target="https://doi.org/10.1038/nature23021" TargetMode="External" /><Relationship Type="http://schemas.openxmlformats.org/officeDocument/2006/relationships/hyperlink" Id="rId234"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2"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5" Target="https://doi.org/10.1038/s41559-020-01368-x" TargetMode="External" /><Relationship Type="http://schemas.openxmlformats.org/officeDocument/2006/relationships/hyperlink" Id="rId214"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8"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9"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5"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56"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4"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6"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6" Target="https://doi.org/10.1111/btp.12355" TargetMode="External" /><Relationship Type="http://schemas.openxmlformats.org/officeDocument/2006/relationships/hyperlink" Id="rId246"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90"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4"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7"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3"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40"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0"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8"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42"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31"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9"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52"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8"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38" Target="https://doi.org/10.1002/ecy.2163" TargetMode="External" /><Relationship Type="http://schemas.openxmlformats.org/officeDocument/2006/relationships/hyperlink" Id="rId220" Target="https://doi.org/10.1002/ecy.2677" TargetMode="External" /><Relationship Type="http://schemas.openxmlformats.org/officeDocument/2006/relationships/hyperlink" Id="rId266" Target="https://doi.org/10.1002/joc.4518" TargetMode="External" /><Relationship Type="http://schemas.openxmlformats.org/officeDocument/2006/relationships/hyperlink" Id="rId183" Target="https://doi.org/10.1007/978-1-4613-1163-8_7" TargetMode="External" /><Relationship Type="http://schemas.openxmlformats.org/officeDocument/2006/relationships/hyperlink" Id="rId181"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3" Target="https://doi.org/10.1007/s10722-005-5725-4" TargetMode="External" /><Relationship Type="http://schemas.openxmlformats.org/officeDocument/2006/relationships/hyperlink" Id="rId202"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61"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200"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6"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8" Target="https://doi.org/10.1038/nature12540" TargetMode="External" /><Relationship Type="http://schemas.openxmlformats.org/officeDocument/2006/relationships/hyperlink" Id="rId218" Target="https://doi.org/10.1038/nature23021" TargetMode="External" /><Relationship Type="http://schemas.openxmlformats.org/officeDocument/2006/relationships/hyperlink" Id="rId234"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2"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5" Target="https://doi.org/10.1038/s41559-020-01368-x" TargetMode="External" /><Relationship Type="http://schemas.openxmlformats.org/officeDocument/2006/relationships/hyperlink" Id="rId214"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8"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9"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5"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56"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4"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6"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6" Target="https://doi.org/10.1111/btp.12355" TargetMode="External" /><Relationship Type="http://schemas.openxmlformats.org/officeDocument/2006/relationships/hyperlink" Id="rId246"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90"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4"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7"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3" Target="https://doi.org/10.1111/j.1461-0248.2005.00851.x" TargetMode="External" /><Relationship Type="http://schemas.openxmlformats.org/officeDocument/2006/relationships/hyperlink" Id="rId198"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40"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0"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8"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42"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31"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9"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52"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8" Target="https://doi.org/10.7717/peerj.9958" TargetMode="External" /><Relationship Type="http://schemas.openxmlformats.org/officeDocument/2006/relationships/hyperlink" Id="rId188"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2021-05-17T13:11:50Z</dcterms:created>
  <dcterms:modified xsi:type="dcterms:W3CDTF">2021-05-17T13:11:50Z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