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AB9" w:rsidRPr="00F3305F" w:rsidRDefault="009C45E9">
      <w:pPr>
        <w:rPr>
          <w:rFonts w:ascii="Times New Roman" w:hAnsi="Times New Roman" w:cs="Times New Roman"/>
          <w:b/>
          <w:sz w:val="36"/>
          <w:szCs w:val="36"/>
          <w:u w:val="single"/>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D96158">
        <w:rPr>
          <w:rFonts w:ascii="Times New Roman" w:hAnsi="Times New Roman" w:cs="Times New Roman"/>
          <w:b/>
          <w:sz w:val="36"/>
          <w:szCs w:val="36"/>
          <w:u w:val="single"/>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Protocol Adherence Checklist</w:t>
      </w:r>
    </w:p>
    <w:p w:rsidR="00475AB9" w:rsidRPr="00F3305F" w:rsidRDefault="00F3305F">
      <w:pPr>
        <w:rPr>
          <w:rFonts w:ascii="Times New Roman" w:hAnsi="Times New Roman" w:cs="Times New Roman"/>
          <w:i/>
          <w:sz w:val="28"/>
          <w:szCs w:val="28"/>
        </w:rPr>
      </w:pPr>
      <w:r>
        <w:rPr>
          <w:rFonts w:ascii="Times New Roman" w:hAnsi="Times New Roman" w:cs="Times New Roman"/>
          <w:i/>
          <w:sz w:val="28"/>
          <w:szCs w:val="28"/>
        </w:rPr>
        <w:t xml:space="preserve">This checklist is for researchers to ensure that </w:t>
      </w:r>
      <w:r w:rsidRPr="00F3305F">
        <w:rPr>
          <w:rFonts w:ascii="Times New Roman" w:hAnsi="Times New Roman" w:cs="Times New Roman"/>
          <w:b/>
          <w:i/>
          <w:sz w:val="28"/>
          <w:szCs w:val="28"/>
        </w:rPr>
        <w:t>all</w:t>
      </w:r>
      <w:r>
        <w:rPr>
          <w:rFonts w:ascii="Times New Roman" w:hAnsi="Times New Roman" w:cs="Times New Roman"/>
          <w:i/>
          <w:sz w:val="28"/>
          <w:szCs w:val="28"/>
        </w:rPr>
        <w:t xml:space="preserve"> of your human research procedures are performed as indicated and approved by the UF IRB. A</w:t>
      </w:r>
      <w:r w:rsidR="0067263A">
        <w:rPr>
          <w:rFonts w:ascii="Times New Roman" w:hAnsi="Times New Roman" w:cs="Times New Roman"/>
          <w:i/>
          <w:sz w:val="28"/>
          <w:szCs w:val="28"/>
        </w:rPr>
        <w:t xml:space="preserve">ny </w:t>
      </w:r>
      <w:r>
        <w:rPr>
          <w:rFonts w:ascii="Times New Roman" w:hAnsi="Times New Roman" w:cs="Times New Roman"/>
          <w:i/>
          <w:sz w:val="28"/>
          <w:szCs w:val="28"/>
        </w:rPr>
        <w:t xml:space="preserve">changes to your research activities must be submitted and approved by the IRB </w:t>
      </w:r>
      <w:r>
        <w:rPr>
          <w:rFonts w:ascii="Times New Roman" w:hAnsi="Times New Roman" w:cs="Times New Roman"/>
          <w:b/>
          <w:i/>
          <w:sz w:val="28"/>
          <w:szCs w:val="28"/>
        </w:rPr>
        <w:t>before implementation</w:t>
      </w:r>
      <w:r>
        <w:rPr>
          <w:rFonts w:ascii="Times New Roman" w:hAnsi="Times New Roman" w:cs="Times New Roman"/>
          <w:i/>
          <w:sz w:val="28"/>
          <w:szCs w:val="28"/>
        </w:rPr>
        <w:t>.</w:t>
      </w:r>
    </w:p>
    <w:tbl>
      <w:tblPr>
        <w:tblStyle w:val="TableGrid"/>
        <w:tblW w:w="5000" w:type="pct"/>
        <w:tblLook w:val="04A0" w:firstRow="1" w:lastRow="0" w:firstColumn="1" w:lastColumn="0" w:noHBand="0" w:noVBand="1"/>
      </w:tblPr>
      <w:tblGrid>
        <w:gridCol w:w="11016"/>
      </w:tblGrid>
      <w:tr w:rsidR="00475AB9" w:rsidTr="00D96158">
        <w:tc>
          <w:tcPr>
            <w:tcW w:w="5000" w:type="pct"/>
            <w:tcBorders>
              <w:top w:val="threeDEmboss" w:sz="24" w:space="0" w:color="auto"/>
              <w:left w:val="threeDEmboss" w:sz="24" w:space="0" w:color="auto"/>
              <w:bottom w:val="threeDEngrave" w:sz="24" w:space="0" w:color="auto"/>
              <w:right w:val="threeDEngrave" w:sz="24" w:space="0" w:color="auto"/>
            </w:tcBorders>
            <w:shd w:val="pct10" w:color="auto" w:fill="auto"/>
          </w:tcPr>
          <w:p w:rsidR="00475AB9" w:rsidRPr="00AE3943" w:rsidRDefault="00475AB9" w:rsidP="00475AB9">
            <w:pPr>
              <w:jc w:val="center"/>
              <w:rPr>
                <w:rFonts w:ascii="Times New Roman" w:hAnsi="Times New Roman" w:cs="Times New Roman"/>
                <w:b/>
                <w:sz w:val="36"/>
                <w:szCs w:val="36"/>
              </w:rPr>
            </w:pPr>
            <w:r w:rsidRPr="004C34C7">
              <w:rPr>
                <w:rFonts w:ascii="Times New Roman" w:hAnsi="Times New Roman" w:cs="Times New Roman"/>
                <w:b/>
                <w:sz w:val="36"/>
                <w:szCs w:val="3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Adherence to </w:t>
            </w:r>
            <w:r w:rsidR="009E6ACC" w:rsidRPr="004C34C7">
              <w:rPr>
                <w:rFonts w:ascii="Times New Roman" w:hAnsi="Times New Roman" w:cs="Times New Roman"/>
                <w:b/>
                <w:sz w:val="36"/>
                <w:szCs w:val="3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and Documentation for </w:t>
            </w:r>
            <w:r w:rsidRPr="004C34C7">
              <w:rPr>
                <w:rFonts w:ascii="Times New Roman" w:hAnsi="Times New Roman" w:cs="Times New Roman"/>
                <w:b/>
                <w:sz w:val="36"/>
                <w:szCs w:val="3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the UF IRB-Approved Protocol</w:t>
            </w:r>
          </w:p>
        </w:tc>
      </w:tr>
      <w:tr w:rsidR="00475AB9" w:rsidTr="00C77DB4">
        <w:tc>
          <w:tcPr>
            <w:tcW w:w="5000" w:type="pct"/>
            <w:tcBorders>
              <w:top w:val="threeDEngrave" w:sz="24" w:space="0" w:color="auto"/>
              <w:bottom w:val="single" w:sz="4" w:space="0" w:color="auto"/>
            </w:tcBorders>
          </w:tcPr>
          <w:p w:rsidR="00475AB9" w:rsidRDefault="00475AB9" w:rsidP="00E30BA2">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bookmarkStart w:id="0" w:name="Check630"/>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bookmarkEnd w:id="0"/>
            <w:r w:rsidRPr="001C287B">
              <w:rPr>
                <w:rFonts w:ascii="Times New Roman" w:hAnsi="Times New Roman" w:cs="Times New Roman"/>
              </w:rPr>
              <w:t xml:space="preserve">  </w:t>
            </w:r>
            <w:r w:rsidRPr="001C287B">
              <w:rPr>
                <w:rFonts w:ascii="Times New Roman" w:hAnsi="Times New Roman" w:cs="Times New Roman"/>
                <w:b/>
              </w:rPr>
              <w:t xml:space="preserve">IRB approval for the study was continuous (Continuing Review(s) </w:t>
            </w:r>
            <w:r w:rsidR="00E30BA2" w:rsidRPr="001C287B">
              <w:rPr>
                <w:rFonts w:ascii="Times New Roman" w:hAnsi="Times New Roman" w:cs="Times New Roman"/>
                <w:b/>
              </w:rPr>
              <w:t xml:space="preserve">were submitted to the IRB in time and </w:t>
            </w:r>
            <w:r w:rsidR="007F590F" w:rsidRPr="001C287B">
              <w:rPr>
                <w:rFonts w:ascii="Times New Roman" w:hAnsi="Times New Roman" w:cs="Times New Roman"/>
                <w:b/>
              </w:rPr>
              <w:t>did not expire</w:t>
            </w:r>
            <w:r w:rsidR="00642749" w:rsidRPr="001C287B">
              <w:rPr>
                <w:rFonts w:ascii="Times New Roman" w:hAnsi="Times New Roman" w:cs="Times New Roman"/>
                <w:b/>
              </w:rPr>
              <w:t>)</w:t>
            </w:r>
          </w:p>
          <w:p w:rsidR="001C287B" w:rsidRDefault="001C287B" w:rsidP="001C287B">
            <w:pPr>
              <w:pStyle w:val="ListParagraph"/>
              <w:numPr>
                <w:ilvl w:val="0"/>
                <w:numId w:val="4"/>
              </w:numPr>
              <w:ind w:left="810"/>
              <w:rPr>
                <w:rFonts w:ascii="Calibri" w:hAnsi="Calibri"/>
              </w:rPr>
            </w:pPr>
            <w:r w:rsidRPr="001C287B">
              <w:rPr>
                <w:rFonts w:ascii="Calibri" w:hAnsi="Calibri"/>
              </w:rPr>
              <w:t xml:space="preserve">If the study was expired during a </w:t>
            </w:r>
            <w:r>
              <w:rPr>
                <w:rFonts w:ascii="Calibri" w:hAnsi="Calibri"/>
              </w:rPr>
              <w:t>certain timeframe, no study activity can occur</w:t>
            </w:r>
            <w:r w:rsidRPr="001C287B">
              <w:rPr>
                <w:rFonts w:ascii="Calibri" w:hAnsi="Calibri"/>
              </w:rPr>
              <w:t xml:space="preserve"> without IRB approval (includes but not limited to enrollment, study procedures, follow-up, data analysis)</w:t>
            </w:r>
          </w:p>
          <w:p w:rsidR="001C287B" w:rsidRPr="001C287B" w:rsidRDefault="001C287B" w:rsidP="001C287B">
            <w:pPr>
              <w:pStyle w:val="ListParagraph"/>
              <w:numPr>
                <w:ilvl w:val="0"/>
                <w:numId w:val="4"/>
              </w:numPr>
              <w:ind w:left="810"/>
              <w:rPr>
                <w:rFonts w:ascii="Calibri" w:hAnsi="Calibri"/>
              </w:rPr>
            </w:pPr>
            <w:r>
              <w:rPr>
                <w:rFonts w:ascii="Calibri" w:hAnsi="Calibri"/>
              </w:rPr>
              <w:t>If it is in the subject’s best interest to receive study related procedures, notify the IRB immediately</w:t>
            </w:r>
          </w:p>
          <w:p w:rsidR="001C287B" w:rsidRPr="001C287B" w:rsidRDefault="001C287B" w:rsidP="001C287B">
            <w:pPr>
              <w:ind w:left="630" w:hanging="630"/>
              <w:rPr>
                <w:rFonts w:ascii="Times New Roman" w:hAnsi="Times New Roman" w:cs="Times New Roman"/>
                <w:b/>
              </w:rPr>
            </w:pPr>
          </w:p>
        </w:tc>
      </w:tr>
      <w:tr w:rsidR="00475AB9" w:rsidTr="00674A25">
        <w:tc>
          <w:tcPr>
            <w:tcW w:w="5000" w:type="pct"/>
            <w:shd w:val="clear" w:color="auto" w:fill="auto"/>
          </w:tcPr>
          <w:p w:rsidR="00D96158" w:rsidRDefault="00642749" w:rsidP="006E7095">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Pr="001C287B">
              <w:rPr>
                <w:rFonts w:ascii="Times New Roman" w:hAnsi="Times New Roman" w:cs="Times New Roman"/>
                <w:b/>
              </w:rPr>
              <w:t xml:space="preserve">Research subjects were </w:t>
            </w:r>
            <w:r w:rsidR="006E7095" w:rsidRPr="001C287B">
              <w:rPr>
                <w:rFonts w:ascii="Times New Roman" w:hAnsi="Times New Roman" w:cs="Times New Roman"/>
                <w:b/>
              </w:rPr>
              <w:t xml:space="preserve">only </w:t>
            </w:r>
            <w:r w:rsidRPr="001C287B">
              <w:rPr>
                <w:rFonts w:ascii="Times New Roman" w:hAnsi="Times New Roman" w:cs="Times New Roman"/>
                <w:b/>
              </w:rPr>
              <w:t xml:space="preserve">enrolled on the study (signed the informed consent form) during IRB-approved </w:t>
            </w:r>
            <w:r w:rsidR="00D96158" w:rsidRPr="001C287B">
              <w:rPr>
                <w:rFonts w:ascii="Times New Roman" w:hAnsi="Times New Roman" w:cs="Times New Roman"/>
                <w:b/>
              </w:rPr>
              <w:t>s</w:t>
            </w:r>
            <w:r w:rsidR="006E7095" w:rsidRPr="001C287B">
              <w:rPr>
                <w:rFonts w:ascii="Times New Roman" w:hAnsi="Times New Roman" w:cs="Times New Roman"/>
                <w:b/>
              </w:rPr>
              <w:t xml:space="preserve">tudy periods </w:t>
            </w:r>
          </w:p>
          <w:p w:rsidR="001145A9" w:rsidRPr="00365AD1" w:rsidRDefault="001145A9" w:rsidP="001145A9">
            <w:pPr>
              <w:pStyle w:val="ListParagraph"/>
              <w:numPr>
                <w:ilvl w:val="0"/>
                <w:numId w:val="5"/>
              </w:numPr>
              <w:rPr>
                <w:rFonts w:ascii="Times New Roman" w:hAnsi="Times New Roman" w:cs="Times New Roman"/>
                <w:b/>
              </w:rPr>
            </w:pPr>
            <w:r>
              <w:rPr>
                <w:rFonts w:ascii="Times New Roman" w:hAnsi="Times New Roman" w:cs="Times New Roman"/>
              </w:rPr>
              <w:t>If enrollment occurred during the time a study</w:t>
            </w:r>
            <w:r w:rsidR="00365AD1">
              <w:rPr>
                <w:rFonts w:ascii="Times New Roman" w:hAnsi="Times New Roman" w:cs="Times New Roman"/>
              </w:rPr>
              <w:t xml:space="preserve"> had expired or was </w:t>
            </w:r>
            <w:r>
              <w:rPr>
                <w:rFonts w:ascii="Times New Roman" w:hAnsi="Times New Roman" w:cs="Times New Roman"/>
              </w:rPr>
              <w:t>closed to enrollment</w:t>
            </w:r>
            <w:r w:rsidR="00365AD1">
              <w:rPr>
                <w:rFonts w:ascii="Times New Roman" w:hAnsi="Times New Roman" w:cs="Times New Roman"/>
              </w:rPr>
              <w:t>, complete a Deviation Report form and add the event to the Deviation Tracking Log</w:t>
            </w:r>
          </w:p>
          <w:p w:rsidR="00365AD1" w:rsidRPr="001145A9" w:rsidRDefault="00365AD1" w:rsidP="001145A9">
            <w:pPr>
              <w:pStyle w:val="ListParagraph"/>
              <w:numPr>
                <w:ilvl w:val="0"/>
                <w:numId w:val="5"/>
              </w:numPr>
              <w:rPr>
                <w:rFonts w:ascii="Times New Roman" w:hAnsi="Times New Roman" w:cs="Times New Roman"/>
                <w:b/>
              </w:rPr>
            </w:pPr>
            <w:r>
              <w:rPr>
                <w:rFonts w:ascii="Times New Roman" w:hAnsi="Times New Roman" w:cs="Times New Roman"/>
              </w:rPr>
              <w:t>Permission will have to be obtained from the IRB to keep the subject and data</w:t>
            </w:r>
          </w:p>
          <w:p w:rsidR="001C287B" w:rsidRPr="001C287B" w:rsidRDefault="001C287B" w:rsidP="006E7095">
            <w:pPr>
              <w:rPr>
                <w:rFonts w:ascii="Times New Roman" w:hAnsi="Times New Roman" w:cs="Times New Roman"/>
                <w:b/>
              </w:rPr>
            </w:pPr>
          </w:p>
        </w:tc>
      </w:tr>
      <w:tr w:rsidR="00674A25" w:rsidTr="00674A25">
        <w:tc>
          <w:tcPr>
            <w:tcW w:w="5000" w:type="pct"/>
            <w:shd w:val="clear" w:color="auto" w:fill="auto"/>
          </w:tcPr>
          <w:p w:rsidR="00674A25" w:rsidRDefault="00674A25" w:rsidP="006E7095">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b/>
              </w:rPr>
              <w:t>All Research staff have been IRB approved prior to engaging in study activities</w:t>
            </w:r>
          </w:p>
          <w:p w:rsidR="00674A25" w:rsidRPr="00674A25" w:rsidRDefault="00674A25" w:rsidP="00674A25">
            <w:pPr>
              <w:pStyle w:val="ListParagraph"/>
              <w:numPr>
                <w:ilvl w:val="0"/>
                <w:numId w:val="7"/>
              </w:numPr>
              <w:rPr>
                <w:rFonts w:ascii="Times New Roman" w:hAnsi="Times New Roman" w:cs="Times New Roman"/>
                <w:b/>
              </w:rPr>
            </w:pPr>
            <w:r>
              <w:rPr>
                <w:rFonts w:ascii="Times New Roman" w:hAnsi="Times New Roman" w:cs="Times New Roman"/>
              </w:rPr>
              <w:t>A revision must be submitted prior to allowing a new co-investigator/study staff member participate in any study related activities</w:t>
            </w:r>
          </w:p>
          <w:p w:rsidR="00674A25" w:rsidRPr="00674A25" w:rsidRDefault="00674A25" w:rsidP="00674A25">
            <w:pPr>
              <w:pStyle w:val="ListParagraph"/>
              <w:numPr>
                <w:ilvl w:val="0"/>
                <w:numId w:val="7"/>
              </w:numPr>
              <w:rPr>
                <w:rFonts w:ascii="Times New Roman" w:hAnsi="Times New Roman" w:cs="Times New Roman"/>
                <w:b/>
              </w:rPr>
            </w:pPr>
            <w:r>
              <w:rPr>
                <w:rFonts w:ascii="Times New Roman" w:hAnsi="Times New Roman" w:cs="Times New Roman"/>
              </w:rPr>
              <w:t>If a co-investigator/study staff member participates in study activity prior to IRB approval, submit a Deviation Report from to the IRB and add the event to the Deviation Tracking Log</w:t>
            </w:r>
          </w:p>
          <w:p w:rsidR="00674A25" w:rsidRPr="00674A25" w:rsidRDefault="00674A25" w:rsidP="00674A25">
            <w:pPr>
              <w:pStyle w:val="ListParagraph"/>
              <w:rPr>
                <w:rFonts w:ascii="Times New Roman" w:hAnsi="Times New Roman" w:cs="Times New Roman"/>
                <w:b/>
              </w:rPr>
            </w:pPr>
          </w:p>
        </w:tc>
      </w:tr>
      <w:tr w:rsidR="00475AB9" w:rsidTr="00C77DB4">
        <w:tc>
          <w:tcPr>
            <w:tcW w:w="5000" w:type="pct"/>
            <w:tcBorders>
              <w:bottom w:val="single" w:sz="4" w:space="0" w:color="auto"/>
            </w:tcBorders>
          </w:tcPr>
          <w:p w:rsidR="00D96158" w:rsidRDefault="00642749" w:rsidP="00E30BA2">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00AE01C1" w:rsidRPr="001C287B">
              <w:rPr>
                <w:rFonts w:ascii="Times New Roman" w:hAnsi="Times New Roman" w:cs="Times New Roman"/>
              </w:rPr>
              <w:t xml:space="preserve">  </w:t>
            </w:r>
            <w:r w:rsidR="00AE01C1" w:rsidRPr="001C287B">
              <w:rPr>
                <w:rFonts w:ascii="Times New Roman" w:hAnsi="Times New Roman" w:cs="Times New Roman"/>
                <w:b/>
              </w:rPr>
              <w:t xml:space="preserve">The number of enrolled research subjects was within </w:t>
            </w:r>
            <w:r w:rsidR="007F590F" w:rsidRPr="001C287B">
              <w:rPr>
                <w:rFonts w:ascii="Times New Roman" w:hAnsi="Times New Roman" w:cs="Times New Roman"/>
                <w:b/>
              </w:rPr>
              <w:t xml:space="preserve">the </w:t>
            </w:r>
            <w:r w:rsidR="00AE01C1" w:rsidRPr="001C287B">
              <w:rPr>
                <w:rFonts w:ascii="Times New Roman" w:hAnsi="Times New Roman" w:cs="Times New Roman"/>
                <w:b/>
              </w:rPr>
              <w:t xml:space="preserve">total </w:t>
            </w:r>
            <w:r w:rsidR="00E30BA2" w:rsidRPr="001C287B">
              <w:rPr>
                <w:rFonts w:ascii="Times New Roman" w:hAnsi="Times New Roman" w:cs="Times New Roman"/>
                <w:b/>
              </w:rPr>
              <w:t>enrollment number</w:t>
            </w:r>
            <w:r w:rsidR="007F590F" w:rsidRPr="001C287B">
              <w:rPr>
                <w:rFonts w:ascii="Times New Roman" w:hAnsi="Times New Roman" w:cs="Times New Roman"/>
                <w:b/>
              </w:rPr>
              <w:t xml:space="preserve"> approved by the IRB.</w:t>
            </w:r>
          </w:p>
          <w:p w:rsidR="00365AD1" w:rsidRPr="00365AD1" w:rsidRDefault="00365AD1" w:rsidP="00365AD1">
            <w:pPr>
              <w:pStyle w:val="ListParagraph"/>
              <w:numPr>
                <w:ilvl w:val="0"/>
                <w:numId w:val="6"/>
              </w:numPr>
              <w:rPr>
                <w:rFonts w:ascii="Times New Roman" w:hAnsi="Times New Roman" w:cs="Times New Roman"/>
                <w:b/>
              </w:rPr>
            </w:pPr>
            <w:r>
              <w:rPr>
                <w:rFonts w:ascii="Times New Roman" w:hAnsi="Times New Roman" w:cs="Times New Roman"/>
              </w:rPr>
              <w:t>If the investigator over-enrolled, complete a Deviation Report form and add the event to the Deviation Tracking Log</w:t>
            </w:r>
          </w:p>
          <w:p w:rsidR="00365AD1" w:rsidRPr="00365AD1" w:rsidRDefault="00365AD1" w:rsidP="00365AD1">
            <w:pPr>
              <w:pStyle w:val="ListParagraph"/>
              <w:numPr>
                <w:ilvl w:val="0"/>
                <w:numId w:val="6"/>
              </w:numPr>
              <w:rPr>
                <w:rFonts w:ascii="Times New Roman" w:hAnsi="Times New Roman" w:cs="Times New Roman"/>
                <w:b/>
              </w:rPr>
            </w:pPr>
            <w:r>
              <w:rPr>
                <w:rFonts w:ascii="Times New Roman" w:hAnsi="Times New Roman" w:cs="Times New Roman"/>
              </w:rPr>
              <w:t>Permission will have to be obtained from the IRB to keep the subject and data</w:t>
            </w:r>
          </w:p>
          <w:p w:rsidR="001C287B" w:rsidRPr="001C287B" w:rsidRDefault="001C287B" w:rsidP="00E30BA2">
            <w:pPr>
              <w:rPr>
                <w:rFonts w:ascii="Times New Roman" w:hAnsi="Times New Roman" w:cs="Times New Roman"/>
                <w:b/>
              </w:rPr>
            </w:pPr>
          </w:p>
        </w:tc>
      </w:tr>
      <w:tr w:rsidR="00475AB9" w:rsidTr="00C77DB4">
        <w:tc>
          <w:tcPr>
            <w:tcW w:w="5000" w:type="pct"/>
            <w:shd w:val="clear" w:color="auto" w:fill="F2F2F2" w:themeFill="background1" w:themeFillShade="F2"/>
          </w:tcPr>
          <w:p w:rsidR="00475AB9" w:rsidRPr="001C287B" w:rsidRDefault="00AE01C1">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006E7095" w:rsidRPr="001C287B">
              <w:rPr>
                <w:rFonts w:ascii="Times New Roman" w:hAnsi="Times New Roman" w:cs="Times New Roman"/>
                <w:b/>
              </w:rPr>
              <w:t xml:space="preserve">The IRB-approved </w:t>
            </w:r>
            <w:r w:rsidR="00D471E4" w:rsidRPr="001C287B">
              <w:rPr>
                <w:rFonts w:ascii="Times New Roman" w:hAnsi="Times New Roman" w:cs="Times New Roman"/>
                <w:b/>
              </w:rPr>
              <w:t xml:space="preserve">methods </w:t>
            </w:r>
            <w:r w:rsidR="006E7095" w:rsidRPr="001C287B">
              <w:rPr>
                <w:rFonts w:ascii="Times New Roman" w:hAnsi="Times New Roman" w:cs="Times New Roman"/>
                <w:b/>
              </w:rPr>
              <w:t xml:space="preserve">of recruiting/screening subjects </w:t>
            </w:r>
            <w:r w:rsidRPr="001C287B">
              <w:rPr>
                <w:rFonts w:ascii="Times New Roman" w:hAnsi="Times New Roman" w:cs="Times New Roman"/>
                <w:b/>
              </w:rPr>
              <w:t>were met and documente</w:t>
            </w:r>
            <w:r w:rsidR="00D96158" w:rsidRPr="001C287B">
              <w:rPr>
                <w:rFonts w:ascii="Times New Roman" w:hAnsi="Times New Roman" w:cs="Times New Roman"/>
                <w:b/>
              </w:rPr>
              <w:t xml:space="preserve">d for each </w:t>
            </w:r>
            <w:r w:rsidR="006E7095" w:rsidRPr="001C287B">
              <w:rPr>
                <w:rFonts w:ascii="Times New Roman" w:hAnsi="Times New Roman" w:cs="Times New Roman"/>
                <w:b/>
              </w:rPr>
              <w:t xml:space="preserve">subject enrolled </w:t>
            </w:r>
          </w:p>
          <w:p w:rsidR="001C287B" w:rsidRPr="001145A9" w:rsidRDefault="00D471E4" w:rsidP="001C287B">
            <w:pPr>
              <w:pStyle w:val="ListParagraph"/>
              <w:numPr>
                <w:ilvl w:val="0"/>
                <w:numId w:val="3"/>
              </w:numPr>
              <w:rPr>
                <w:rFonts w:ascii="Times New Roman" w:hAnsi="Times New Roman" w:cs="Times New Roman"/>
                <w:b/>
              </w:rPr>
            </w:pPr>
            <w:r w:rsidRPr="001145A9">
              <w:rPr>
                <w:rFonts w:ascii="Times New Roman" w:hAnsi="Times New Roman" w:cs="Times New Roman"/>
              </w:rPr>
              <w:t xml:space="preserve">Examples of some </w:t>
            </w:r>
            <w:r w:rsidR="00F3305F" w:rsidRPr="001145A9">
              <w:rPr>
                <w:rFonts w:ascii="Times New Roman" w:hAnsi="Times New Roman" w:cs="Times New Roman"/>
              </w:rPr>
              <w:t xml:space="preserve">recruitment/screening </w:t>
            </w:r>
            <w:r w:rsidRPr="001145A9">
              <w:rPr>
                <w:rFonts w:ascii="Times New Roman" w:hAnsi="Times New Roman" w:cs="Times New Roman"/>
              </w:rPr>
              <w:t>methods are, but are not limited to: advertisements (posting on bulletin boards, flyers, newspapers, television, and radio</w:t>
            </w:r>
            <w:r w:rsidR="00F3305F" w:rsidRPr="001145A9">
              <w:rPr>
                <w:rFonts w:ascii="Times New Roman" w:hAnsi="Times New Roman" w:cs="Times New Roman"/>
              </w:rPr>
              <w:t>)</w:t>
            </w:r>
            <w:r w:rsidRPr="001145A9">
              <w:rPr>
                <w:rFonts w:ascii="Times New Roman" w:hAnsi="Times New Roman" w:cs="Times New Roman"/>
              </w:rPr>
              <w:t>, referrals, IRB-approved research database</w:t>
            </w:r>
            <w:r w:rsidR="00F3305F" w:rsidRPr="001145A9">
              <w:rPr>
                <w:rFonts w:ascii="Times New Roman" w:hAnsi="Times New Roman" w:cs="Times New Roman"/>
              </w:rPr>
              <w:t>s</w:t>
            </w:r>
            <w:r w:rsidRPr="001145A9">
              <w:rPr>
                <w:rFonts w:ascii="Times New Roman" w:hAnsi="Times New Roman" w:cs="Times New Roman"/>
              </w:rPr>
              <w:t xml:space="preserve">, medical records, inpatient population, clinic visits, </w:t>
            </w:r>
            <w:r w:rsidR="00F3305F" w:rsidRPr="001145A9">
              <w:rPr>
                <w:rFonts w:ascii="Times New Roman" w:hAnsi="Times New Roman" w:cs="Times New Roman"/>
              </w:rPr>
              <w:t>etc.</w:t>
            </w:r>
          </w:p>
          <w:p w:rsidR="001C287B" w:rsidRPr="001C287B" w:rsidRDefault="001C287B" w:rsidP="001C287B">
            <w:pPr>
              <w:rPr>
                <w:rFonts w:ascii="Times New Roman" w:hAnsi="Times New Roman" w:cs="Times New Roman"/>
                <w:i/>
              </w:rPr>
            </w:pPr>
          </w:p>
        </w:tc>
      </w:tr>
      <w:tr w:rsidR="00475AB9" w:rsidTr="00025D0E">
        <w:tc>
          <w:tcPr>
            <w:tcW w:w="5000" w:type="pct"/>
            <w:tcBorders>
              <w:bottom w:val="single" w:sz="4" w:space="0" w:color="auto"/>
            </w:tcBorders>
          </w:tcPr>
          <w:p w:rsidR="00025D0E" w:rsidRDefault="004E71E4" w:rsidP="00F3305F">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00F3305F" w:rsidRPr="001C287B">
              <w:rPr>
                <w:rFonts w:ascii="Times New Roman" w:hAnsi="Times New Roman" w:cs="Times New Roman"/>
                <w:b/>
              </w:rPr>
              <w:t xml:space="preserve">All </w:t>
            </w:r>
            <w:r w:rsidR="00E30BA2" w:rsidRPr="001C287B">
              <w:rPr>
                <w:rFonts w:ascii="Times New Roman" w:hAnsi="Times New Roman" w:cs="Times New Roman"/>
                <w:b/>
              </w:rPr>
              <w:t xml:space="preserve">inclusion/exclusion criterion were met and </w:t>
            </w:r>
            <w:r w:rsidR="001145A9">
              <w:rPr>
                <w:rFonts w:ascii="Times New Roman" w:hAnsi="Times New Roman" w:cs="Times New Roman"/>
                <w:b/>
              </w:rPr>
              <w:t>source documents for eligibility exist</w:t>
            </w:r>
            <w:r w:rsidR="00E30BA2" w:rsidRPr="001C287B">
              <w:rPr>
                <w:rFonts w:ascii="Times New Roman" w:hAnsi="Times New Roman" w:cs="Times New Roman"/>
                <w:b/>
              </w:rPr>
              <w:t xml:space="preserve"> for each research subject</w:t>
            </w:r>
          </w:p>
          <w:p w:rsidR="00365AD1" w:rsidRPr="00D86BDD" w:rsidRDefault="00365AD1" w:rsidP="00365AD1">
            <w:pPr>
              <w:pStyle w:val="ListParagraph"/>
              <w:numPr>
                <w:ilvl w:val="0"/>
                <w:numId w:val="3"/>
              </w:numPr>
              <w:rPr>
                <w:rFonts w:ascii="Times New Roman" w:hAnsi="Times New Roman" w:cs="Times New Roman"/>
                <w:b/>
              </w:rPr>
            </w:pPr>
            <w:r>
              <w:rPr>
                <w:rFonts w:ascii="Times New Roman" w:hAnsi="Times New Roman" w:cs="Times New Roman"/>
              </w:rPr>
              <w:t>If a subject does not meet all eligibility criteria but the investigator still wants to enroll them, permission from the sponsor (if applicable) and approval from the IRB must be obtained prior to enrollment (su</w:t>
            </w:r>
            <w:r w:rsidR="00D86BDD">
              <w:rPr>
                <w:rFonts w:ascii="Times New Roman" w:hAnsi="Times New Roman" w:cs="Times New Roman"/>
              </w:rPr>
              <w:t>bmit a Revision)</w:t>
            </w:r>
          </w:p>
          <w:p w:rsidR="00D86BDD" w:rsidRPr="00365AD1" w:rsidRDefault="00D86BDD" w:rsidP="00D86BDD">
            <w:pPr>
              <w:pStyle w:val="ListParagraph"/>
              <w:numPr>
                <w:ilvl w:val="0"/>
                <w:numId w:val="6"/>
              </w:numPr>
              <w:rPr>
                <w:rFonts w:ascii="Times New Roman" w:hAnsi="Times New Roman" w:cs="Times New Roman"/>
                <w:b/>
              </w:rPr>
            </w:pPr>
            <w:r>
              <w:rPr>
                <w:rFonts w:ascii="Times New Roman" w:hAnsi="Times New Roman" w:cs="Times New Roman"/>
              </w:rPr>
              <w:t>If an ineligible subject has been enrolled, complete a Deviation Report form and add the event to the Deviation Tracking Log</w:t>
            </w:r>
          </w:p>
          <w:p w:rsidR="00D86BDD" w:rsidRPr="00365AD1" w:rsidRDefault="00D86BDD" w:rsidP="00365AD1">
            <w:pPr>
              <w:pStyle w:val="ListParagraph"/>
              <w:numPr>
                <w:ilvl w:val="0"/>
                <w:numId w:val="3"/>
              </w:numPr>
              <w:rPr>
                <w:rFonts w:ascii="Times New Roman" w:hAnsi="Times New Roman" w:cs="Times New Roman"/>
                <w:b/>
              </w:rPr>
            </w:pPr>
            <w:r>
              <w:rPr>
                <w:rFonts w:ascii="Times New Roman" w:hAnsi="Times New Roman" w:cs="Times New Roman"/>
              </w:rPr>
              <w:t>Permission will have to be obtained from the IRB to keep the subject and data</w:t>
            </w:r>
          </w:p>
          <w:p w:rsidR="001145A9" w:rsidRPr="001C287B" w:rsidRDefault="001145A9" w:rsidP="00F3305F">
            <w:pPr>
              <w:rPr>
                <w:rFonts w:ascii="Times New Roman" w:hAnsi="Times New Roman" w:cs="Times New Roman"/>
                <w:b/>
                <w:u w:val="single"/>
              </w:rPr>
            </w:pPr>
          </w:p>
        </w:tc>
      </w:tr>
      <w:tr w:rsidR="00475AB9" w:rsidTr="00D86BDD">
        <w:tc>
          <w:tcPr>
            <w:tcW w:w="5000" w:type="pct"/>
            <w:shd w:val="clear" w:color="auto" w:fill="auto"/>
          </w:tcPr>
          <w:p w:rsidR="00EB4FD6" w:rsidRDefault="00025D0E" w:rsidP="006A361B">
            <w:pPr>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00EB4FD6" w:rsidRPr="001C287B">
              <w:rPr>
                <w:rFonts w:ascii="Times New Roman" w:hAnsi="Times New Roman" w:cs="Times New Roman"/>
                <w:b/>
              </w:rPr>
              <w:t>IRB-approved</w:t>
            </w:r>
            <w:r w:rsidR="00EB4FD6" w:rsidRPr="001C287B">
              <w:rPr>
                <w:rFonts w:ascii="Times New Roman" w:hAnsi="Times New Roman" w:cs="Times New Roman"/>
              </w:rPr>
              <w:t xml:space="preserve"> </w:t>
            </w:r>
            <w:r w:rsidR="00EB4FD6" w:rsidRPr="001C287B">
              <w:rPr>
                <w:rFonts w:ascii="Times New Roman" w:hAnsi="Times New Roman" w:cs="Times New Roman"/>
                <w:b/>
              </w:rPr>
              <w:t>s</w:t>
            </w:r>
            <w:r w:rsidRPr="001C287B">
              <w:rPr>
                <w:rFonts w:ascii="Times New Roman" w:hAnsi="Times New Roman" w:cs="Times New Roman"/>
                <w:b/>
              </w:rPr>
              <w:t xml:space="preserve">tudy </w:t>
            </w:r>
            <w:r w:rsidR="00EB4FD6" w:rsidRPr="001C287B">
              <w:rPr>
                <w:rFonts w:ascii="Times New Roman" w:hAnsi="Times New Roman" w:cs="Times New Roman"/>
                <w:b/>
              </w:rPr>
              <w:t>p</w:t>
            </w:r>
            <w:r w:rsidRPr="001C287B">
              <w:rPr>
                <w:rFonts w:ascii="Times New Roman" w:hAnsi="Times New Roman" w:cs="Times New Roman"/>
                <w:b/>
              </w:rPr>
              <w:t xml:space="preserve">rocedures were met and documented for each research subject </w:t>
            </w:r>
          </w:p>
          <w:p w:rsidR="001145A9" w:rsidRDefault="001145A9" w:rsidP="001145A9">
            <w:pPr>
              <w:pStyle w:val="ListParagraph"/>
              <w:numPr>
                <w:ilvl w:val="0"/>
                <w:numId w:val="3"/>
              </w:numPr>
              <w:rPr>
                <w:rFonts w:ascii="Times New Roman" w:hAnsi="Times New Roman" w:cs="Times New Roman"/>
              </w:rPr>
            </w:pPr>
            <w:r>
              <w:rPr>
                <w:rFonts w:ascii="Times New Roman" w:hAnsi="Times New Roman" w:cs="Times New Roman"/>
              </w:rPr>
              <w:t>If a procedure was not performed, a note to file should be created, signed, dated and filed with the subject’s research file</w:t>
            </w:r>
          </w:p>
          <w:p w:rsidR="001145A9" w:rsidRPr="001145A9" w:rsidRDefault="001145A9" w:rsidP="001145A9">
            <w:pPr>
              <w:pStyle w:val="ListParagraph"/>
              <w:numPr>
                <w:ilvl w:val="0"/>
                <w:numId w:val="3"/>
              </w:numPr>
              <w:rPr>
                <w:rFonts w:ascii="Times New Roman" w:hAnsi="Times New Roman" w:cs="Times New Roman"/>
              </w:rPr>
            </w:pPr>
            <w:r>
              <w:rPr>
                <w:rFonts w:ascii="Times New Roman" w:hAnsi="Times New Roman" w:cs="Times New Roman"/>
              </w:rPr>
              <w:t>Add this to the Deviation Tracking Log to report at time of CR</w:t>
            </w:r>
          </w:p>
          <w:p w:rsidR="00AE3943" w:rsidRPr="001C287B" w:rsidRDefault="00AE3943" w:rsidP="006A361B">
            <w:pPr>
              <w:rPr>
                <w:rFonts w:ascii="Times New Roman" w:hAnsi="Times New Roman" w:cs="Times New Roman"/>
                <w:b/>
              </w:rPr>
            </w:pPr>
          </w:p>
        </w:tc>
      </w:tr>
      <w:tr w:rsidR="00475AB9" w:rsidTr="007F590F">
        <w:tc>
          <w:tcPr>
            <w:tcW w:w="5000" w:type="pct"/>
            <w:tcBorders>
              <w:bottom w:val="single" w:sz="4" w:space="0" w:color="auto"/>
            </w:tcBorders>
          </w:tcPr>
          <w:p w:rsidR="00475AB9" w:rsidRDefault="00025D0E" w:rsidP="001145A9">
            <w:pPr>
              <w:ind w:left="360" w:hanging="360"/>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Pr="001C287B">
              <w:rPr>
                <w:rFonts w:ascii="Times New Roman" w:hAnsi="Times New Roman" w:cs="Times New Roman"/>
                <w:b/>
              </w:rPr>
              <w:t xml:space="preserve">Follow-up procedures (return visits, phone calls, </w:t>
            </w:r>
            <w:r w:rsidR="00F3305F" w:rsidRPr="001C287B">
              <w:rPr>
                <w:rFonts w:ascii="Times New Roman" w:hAnsi="Times New Roman" w:cs="Times New Roman"/>
                <w:b/>
              </w:rPr>
              <w:t>etc.</w:t>
            </w:r>
            <w:r w:rsidRPr="001C287B">
              <w:rPr>
                <w:rFonts w:ascii="Times New Roman" w:hAnsi="Times New Roman" w:cs="Times New Roman"/>
                <w:b/>
                <w:i/>
              </w:rPr>
              <w:t>)</w:t>
            </w:r>
            <w:r w:rsidRPr="001C287B">
              <w:rPr>
                <w:rFonts w:ascii="Times New Roman" w:hAnsi="Times New Roman" w:cs="Times New Roman"/>
                <w:b/>
              </w:rPr>
              <w:t xml:space="preserve"> </w:t>
            </w:r>
            <w:r w:rsidR="004C34C7" w:rsidRPr="001C287B">
              <w:rPr>
                <w:rFonts w:ascii="Times New Roman" w:hAnsi="Times New Roman" w:cs="Times New Roman"/>
                <w:b/>
              </w:rPr>
              <w:t>indicated in the IRB-approved protocol were met and documented for each research subject</w:t>
            </w:r>
          </w:p>
          <w:p w:rsidR="001145A9" w:rsidRPr="001145A9" w:rsidRDefault="001145A9" w:rsidP="001145A9">
            <w:pPr>
              <w:pStyle w:val="ListParagraph"/>
              <w:numPr>
                <w:ilvl w:val="0"/>
                <w:numId w:val="3"/>
              </w:numPr>
              <w:rPr>
                <w:rFonts w:ascii="Times New Roman" w:hAnsi="Times New Roman" w:cs="Times New Roman"/>
                <w:b/>
              </w:rPr>
            </w:pPr>
            <w:bookmarkStart w:id="1" w:name="_GoBack"/>
            <w:bookmarkEnd w:id="1"/>
            <w:r>
              <w:rPr>
                <w:rFonts w:ascii="Times New Roman" w:hAnsi="Times New Roman" w:cs="Times New Roman"/>
              </w:rPr>
              <w:t xml:space="preserve">If a subject does not show for clinic or return phone calls, a note to file should be created, signed, dated and filed </w:t>
            </w:r>
            <w:r>
              <w:rPr>
                <w:rFonts w:ascii="Times New Roman" w:hAnsi="Times New Roman" w:cs="Times New Roman"/>
              </w:rPr>
              <w:lastRenderedPageBreak/>
              <w:t>with the subject’s research file</w:t>
            </w:r>
          </w:p>
          <w:p w:rsidR="001145A9" w:rsidRPr="001145A9" w:rsidRDefault="001145A9" w:rsidP="001145A9">
            <w:pPr>
              <w:pStyle w:val="ListParagraph"/>
              <w:numPr>
                <w:ilvl w:val="0"/>
                <w:numId w:val="3"/>
              </w:numPr>
              <w:rPr>
                <w:rFonts w:ascii="Times New Roman" w:hAnsi="Times New Roman" w:cs="Times New Roman"/>
                <w:b/>
              </w:rPr>
            </w:pPr>
            <w:r>
              <w:rPr>
                <w:rFonts w:ascii="Times New Roman" w:hAnsi="Times New Roman" w:cs="Times New Roman"/>
              </w:rPr>
              <w:t>Add this event to the Deviation Tracking log to report at time of CR</w:t>
            </w:r>
          </w:p>
          <w:p w:rsidR="001145A9" w:rsidRPr="001C287B" w:rsidRDefault="001145A9" w:rsidP="004C34C7">
            <w:pPr>
              <w:rPr>
                <w:rFonts w:ascii="Times New Roman" w:hAnsi="Times New Roman" w:cs="Times New Roman"/>
                <w:b/>
                <w:u w:val="single"/>
              </w:rPr>
            </w:pPr>
          </w:p>
        </w:tc>
      </w:tr>
      <w:tr w:rsidR="00475AB9" w:rsidTr="00D86BDD">
        <w:tc>
          <w:tcPr>
            <w:tcW w:w="5000" w:type="pct"/>
            <w:shd w:val="clear" w:color="auto" w:fill="auto"/>
          </w:tcPr>
          <w:p w:rsidR="00475AB9" w:rsidRPr="001C287B" w:rsidRDefault="00025D0E">
            <w:pPr>
              <w:rPr>
                <w:rFonts w:ascii="Times New Roman" w:hAnsi="Times New Roman" w:cs="Times New Roman"/>
                <w:b/>
              </w:rPr>
            </w:pPr>
            <w:r w:rsidRPr="001C287B">
              <w:rPr>
                <w:rFonts w:ascii="Times New Roman" w:hAnsi="Times New Roman" w:cs="Times New Roman"/>
              </w:rPr>
              <w:lastRenderedPageBreak/>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Pr="001C287B">
              <w:rPr>
                <w:rFonts w:ascii="Times New Roman" w:hAnsi="Times New Roman" w:cs="Times New Roman"/>
                <w:b/>
              </w:rPr>
              <w:t xml:space="preserve">All revisions to your </w:t>
            </w:r>
            <w:r w:rsidR="00831586" w:rsidRPr="001C287B">
              <w:rPr>
                <w:rFonts w:ascii="Times New Roman" w:hAnsi="Times New Roman" w:cs="Times New Roman"/>
                <w:b/>
              </w:rPr>
              <w:t>protocol</w:t>
            </w:r>
            <w:r w:rsidRPr="001C287B">
              <w:rPr>
                <w:rFonts w:ascii="Times New Roman" w:hAnsi="Times New Roman" w:cs="Times New Roman"/>
                <w:b/>
              </w:rPr>
              <w:t xml:space="preserve"> were approved by the </w:t>
            </w:r>
            <w:r w:rsidR="00F3305F" w:rsidRPr="001C287B">
              <w:rPr>
                <w:rFonts w:ascii="Times New Roman" w:hAnsi="Times New Roman" w:cs="Times New Roman"/>
                <w:b/>
              </w:rPr>
              <w:t xml:space="preserve">UF </w:t>
            </w:r>
            <w:r w:rsidRPr="001C287B">
              <w:rPr>
                <w:rFonts w:ascii="Times New Roman" w:hAnsi="Times New Roman" w:cs="Times New Roman"/>
                <w:b/>
              </w:rPr>
              <w:t xml:space="preserve">IRB </w:t>
            </w:r>
            <w:r w:rsidRPr="001C287B">
              <w:rPr>
                <w:rFonts w:ascii="Times New Roman" w:hAnsi="Times New Roman" w:cs="Times New Roman"/>
                <w:b/>
                <w:i/>
              </w:rPr>
              <w:t>prior</w:t>
            </w:r>
            <w:r w:rsidRPr="001C287B">
              <w:rPr>
                <w:rFonts w:ascii="Times New Roman" w:hAnsi="Times New Roman" w:cs="Times New Roman"/>
                <w:b/>
              </w:rPr>
              <w:t xml:space="preserve"> to their implementation</w:t>
            </w:r>
          </w:p>
          <w:p w:rsidR="001145A9" w:rsidRPr="00D86BDD" w:rsidRDefault="008223E7" w:rsidP="00D86BDD">
            <w:pPr>
              <w:pStyle w:val="ListParagraph"/>
              <w:numPr>
                <w:ilvl w:val="0"/>
                <w:numId w:val="2"/>
              </w:numPr>
              <w:rPr>
                <w:rFonts w:ascii="Times New Roman" w:hAnsi="Times New Roman" w:cs="Times New Roman"/>
                <w:i/>
                <w:u w:val="single"/>
              </w:rPr>
            </w:pPr>
            <w:r w:rsidRPr="001145A9">
              <w:rPr>
                <w:rFonts w:ascii="Times New Roman" w:hAnsi="Times New Roman" w:cs="Times New Roman"/>
              </w:rPr>
              <w:t xml:space="preserve">Please note, if </w:t>
            </w:r>
            <w:r w:rsidR="00F3305F" w:rsidRPr="001145A9">
              <w:rPr>
                <w:rFonts w:ascii="Times New Roman" w:hAnsi="Times New Roman" w:cs="Times New Roman"/>
              </w:rPr>
              <w:t>research procedures</w:t>
            </w:r>
            <w:r w:rsidRPr="001145A9">
              <w:rPr>
                <w:rFonts w:ascii="Times New Roman" w:hAnsi="Times New Roman" w:cs="Times New Roman"/>
              </w:rPr>
              <w:t xml:space="preserve"> were performed </w:t>
            </w:r>
            <w:r w:rsidRPr="001145A9">
              <w:rPr>
                <w:rFonts w:ascii="Times New Roman" w:hAnsi="Times New Roman" w:cs="Times New Roman"/>
                <w:b/>
              </w:rPr>
              <w:t>different</w:t>
            </w:r>
            <w:r w:rsidRPr="001145A9">
              <w:rPr>
                <w:rFonts w:ascii="Times New Roman" w:hAnsi="Times New Roman" w:cs="Times New Roman"/>
              </w:rPr>
              <w:t xml:space="preserve"> from those defined in the IRB-approved protocol, t</w:t>
            </w:r>
            <w:r w:rsidR="00F3305F" w:rsidRPr="001145A9">
              <w:rPr>
                <w:rFonts w:ascii="Times New Roman" w:hAnsi="Times New Roman" w:cs="Times New Roman"/>
              </w:rPr>
              <w:t>hey</w:t>
            </w:r>
            <w:r w:rsidRPr="001145A9">
              <w:rPr>
                <w:rFonts w:ascii="Times New Roman" w:hAnsi="Times New Roman" w:cs="Times New Roman"/>
              </w:rPr>
              <w:t xml:space="preserve"> </w:t>
            </w:r>
            <w:r w:rsidRPr="001145A9">
              <w:rPr>
                <w:rFonts w:ascii="Times New Roman" w:hAnsi="Times New Roman" w:cs="Times New Roman"/>
                <w:b/>
              </w:rPr>
              <w:t>must</w:t>
            </w:r>
            <w:r w:rsidRPr="001145A9">
              <w:rPr>
                <w:rFonts w:ascii="Times New Roman" w:hAnsi="Times New Roman" w:cs="Times New Roman"/>
              </w:rPr>
              <w:t xml:space="preserve"> be reported to the UF IRB as a protocol deviation. </w:t>
            </w:r>
          </w:p>
        </w:tc>
      </w:tr>
      <w:tr w:rsidR="00475AB9" w:rsidTr="00D86BDD">
        <w:tc>
          <w:tcPr>
            <w:tcW w:w="5000" w:type="pct"/>
            <w:shd w:val="clear" w:color="auto" w:fill="auto"/>
          </w:tcPr>
          <w:p w:rsidR="007F590F" w:rsidRPr="001C287B" w:rsidRDefault="009E6ACC" w:rsidP="006A361B">
            <w:pPr>
              <w:jc w:val="both"/>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008751C4" w:rsidRPr="001C287B">
              <w:rPr>
                <w:rFonts w:ascii="Times New Roman" w:hAnsi="Times New Roman" w:cs="Times New Roman"/>
                <w:b/>
              </w:rPr>
              <w:t xml:space="preserve">Source </w:t>
            </w:r>
            <w:r w:rsidR="006A361B" w:rsidRPr="001C287B">
              <w:rPr>
                <w:rFonts w:ascii="Times New Roman" w:hAnsi="Times New Roman" w:cs="Times New Roman"/>
                <w:b/>
              </w:rPr>
              <w:t>docu</w:t>
            </w:r>
            <w:r w:rsidR="00D86BDD">
              <w:rPr>
                <w:rFonts w:ascii="Times New Roman" w:hAnsi="Times New Roman" w:cs="Times New Roman"/>
                <w:b/>
              </w:rPr>
              <w:t>ments were available to validate</w:t>
            </w:r>
            <w:r w:rsidR="006A361B" w:rsidRPr="001C287B">
              <w:rPr>
                <w:rFonts w:ascii="Times New Roman" w:hAnsi="Times New Roman" w:cs="Times New Roman"/>
                <w:b/>
              </w:rPr>
              <w:t xml:space="preserve"> that the tests and measures</w:t>
            </w:r>
            <w:r w:rsidR="006A361B" w:rsidRPr="001C287B">
              <w:rPr>
                <w:rFonts w:ascii="Times New Roman" w:hAnsi="Times New Roman" w:cs="Times New Roman"/>
                <w:b/>
                <w:i/>
              </w:rPr>
              <w:t xml:space="preserve"> </w:t>
            </w:r>
            <w:r w:rsidR="008751C4" w:rsidRPr="001C287B">
              <w:rPr>
                <w:rFonts w:ascii="Times New Roman" w:hAnsi="Times New Roman" w:cs="Times New Roman"/>
                <w:b/>
              </w:rPr>
              <w:t xml:space="preserve">specified in the IRB-approved protocol </w:t>
            </w:r>
            <w:r w:rsidR="006A361B" w:rsidRPr="001C287B">
              <w:rPr>
                <w:rFonts w:ascii="Times New Roman" w:hAnsi="Times New Roman" w:cs="Times New Roman"/>
                <w:b/>
              </w:rPr>
              <w:t xml:space="preserve">were performed. </w:t>
            </w:r>
          </w:p>
          <w:p w:rsidR="007F590F" w:rsidRPr="00D86BDD" w:rsidRDefault="006A361B" w:rsidP="00D86BDD">
            <w:pPr>
              <w:pStyle w:val="ListParagraph"/>
              <w:numPr>
                <w:ilvl w:val="0"/>
                <w:numId w:val="2"/>
              </w:numPr>
              <w:jc w:val="both"/>
              <w:rPr>
                <w:rFonts w:ascii="Times New Roman" w:hAnsi="Times New Roman" w:cs="Times New Roman"/>
                <w:i/>
              </w:rPr>
            </w:pPr>
            <w:r w:rsidRPr="00D86BDD">
              <w:rPr>
                <w:rFonts w:ascii="Times New Roman" w:hAnsi="Times New Roman" w:cs="Times New Roman"/>
              </w:rPr>
              <w:t>Examples: laboratory results, pathology notes, x-rays, MRIs, psychological assessments, and questionnaires</w:t>
            </w:r>
          </w:p>
          <w:p w:rsidR="00D86BDD" w:rsidRPr="00D86BDD" w:rsidRDefault="00D86BDD" w:rsidP="00D86BDD">
            <w:pPr>
              <w:pStyle w:val="ListParagraph"/>
              <w:jc w:val="both"/>
              <w:rPr>
                <w:rFonts w:ascii="Times New Roman" w:hAnsi="Times New Roman" w:cs="Times New Roman"/>
              </w:rPr>
            </w:pPr>
          </w:p>
        </w:tc>
      </w:tr>
      <w:tr w:rsidR="00D86BDD" w:rsidTr="00D86BDD">
        <w:tc>
          <w:tcPr>
            <w:tcW w:w="5000" w:type="pct"/>
            <w:shd w:val="clear" w:color="auto" w:fill="auto"/>
          </w:tcPr>
          <w:p w:rsidR="00D86BDD" w:rsidRDefault="00D86BDD" w:rsidP="00A60783">
            <w:pPr>
              <w:ind w:left="450" w:hanging="450"/>
              <w:jc w:val="both"/>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b/>
              </w:rPr>
              <w:t>Adverse Events</w:t>
            </w:r>
            <w:r w:rsidR="00E66D1E">
              <w:rPr>
                <w:rFonts w:ascii="Times New Roman" w:hAnsi="Times New Roman" w:cs="Times New Roman"/>
                <w:b/>
              </w:rPr>
              <w:t>/Unanticipated Problems</w:t>
            </w:r>
            <w:r>
              <w:rPr>
                <w:rFonts w:ascii="Times New Roman" w:hAnsi="Times New Roman" w:cs="Times New Roman"/>
                <w:b/>
              </w:rPr>
              <w:t xml:space="preserve"> are reported appropriately for each subject, either on at time of CR on the Cumulative Adverse Event Table or by a Serious Adverse Event Report submitted to the IRB (and add the event to cumulative AET)</w:t>
            </w:r>
          </w:p>
          <w:p w:rsidR="00A60783" w:rsidRPr="00D86BDD" w:rsidRDefault="00A60783" w:rsidP="00A60783">
            <w:pPr>
              <w:ind w:left="450" w:hanging="450"/>
              <w:jc w:val="both"/>
              <w:rPr>
                <w:rFonts w:ascii="Times New Roman" w:hAnsi="Times New Roman" w:cs="Times New Roman"/>
                <w:b/>
              </w:rPr>
            </w:pPr>
          </w:p>
        </w:tc>
      </w:tr>
      <w:tr w:rsidR="007F590F" w:rsidTr="00D86BDD">
        <w:tc>
          <w:tcPr>
            <w:tcW w:w="5000" w:type="pct"/>
            <w:shd w:val="clear" w:color="auto" w:fill="auto"/>
          </w:tcPr>
          <w:p w:rsidR="007F590F" w:rsidRPr="001C287B" w:rsidRDefault="007F590F" w:rsidP="006A361B">
            <w:pPr>
              <w:jc w:val="both"/>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00AE3943" w:rsidRPr="001C287B">
              <w:rPr>
                <w:rFonts w:ascii="Times New Roman" w:hAnsi="Times New Roman" w:cs="Times New Roman"/>
                <w:b/>
              </w:rPr>
              <w:t xml:space="preserve">The reason(s) for subject withdrawal </w:t>
            </w:r>
            <w:r w:rsidR="004C34C7" w:rsidRPr="001C287B">
              <w:rPr>
                <w:rFonts w:ascii="Times New Roman" w:hAnsi="Times New Roman" w:cs="Times New Roman"/>
                <w:b/>
              </w:rPr>
              <w:t xml:space="preserve">( per the P.I., subject choice, death, etc.) </w:t>
            </w:r>
            <w:r w:rsidR="00AE3943" w:rsidRPr="001C287B">
              <w:rPr>
                <w:rFonts w:ascii="Times New Roman" w:hAnsi="Times New Roman" w:cs="Times New Roman"/>
                <w:b/>
              </w:rPr>
              <w:t>were documented in the research records</w:t>
            </w:r>
            <w:r w:rsidR="00674A25">
              <w:rPr>
                <w:rFonts w:ascii="Times New Roman" w:hAnsi="Times New Roman" w:cs="Times New Roman"/>
                <w:b/>
              </w:rPr>
              <w:t xml:space="preserve"> and reported to the sponsor (if applicable)</w:t>
            </w:r>
          </w:p>
          <w:p w:rsidR="00AE3943" w:rsidRPr="001C287B" w:rsidRDefault="00AE3943" w:rsidP="006A361B">
            <w:pPr>
              <w:jc w:val="both"/>
              <w:rPr>
                <w:rFonts w:ascii="Times New Roman" w:hAnsi="Times New Roman" w:cs="Times New Roman"/>
                <w:b/>
              </w:rPr>
            </w:pPr>
          </w:p>
        </w:tc>
      </w:tr>
      <w:tr w:rsidR="00AE3943" w:rsidTr="00D86BDD">
        <w:tc>
          <w:tcPr>
            <w:tcW w:w="5000" w:type="pct"/>
            <w:shd w:val="clear" w:color="auto" w:fill="auto"/>
          </w:tcPr>
          <w:p w:rsidR="00AE3943" w:rsidRPr="001C287B" w:rsidRDefault="00AE3943" w:rsidP="006A361B">
            <w:pPr>
              <w:jc w:val="both"/>
              <w:rPr>
                <w:rFonts w:ascii="Times New Roman" w:hAnsi="Times New Roman" w:cs="Times New Roman"/>
                <w:b/>
              </w:rPr>
            </w:pPr>
            <w:r w:rsidRPr="001C287B">
              <w:rPr>
                <w:rFonts w:ascii="Times New Roman" w:hAnsi="Times New Roman" w:cs="Times New Roman"/>
              </w:rPr>
              <w:fldChar w:fldCharType="begin">
                <w:ffData>
                  <w:name w:val="Check630"/>
                  <w:enabled/>
                  <w:calcOnExit w:val="0"/>
                  <w:checkBox>
                    <w:sizeAuto/>
                    <w:default w:val="0"/>
                  </w:checkBox>
                </w:ffData>
              </w:fldChar>
            </w:r>
            <w:r w:rsidRPr="001C287B">
              <w:rPr>
                <w:rFonts w:ascii="Times New Roman" w:hAnsi="Times New Roman" w:cs="Times New Roman"/>
              </w:rPr>
              <w:instrText xml:space="preserve"> FORMCHECKBOX </w:instrText>
            </w:r>
            <w:r w:rsidR="00964E1A">
              <w:rPr>
                <w:rFonts w:ascii="Times New Roman" w:hAnsi="Times New Roman" w:cs="Times New Roman"/>
              </w:rPr>
            </w:r>
            <w:r w:rsidR="00964E1A">
              <w:rPr>
                <w:rFonts w:ascii="Times New Roman" w:hAnsi="Times New Roman" w:cs="Times New Roman"/>
              </w:rPr>
              <w:fldChar w:fldCharType="separate"/>
            </w:r>
            <w:r w:rsidRPr="001C287B">
              <w:rPr>
                <w:rFonts w:ascii="Times New Roman" w:hAnsi="Times New Roman" w:cs="Times New Roman"/>
              </w:rPr>
              <w:fldChar w:fldCharType="end"/>
            </w:r>
            <w:r w:rsidRPr="001C287B">
              <w:rPr>
                <w:rFonts w:ascii="Times New Roman" w:hAnsi="Times New Roman" w:cs="Times New Roman"/>
              </w:rPr>
              <w:t xml:space="preserve">  </w:t>
            </w:r>
            <w:r w:rsidRPr="001C287B">
              <w:rPr>
                <w:rFonts w:ascii="Times New Roman" w:hAnsi="Times New Roman" w:cs="Times New Roman"/>
                <w:b/>
              </w:rPr>
              <w:t xml:space="preserve">Data files were complete, organized, and </w:t>
            </w:r>
            <w:r w:rsidR="004C34C7" w:rsidRPr="001C287B">
              <w:rPr>
                <w:rFonts w:ascii="Times New Roman" w:hAnsi="Times New Roman" w:cs="Times New Roman"/>
                <w:b/>
              </w:rPr>
              <w:t>understandable</w:t>
            </w:r>
          </w:p>
          <w:p w:rsidR="00AE3943" w:rsidRPr="001C287B" w:rsidRDefault="00AE3943" w:rsidP="006A361B">
            <w:pPr>
              <w:jc w:val="both"/>
              <w:rPr>
                <w:rFonts w:ascii="Times New Roman" w:hAnsi="Times New Roman" w:cs="Times New Roman"/>
                <w:b/>
              </w:rPr>
            </w:pPr>
          </w:p>
        </w:tc>
      </w:tr>
    </w:tbl>
    <w:p w:rsidR="009C45E9" w:rsidRPr="009C45E9" w:rsidRDefault="009C45E9">
      <w:pPr>
        <w:rPr>
          <w:rFonts w:ascii="Times New Roman" w:hAnsi="Times New Roman" w:cs="Times New Roman"/>
          <w:b/>
          <w:sz w:val="32"/>
          <w:szCs w:val="32"/>
        </w:rPr>
      </w:pPr>
    </w:p>
    <w:sectPr w:rsidR="009C45E9" w:rsidRPr="009C45E9" w:rsidSect="009C4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4C34"/>
    <w:multiLevelType w:val="hybridMultilevel"/>
    <w:tmpl w:val="01BC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716D"/>
    <w:multiLevelType w:val="hybridMultilevel"/>
    <w:tmpl w:val="5580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14B14"/>
    <w:multiLevelType w:val="hybridMultilevel"/>
    <w:tmpl w:val="0536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737D91"/>
    <w:multiLevelType w:val="hybridMultilevel"/>
    <w:tmpl w:val="DC0C5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5E2AF9"/>
    <w:multiLevelType w:val="hybridMultilevel"/>
    <w:tmpl w:val="7BC4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B7889"/>
    <w:multiLevelType w:val="hybridMultilevel"/>
    <w:tmpl w:val="F586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E3B89"/>
    <w:multiLevelType w:val="hybridMultilevel"/>
    <w:tmpl w:val="829E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E9"/>
    <w:rsid w:val="00025D0E"/>
    <w:rsid w:val="000A5071"/>
    <w:rsid w:val="001145A9"/>
    <w:rsid w:val="001C287B"/>
    <w:rsid w:val="001D38E8"/>
    <w:rsid w:val="00351155"/>
    <w:rsid w:val="00365AD1"/>
    <w:rsid w:val="00475AB9"/>
    <w:rsid w:val="004C34C7"/>
    <w:rsid w:val="004E71E4"/>
    <w:rsid w:val="00642749"/>
    <w:rsid w:val="00667094"/>
    <w:rsid w:val="0067263A"/>
    <w:rsid w:val="00674A25"/>
    <w:rsid w:val="006A361B"/>
    <w:rsid w:val="006C1003"/>
    <w:rsid w:val="006E7095"/>
    <w:rsid w:val="00706E56"/>
    <w:rsid w:val="007F590F"/>
    <w:rsid w:val="008223E7"/>
    <w:rsid w:val="00831586"/>
    <w:rsid w:val="008751C4"/>
    <w:rsid w:val="00964E1A"/>
    <w:rsid w:val="009C45E9"/>
    <w:rsid w:val="009E6ACC"/>
    <w:rsid w:val="00A60783"/>
    <w:rsid w:val="00AE01C1"/>
    <w:rsid w:val="00AE3943"/>
    <w:rsid w:val="00C77DB4"/>
    <w:rsid w:val="00CF22D7"/>
    <w:rsid w:val="00D32710"/>
    <w:rsid w:val="00D471E4"/>
    <w:rsid w:val="00D86BDD"/>
    <w:rsid w:val="00D96158"/>
    <w:rsid w:val="00E30BA2"/>
    <w:rsid w:val="00E3354F"/>
    <w:rsid w:val="00E66D1E"/>
    <w:rsid w:val="00EB4FD6"/>
    <w:rsid w:val="00F3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1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Florida Academic Health Center</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afaunce</dc:creator>
  <cp:lastModifiedBy>adanderson</cp:lastModifiedBy>
  <cp:revision>2</cp:revision>
  <dcterms:created xsi:type="dcterms:W3CDTF">2014-04-04T13:59:00Z</dcterms:created>
  <dcterms:modified xsi:type="dcterms:W3CDTF">2014-04-04T13:59:00Z</dcterms:modified>
</cp:coreProperties>
</file>