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140" w:line="276" w:lineRule="auto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Codigo Fonte: 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https://github.com/BrunaNicolau/stroke-prediction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140" w:line="276" w:lineRule="auto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Link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 Video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https://youtu.be/cG0D1ZmhNxc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1"/>
        </w:numPr>
        <w:spacing w:after="12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numPr>
          <w:ilvl w:val="0"/>
          <w:numId w:val="1"/>
        </w:numPr>
        <w:spacing w:after="12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Relatório Técnico — Fase 3: Assistente Médico Virtual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FIAP Pós-Tech IA para Devs — Tech Challenge Fase 3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Domínio: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AVC / Acidente Vascular Cerebral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ontinuidade das Fases 1–2)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numPr>
          <w:ilvl w:val="2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Onde encontrar cada item exigido pelo desafio</w:t>
      </w:r>
    </w:p>
    <w:tbl>
      <w:tblPr>
        <w:tblStyle w:val="Table1"/>
        <w:tblW w:w="9638.0" w:type="dxa"/>
        <w:jc w:val="left"/>
        <w:tblInd w:w="-5.0" w:type="dxa"/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 exigido no relatório técnico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Seção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Explicação do processo de fine-tuning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w:anchor="tsn5fc9f27ql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2. Processo de Fine-tuning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 do assistente médico criado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w:anchor="yv1kvr6loaaj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3. Descrição do Assistente Médico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Segurança e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w:anchor="yjdas7wg26qd">
              <w:r w:rsidDel="00000000" w:rsidR="00000000" w:rsidRPr="00000000">
                <w:rPr>
                  <w:color w:val="000080"/>
                  <w:u w:val="single"/>
                  <w:rtl w:val="0"/>
                </w:rPr>
                <w:t xml:space="preserve">4. Segurança e Validação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do fluxo LangChain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w:anchor="v6acxwyzdtc0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5. Fluxo LangChain / LangGraph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Avaliação do modelo e análise dos resultados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w:anchor="wx2j39m7ejgo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bCs w:val="0"/>
                  <w:i w:val="0"/>
                  <w:iCs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6. Avaliação do Modelo e Análise dos Resultados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numPr>
          <w:ilvl w:val="1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numPr>
          <w:ilvl w:val="1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1. Contexto e Objetivo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Nas Fases 1 e 2, o projeto treinou e otimizou modelos de machine learning para prever risco de AVC, e integrou um LLM (Gemini) para interpretar esses resultados em linguagem natural. A Fase 3 avança para um assistente médico virtual: um LLM afinado (fine-tuned) com dados médicos internos, orquestrado via LangChain para consultar um "prontuário" estruturado e responder dúvidas clínicas com contexto atualizado do paciente, e um fluxo de decisão automatizado via LangGraph que integra a predição de risco já existente, guardrails de segurança e logging de auditoria.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Optamos por manter o domínio em AVC/stroke (em vez de um hospital genérico multi-especialidade) para reaproveitar o dataset e o modelo de predição já validados nas fases anteriores, e para poder gerar dados sintéticos coerentes com um tema já dominado pelo grupo.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2. Processo de Fine-tuning</w:t>
      </w:r>
    </w:p>
    <w:p w:rsidR="00000000" w:rsidDel="00000000" w:rsidP="00000000" w:rsidRDefault="00000000" w:rsidRPr="00000000" w14:paraId="0000001C">
      <w:pPr>
        <w:pStyle w:val="Heading3"/>
        <w:numPr>
          <w:ilvl w:val="2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2.1 Dados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há protocolos, laudos ou receitas reais do hospital disponíveis, então o corpus de treino combina duas fontes (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data/medical_corpus/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Dados públicos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subconjunto de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MedQuAD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PubMedQA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(sugeridos pelo próprio desafio), filtrado por relevância ao tema stroke via busca full-text na API pública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datasets-server.huggingface.co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(não a biblioteca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datasets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completa, para evitar baixar os datasets inteiros — MedQuAD tem ~47 mil linhas, das quais ~650 são sobre stroke).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Dados sintéticos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protocolos internos, FAQs de médicos e modelos de laudo/receita gerados via Gemini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data/medical_corpus/synthetic_generation.py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 claramente rotulados como material fictício de treinamento.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Ambas as fontes passam por curadoria/anonimização (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data/medical_corpus/preprocessing.py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Scrub de PII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regex para CPF, e-mail, telefone e datas.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Curadoria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descarta exemplos com instrução vazia ou resposta muito curta (&lt; 20 caracteres) ou muito longa (&gt; 4000 caracteres).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Deduplicação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remove exemplos exatamente duplicados.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Split determinístico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85% treino / 15% avaliação (seed fixa).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Resultado de uma execução de referência: 626 exemplos do MedQuAD + 33 do PubMedQA + 50 sintéticos = 709 brutos →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599 curados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510 treino / 89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avaliação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numPr>
          <w:ilvl w:val="2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2.2 Modelo Base e Método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base: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Qwen/Qwen2.5-1.5B-Instruct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um LLM pequeno e 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não-gated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Hugging Face, evitando a burocracia de acesso aos pesos oficiais do Llama. O desafio aceita "LLaMA, Falcon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 outro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", e um modelo de 1.5B parâmetros é treinável em poucos minutos numa GPU T4 gratuita do Google Colab.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Método: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LoRA (Low-Rank Adaptation) via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peft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em vez de fine-tuning completo — muito mais leve computacionalmente e o adapter resultante (~17 MB) pôde ser versionado no repositório.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Ambiente de treino: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Google Colab (GPU gratuita). O notebook 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notebooks/04_finetuning.ipynb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foi desenhado para rodar lá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treinar um LLM mesmo pequeno em CPU local é impraticável em tempo hábil.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Hiperparâmetros efetivamente usados no treino:</w:t>
      </w:r>
    </w:p>
    <w:tbl>
      <w:tblPr>
        <w:tblStyle w:val="Table2"/>
        <w:tblW w:w="9638.0" w:type="dxa"/>
        <w:jc w:val="left"/>
        <w:tblInd w:w="-5.0" w:type="dxa"/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Parâmetro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LoRA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r=16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lora_alpha=32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lora_dropout=0.05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bias=none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Módulos-alvo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q_proj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k_proj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v_proj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o_proj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Parâmetros treináveis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4.358.144 de 1.548.072.448 (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0,28%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Épocas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Batch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por device × 4 de gradient accumulation (efetivo: 16)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Learning rate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2e-4, precisão </w:t>
            </w: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fp16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Comprimento máximo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512 tokens (truncamento + padding)</w:t>
            </w:r>
          </w:p>
        </w:tc>
      </w:tr>
    </w:tbl>
    <w:p w:rsidR="00000000" w:rsidDel="00000000" w:rsidP="00000000" w:rsidRDefault="00000000" w:rsidRPr="00000000" w14:paraId="0000003C">
      <w:pPr>
        <w:spacing w:after="283" w:lineRule="auto"/>
        <w:ind w:right="567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numPr>
          <w:ilvl w:val="2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2.3 Execução do treino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treino foi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executado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Google Colab com GPU T4 (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notebooks/04_finetuning.ipynb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saídas gravadas no notebook):</w:t>
      </w:r>
    </w:p>
    <w:tbl>
      <w:tblPr>
        <w:tblStyle w:val="Table3"/>
        <w:tblW w:w="9638.0" w:type="dxa"/>
        <w:jc w:val="left"/>
        <w:tblInd w:w="-5.0" w:type="dxa"/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Métrica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Steps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96 (3 épocas sobre 510 exemplos)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Tempo total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203,6 s (~3,4 min)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Throughput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7,5 amostras/s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Loss inicial (step 10)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1,717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Loss final (step 90)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1,413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training_loss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médio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1,489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curva de loss (registrada em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results/finetuning/metrics.json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cai de forma consistente até cerca do step 60 (1,384) e depois oscila em torno de 1,38–1,41, indicando que o modelo já extraiu o que o corpus de 510 exemplos tinha a oferecer — mais épocas tenderiam a overfitting num corpus desse tamanho.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adapter treinado está versionado em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results/finetuning/lora_adapter/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(~17 MB).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src/assistant/llm_backend.local_adapter_available()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detecta automaticamente e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get_generate_fn()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passa a usar o modelo fine-tuned no lugar do fallback Gemini — foi assim que os notebooks 05 e 06 foram executados.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3. Descrição do Assistente Médico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assistente (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src/assistant/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é um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pipeline determinístico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(não um agente LLM com tool-calling livre): cada etapa roda em ordem fixa, o que o torna confiável e testável — não há risco do modelo "decidir" pular a consulta ao prontuário ou o guardrail de segurança.</w:t>
      </w:r>
    </w:p>
    <w:tbl>
      <w:tblPr>
        <w:tblStyle w:val="Table4"/>
        <w:tblW w:w="9638.0" w:type="dxa"/>
        <w:jc w:val="left"/>
        <w:tblInd w:w="-5.0" w:type="dxa"/>
        <w:tblLayout w:type="fixed"/>
        <w:tblLook w:val="0000"/>
      </w:tblPr>
      <w:tblGrid>
        <w:gridCol w:w="3212"/>
        <w:gridCol w:w="3213"/>
        <w:gridCol w:w="3213"/>
        <w:tblGridChange w:id="0">
          <w:tblGrid>
            <w:gridCol w:w="3212"/>
            <w:gridCol w:w="3213"/>
            <w:gridCol w:w="32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Arquivo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Papel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Prontuário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patient_db.py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Carrega </w:t>
            </w: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data/healthcare-dataset-stroke-data.csv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(já usado nas Fases 1–2) como tabela SQLite </w:t>
            </w: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prontuarios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RAG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retriever.py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Índice FAISS sobre o corpus médico, embeddings locais (</w:t>
            </w: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sentence-transformers/all-MiniLM-L6-v2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— 100% offline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Predição de risco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tools.py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Reaproveita o modelo treinado em </w:t>
            </w: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src/models.py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para estimar risco de AVC do paciente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Exames pendentes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tools.py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Checagem determinística (mock) de campos ausentes no registro (ex.: IMC nulo)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Prompt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prompts.py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Monta o prompt final: prontuário + fontes recuperadas + exames pendentes + pergunta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LLM backend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llm_backend.py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Usa o adapter LoRA local se disponível; senão cai para o Gemini (</w:t>
            </w: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src/llm/client.py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Fase 2). Nesta entrega, o adapter está versionado no repo, então o caminho usado é o 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modelo fine-tuned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Guardrail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src/security/guardrails.py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Bloqueia/anota respostas que soam como prescrição direta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Orquestração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Pipeline de pergunta-resposta pontual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Fluxo completo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graph.py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Mesmo pipeline + predição de risco + alerta + auditoria, como grafo LangGraph</w:t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resposta do assistente vem acompanhada das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fontes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sources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que a embasaram — trecho do protocolo/FAQ e sua origem (MedQuAD, PubMedQA ou sintético) — atendendo ao requisito de explainability do desafio.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numPr>
          <w:ilvl w:val="1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4. Segurança e Validação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Nunca prescrever diretamente: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src/security/guardrails.py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detecta padrões de prescrição direta (verbos imperativos como "tome"/"administre", dosagens como "500mg") via regex determinístico. Quando detectado, a resposta recebe um disclaimer obrigatório e a flag 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requires_human_validation=True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Logging de auditoria: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src/security/audit_log.py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grava, em 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results/audit_log.jsonl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cada interação — timestamp,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patient_id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pseudonimizado (SHA-256), pergunta, resposta, fontes citadas e flags de guardrail — usando o módulo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logging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padrão do Python.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Explainability: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ver seção 3 — toda resposta cita a fonte usada.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ind w:left="0" w:firstLine="0"/>
        <w:rPr/>
      </w:pPr>
      <w:r w:rsidDel="00000000" w:rsidR="00000000" w:rsidRPr="00000000">
        <w:rPr>
          <w:rtl w:val="0"/>
        </w:rPr>
        <w:t xml:space="preserve">5. Fluxo LangChain / LangGraph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3454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aresta condicional (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add_conditional_edges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 LangGraph) só visita 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emit_alert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quando a probabilidade de AVC prevista está acima do limiar (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HIGH_RISK_THRESHOLD = 0.5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ou quando o guardrail de prescrição direta foi acionado — nos dois casos, o log de auditoria roda ao final, garantindo rastreabilidade completa independentemente do resultado. Ver 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docs/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architecture.md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docs/fluxo-langgraph.html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os diagramas completos (fine-tuning e pipeline do assistente) e a tabela de decisões técnicas.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numPr>
          <w:ilvl w:val="1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6. Avaliação do Modelo e Análise dos Resultados</w:t>
      </w:r>
    </w:p>
    <w:p w:rsidR="00000000" w:rsidDel="00000000" w:rsidP="00000000" w:rsidRDefault="00000000" w:rsidRPr="00000000" w14:paraId="00000080">
      <w:pPr>
        <w:pStyle w:val="Heading3"/>
        <w:numPr>
          <w:ilvl w:val="2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6.1 Avaliação determinística (sem GPU/API)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src/finetuning/evaluate.py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implementa um checklist reprodutível (mesmo espírito do checklist da Fase 2 em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src/llm/evaluation.py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evitando "LLM-as-judge"):</w:t>
      </w:r>
    </w:p>
    <w:tbl>
      <w:tblPr>
        <w:tblStyle w:val="Table5"/>
        <w:tblW w:w="9638.0" w:type="dxa"/>
        <w:jc w:val="left"/>
        <w:tblInd w:w="-5.0" w:type="dxa"/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Regra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Verificação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mentions_key_terms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ao menos um termo significativo (≥5 letras) da resposta esperada aparece na resposta gerada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avoids_direct_prescription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reaproveita </w:t>
            </w: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src.security.guardrails.contains_direct_prescription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reasonable_length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20–4000 caracteres</w:t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Score final: média das 3 regras, em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[0, 1]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O checklist foi aplicado sobre os 10 primeiros exemplos de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data/medical_corpus/eval.jsonl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 célula final de 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notebooks/04_finetuning.ipynb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gerando as respostas com o modelo já adaptado: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Score médio (modelo fine-tuned): 1,0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as três regras passaram em todos os 10 exemplos avaliados.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Leitura honesta desse número: o checklist é um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filtro de sanidade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não uma medida de correção clínica. Um score 1,0 significa que o modelo (a) reaproveitou ao menos um termo significativo da resposta esperada, (b) não produziu texto com cara de prescrição direta e (c) respondeu num tamanho razoável. Ele não afirma que o conteúdo está clinicamente correto — ver a análise qualitativa em 6.2.</w:t>
      </w:r>
    </w:p>
    <w:p w:rsidR="00000000" w:rsidDel="00000000" w:rsidP="00000000" w:rsidRDefault="00000000" w:rsidRPr="00000000" w14:paraId="0000008E">
      <w:pPr>
        <w:pStyle w:val="Heading3"/>
        <w:numPr>
          <w:ilvl w:val="2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6.2 Análise qualitativa das respostas do assistente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notebooks 05 e 06 foram executados com o adapter treinado. Pontos observados: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Comportamento adequado: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Respostas em PT-BR fluente e estruturado, no formato de conduta clínica (critérios numerados, orientação a familiares na escala FAST).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Uso efetivo do contexto recuperado: as respostas referenciam explicitamente os protocolos internos do corpus sintético, e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sources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lista a origem de cada trecho — atendendo ao requisito de explainability.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Incorporação de dados do prontuário no raciocínio (ex.: cita 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avg_glucose_level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histórico de doença cardíaca do paciente 9046).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Limitações observadas: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Alucinação de dados ausentes: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 resposta sobre trombólise, o modelo inventou um peso ("75 kg, considerando uma média...") que não está no prontuário, e concluiu erradamente que 3 horas "superam a janela terapêutica de 4,5 horas".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Imprecisão clínica: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explicação da escala FAST trocou o significado das letras ("A (Armação)", "S (Somato)") e atribuiu lateralidade cerebral errada.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Isso é esperado para um modelo de 1,5B parâmetros treinado com 510 exemplos, e reforça a decisão de projeto central da fase: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assistente é apoio à decisão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validação humana obrigatória, nunca uma fonte autônoma de conduta.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ind w:left="0" w:firstLine="0"/>
        <w:rPr/>
      </w:pPr>
      <w:r w:rsidDel="00000000" w:rsidR="00000000" w:rsidRPr="00000000">
        <w:rPr>
          <w:rtl w:val="0"/>
        </w:rPr>
        <w:t xml:space="preserve">6.3 Execução end-to-end do fluxo LangGraph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notebooks/06_langgraph_flow.ipynb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foi executado com o modelo fine-tuned em três cenários, com as saídas gravadas no notebook:</w:t>
      </w:r>
    </w:p>
    <w:tbl>
      <w:tblPr>
        <w:tblStyle w:val="Table6"/>
        <w:tblW w:w="9638.0" w:type="dxa"/>
        <w:jc w:val="left"/>
        <w:tblInd w:w="-5.0" w:type="dxa"/>
        <w:tblLayout w:type="fixed"/>
        <w:tblLook w:val="0000"/>
      </w:tblPr>
      <w:tblGrid>
        <w:gridCol w:w="1606"/>
        <w:gridCol w:w="1606"/>
        <w:gridCol w:w="1607"/>
        <w:gridCol w:w="1606"/>
        <w:gridCol w:w="1606"/>
        <w:gridCol w:w="1607"/>
        <w:tblGridChange w:id="0">
          <w:tblGrid>
            <w:gridCol w:w="1606"/>
            <w:gridCol w:w="1606"/>
            <w:gridCol w:w="1607"/>
            <w:gridCol w:w="1606"/>
            <w:gridCol w:w="1606"/>
            <w:gridCol w:w="16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Cenário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Paciente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Probabilidade de AVC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Exames pendentes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Alerta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Motivo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— alto risco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9046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0,769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risco de AVC alto (probabilidade=0.77)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— baixo risco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51676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0,316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Perfil metabólico / IMC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guardrail de prescrição direta acionado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— resposta insegura simulada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51676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0,316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Perfil metabólico / IMC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guardrail de prescrição direta acionado</w:t>
            </w:r>
          </w:p>
        </w:tc>
      </w:tr>
    </w:tbl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cenário 2 é o achado mais interessante da execução.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desenho previa que um paciente de baixo risco não dispararia alerta, e é isso que os testes unitários confirmam com um LLM mockado (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tests/test_graph_flow.py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Na execução real, o alerta foi emitido mesmo assim: a resposta do modelo fine-tuned à pergunta "Este paciente precisa de trombólise agora?" continha linguagem de prescrição direta, e o guardrail a interceptou (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requires_human_validation=True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registrado no log de auditoria para o paciente pseudonimizado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efec65f8318e703c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 seja,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guardrail não foi acionado apenas pelo caso sintético do cenário 3 —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 capturou uma saída real e indesejada do próprio modelo treinado.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Isso valida na prática a arquitetura de segurança da fase: o guardrail está posicionado depois da geração e antes do alerta/auditoria, então nenhuma resposta chega ao médico sem passar por ele, independentemente do que o LLM produza.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cenário 3, com uma resposta deliberadamente insegura (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"Administre 10mg de enalapril e tome 500mg de AAS agora."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confirmou o comportamento esperado: disclaimer anexado à resposta,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requires_human_validation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verdadeiro e alerta emitido mesmo com risco baixo.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log de auditoria (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results/audit_log.jsonl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registrou todas as execuções, com 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patient_id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pseudonimizado via SHA-256, fontes citadas e flags de guardrail.</w:t>
      </w:r>
    </w:p>
    <w:p w:rsidR="00000000" w:rsidDel="00000000" w:rsidP="00000000" w:rsidRDefault="00000000" w:rsidRPr="00000000" w14:paraId="000000B7">
      <w:pPr>
        <w:pStyle w:val="Heading3"/>
        <w:numPr>
          <w:ilvl w:val="2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6.4 Testes automatizados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 a lógica determinística nova está coberta por testes (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pytest tests/ -q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 curadoria/anonimização do corpus, guardrails, audit log, consultas ao prontuário, formatação do prompt do assistente e o roteamento condicional do grafo LangGraph (cenários de alto risco, baixo risco e guardrail acionado, com o LLM e o índice FAISS mockados). Resultado nesta entrega: 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111 testes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(54 da Fase 2 + 57 novos da Fase 3), sem consumo de GPU ou de cota de API.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left"/>
        <w:rPr/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Requisito de ambiente: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os 5 testes de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tests/test_graph_flow.py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exigem 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3.10+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O estado do grafo usa a sintaxe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dict | None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(PEP 604), que o LangGraph resolve em tempo de execução via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get_type_hints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num interpretador 3.9 a construção do grafo falha com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TypeError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O README lista Python 3.10+ como pré-requisito.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numPr>
          <w:ilvl w:val="1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7. Limitações Conhecidas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Dados de treino sintéticos/públicos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não protocolos reais do hospital — ver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docs/architecture.md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a lista completa de limitações técnicas (guardrail por regex, cota da API Gemini, RAG sem reranking, fine-tuning não executável localmente).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Capacidade do modelo: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 1,5B parâmetros e 510 exemplos de treino, o assistente alucina dados ausentes do prontuário e comete imprecisões clínicas (seção 6.2). O fine-tuning ajustou o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o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tom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das respostas com sucesso, mas não incorpora conhecimento clínico confiável — daí a validação humana obrigatória.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Guardrail com falsos positivos: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por ser baseado em regex, marca como "prescrição direta" respostas que apenas mencionam medicamentos e dosagens em contexto explicativo (observado no cenário 2 da seção 6.3). No contexto clínico, errar para o lado de exigir validação humana é o trade-off desejado, mas gera alertas em excesso.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Avaliação restrita: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checklist determinístico foi aplicado sobre 10 exemplos do conjunto de avaliação, não sobre os 89 — suficiente como sanity check, insuficiente como métrica estatística. Não houve comparação numérica formal entre modelo base e modelo fine-tuned.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ind w:left="0" w:firstLine="0"/>
        <w:rPr/>
      </w:pPr>
      <w:r w:rsidDel="00000000" w:rsidR="00000000" w:rsidRPr="00000000">
        <w:rPr>
          <w:rtl w:val="0"/>
        </w:rPr>
        <w:t xml:space="preserve">8. Reprodutibilidade — Ambientes de Execução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Todos os notebooks da entrega rodam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tanto localmente quanto no Google Colab,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 edição manual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 primeira célula de cada notebook detecta o ambiente e ajusta o caminho raiz do projeto (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ROOT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numPr>
          <w:ilvl w:val="2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8.1 Execução local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o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venv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ativo (Python 3.10+) e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 install -r requirements.txt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basta subir o Jupyter na raiz do projeto e abrir o notebook dentro de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notebooks/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o caminho local é resolvido como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ROOT = Path('..')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então o notebook precisa permanecer nessa pasta. Os notebooks 01, 02, 03, 05 e 06 rodam em CPU; apenas o 04 (treino) é impraticável sem GPU.</w:t>
      </w:r>
    </w:p>
    <w:p w:rsidR="00000000" w:rsidDel="00000000" w:rsidP="00000000" w:rsidRDefault="00000000" w:rsidRPr="00000000" w14:paraId="000000C5">
      <w:pPr>
        <w:pStyle w:val="Heading3"/>
        <w:numPr>
          <w:ilvl w:val="2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8.2 Execução no Google Colab (via Drive pessoal)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Colab o projeto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é clonado do Git: ele é lido do Google Drive pessoal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 O procedimento é: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Fazer upload da pasta do projeto para a raiz do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Meu Drive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mantendo o nome exato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stroke-prediction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o caminho esperado é 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/content/drive/MyDrive/stroke-prediction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Colocar na pasta os arquivos que não vêm pelo Git (estão no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.gitignore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 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.env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 a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GOOGLE_API_KEY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 CSV do dataset e os modelos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.joblib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 Fase 1.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Abrir o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.ipynb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diretamente do Drive (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Abrir com → Google Colaboratory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de modo que o notebook executado seja o mesmo arquivo do projeto.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o notebook 04, selecionar o ambiente de execução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T4 GPU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Executar a primeira célula e autorizar o acesso ao Drive no popup do 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drive.mount()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 célula então instala as dependências a partir do 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requirements.txt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 própria pasta.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que Drive em vez de </w:t>
      </w:r>
      <w:r w:rsidDel="00000000" w:rsidR="00000000" w:rsidRPr="00000000">
        <w:rPr>
          <w:rFonts w:ascii="Liberation Mono" w:cs="Liberation Mono" w:eastAsia="Liberation Mono" w:hAnsi="Liberation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clone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Colab: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todos os artefatos gerados (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results/finetuning/lora_adapter/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results/audit_log.jsonl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índice FAISS, modelos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.joblib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são gravados na pasta do Drive e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persistem após o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encerramento da sessão do Colab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com um clone em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/content/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eles seriam perdidos a cada desconexão. Foi assim que o adapter treinado no notebook 04 ficou disponível para os notebooks 05 e 06, e foi de lá que ele foi baixado para 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results/finetuning/lora_adapter/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repositório.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passo a passo detalhado, com a ordem de execução e as dependências entre notebooks, está no </w:t>
      </w:r>
      <w:hyperlink r:id="rId9">
        <w:r w:rsidDel="00000000" w:rsidR="00000000" w:rsidRPr="00000000">
          <w:rPr>
            <w:rFonts w:ascii="Liberation Serif" w:cs="Liberation Serif" w:eastAsia="Liberation Serif" w:hAnsi="Liberation Serif"/>
            <w:b w:val="0"/>
            <w:bCs w:val="0"/>
            <w:i w:val="0"/>
            <w:iCs w:val="0"/>
            <w:smallCaps w:val="0"/>
            <w:strike w:val="0"/>
            <w:color w:val="00008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README</w:t>
        </w:r>
      </w:hyperlink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Mono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rFonts w:ascii="Liberation Sans" w:cs="Liberation Sans" w:eastAsia="Liberation Sans" w:hAnsi="Liberation Sans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  <w:ind w:left="0" w:firstLine="0"/>
    </w:pPr>
    <w:rPr>
      <w:rFonts w:ascii="Liberation Sans" w:cs="Liberation Sans" w:eastAsia="Liberation Sans" w:hAnsi="Liberation Sans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0" w:firstLine="0"/>
    </w:pPr>
    <w:rPr>
      <w:rFonts w:ascii="Liberation Sans" w:cs="Liberation Sans" w:eastAsia="Liberation Sans" w:hAnsi="Liberation Sans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../input/README.md#executando-os-notebooks--local-ou-google-colab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BrunaNicolau/stroke-prediction" TargetMode="External"/><Relationship Id="rId7" Type="http://schemas.openxmlformats.org/officeDocument/2006/relationships/hyperlink" Target="https://youtu.be/cG0D1ZmhNxc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