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Ordre des fonctionnalités à réaliser: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Cyril: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Lors de la création d’un compte, vérifiez que le mot de passe comporte au minimum 1 majuscule, des caractères spéciaux, des minuscules et des nombres.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Lorsqu’on ajoute un exposant, ces horaires sont définitifs et il ne peut être modifié par un superviseur. De plus, les horaires doivent être ajoutés au sein du fichier csv pour être mis à jour dans le planning exposant. Obligation que l’exposant soit présent toute la journée et s' il est absent un jour, faire en sorte que la partie du jour à laquelle il est absent ne soit pas accessible.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Evan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mettre une photo de profil.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radio afficher mdp lors de la connexion. </w:t>
      </w:r>
    </w:p>
    <w:p w:rsidR="00000000" w:rsidDel="00000000" w:rsidP="00000000" w:rsidRDefault="00000000" w:rsidRPr="00000000" w14:paraId="00000016">
      <w:pPr>
        <w:numPr>
          <w:ilvl w:val="0"/>
          <w:numId w:val="1"/>
        </w:numPr>
        <w:ind w:left="720" w:hanging="360"/>
        <w:rPr>
          <w:color w:val="ff0000"/>
        </w:rPr>
      </w:pPr>
      <w:r w:rsidDel="00000000" w:rsidR="00000000" w:rsidRPr="00000000">
        <w:rPr>
          <w:color w:val="ff0000"/>
          <w:rtl w:val="0"/>
        </w:rPr>
        <w:t xml:space="preserve">déconnexion automatique au bout d’un certain temps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compte à rebours avant début de l’événement.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donner un contact aux utilisateurs en cas de problème (numéros de téléphone, adresse mail,ou messagerie sur le site).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faux raccord notamment sur math et magie entre planning et fichier csv (heures de pause potentiellement d’autres erreurs).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super admin opérations stocker dans le log</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Brunella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Inscription “professeur” : faire potentiellement un deuxième champ “confirmer le mot de passe” pour vérifier si les deux mots de passe indiquées sont les mêmes.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Un superviseur lambda peut créer un compte superviseur alors que normalement, il n’y a que le super-admin qui peut le faire.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La responsivité afin de rendre le site consultable sur tous les supports numériques.</w:t>
      </w:r>
    </w:p>
    <w:p w:rsidR="00000000" w:rsidDel="00000000" w:rsidP="00000000" w:rsidRDefault="00000000" w:rsidRPr="00000000" w14:paraId="00000025">
      <w:pPr>
        <w:numPr>
          <w:ilvl w:val="0"/>
          <w:numId w:val="3"/>
        </w:numPr>
        <w:ind w:left="720" w:hanging="360"/>
        <w:rPr>
          <w:color w:val="ff0000"/>
        </w:rPr>
      </w:pPr>
      <w:r w:rsidDel="00000000" w:rsidR="00000000" w:rsidRPr="00000000">
        <w:rPr>
          <w:color w:val="ff0000"/>
          <w:rtl w:val="0"/>
        </w:rPr>
        <w:t xml:space="preserve">Lorsqu’on veut réserver un créneau selon le niveau de nos élèves, il y a une erreur pour la clé “niveau”. Il faut donc modifier ça car tous les exposants sont affichés, il faut pouvoir rechercher un créneau selon le niveau.</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Mail envoyé</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virer un superviseur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Lorsqu’on veut imprimer le planning de nos réservations en tant que professeur. Ce serait bien d’ajouter également “le nombre d’élèves” et le “niveau” des élèves.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On devrait pouvoir sélectionner plusieurs “niveaux” pour ses élèves.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Oussama :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On ne peut changer son mdp si oublié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Inclure les infos pratiques directement sur le site et non un hyperlien.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à vérifier si 10 places sur 30 sont réservé 20° places sont encore libre pour un autre enseignant.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