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tant que superviseur, lors de la modification du mot de passe, le nouveau mot de passe n’est pas pris en compte. </w:t>
      </w:r>
    </w:p>
    <w:p w:rsidR="00000000" w:rsidDel="00000000" w:rsidP="00000000" w:rsidRDefault="00000000" w:rsidRPr="00000000" w14:paraId="00000002">
      <w:pPr>
        <w:rPr/>
      </w:pPr>
      <w:r w:rsidDel="00000000" w:rsidR="00000000" w:rsidRPr="00000000">
        <w:rPr>
          <w:rtl w:val="0"/>
        </w:rPr>
        <w:t xml:space="preserve">Lorsqu’on le change sur l’interface, le mdp devient haché sur l’interface (et non uniquement dans la BD) ce qui fait que pour se connecter par la suite, on doit rentrer le mdp haché dans l’interface (et non celui décodé).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De plus, je ne peux pas importer de planning. Cela fait que le professeur ne peut pas choisir de crénaux et que les exposant ne savent pas quand exposer.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création de compte superviseur depuis l’interface est impossible. </w:t>
        <w:br w:type="textWrapping"/>
        <w:br w:type="textWrapping"/>
        <w:t xml:space="preserve">Les modifications appliquées ne sont alors pas recensées.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tant que professeur, le nombre d'élèves n’est pas actualisé après modification. De plus, les flèches “clickables” ne le sont pas vraiment, on peut uniquement utiliser le clavier pour changer cette donnée.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