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Fachliche Anforderungen – Auditverwaltung</w:t>
      </w:r>
    </w:p>
    <w:p>
      <w:pPr>
        <w:spacing w:after="60"/>
      </w:pPr>
      <w:r>
        <w:rPr>
          <w:i/>
          <w:iCs/>
        </w:rPr>
        <w:t xml:space="preserve">Projekt: ekeyQMAudits – Neue Softwareanwendung für Qualitätsmanagement</w:t>
      </w:r>
    </w:p>
    <w:p>
      <w:pPr>
        <w:pBdr>
          <w:bottom w:val="single" w:color="999999" w:sz="6" w:space="4"/>
        </w:pBdr>
        <w:spacing w:after="300"/>
      </w:pPr>
      <w:r>
        <w:rPr>
          <w:i/>
          <w:iCs/>
        </w:rPr>
        <w:t xml:space="preserve">Stand: 27.07.2026</w:t>
      </w:r>
    </w:p>
    <w:p>
      <w:pPr>
        <w:pStyle w:val="Heading1"/>
        <w:spacing w:after="120" w:before="200"/>
      </w:pPr>
      <w:r>
        <w:t xml:space="preserve">Seite [Auditprogramm] → „Auditplan anlegen“</w:t>
      </w:r>
    </w:p>
    <w:p>
      <w:pPr>
        <w:pStyle w:val="Heading2"/>
        <w:spacing w:after="80" w:before="120"/>
      </w:pPr>
      <w:r>
        <w:t xml:space="preserve">Umbenennung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Seite und zugehöriger Menüpunkt werden von „Auditprogramm“ in „Auditplan anlegen“ umbenannt.</w:t>
      </w:r>
    </w:p>
    <w:p>
      <w:pPr>
        <w:pStyle w:val="Heading2"/>
        <w:spacing w:after="80" w:before="160"/>
      </w:pPr>
      <w:r>
        <w:t xml:space="preserve">Bereich „Neues Auditprogramm anlegen“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Der gesamte Bereich B („Neues Auditprogramm anlegen“) wird nicht mehr dauerhaft auf der Seite angezeigt, sondern als Pop-up bereitgestellt.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Aufruf des Pop-ups über einen neuen Button „+ Neues Auditprogramm anlegen“.</w:t>
      </w:r>
    </w:p>
    <w:p>
      <w:pPr>
        <w:pStyle w:val="Heading1"/>
        <w:spacing w:after="120" w:before="300"/>
      </w:pPr>
      <w:r>
        <w:t xml:space="preserve">Seite [Audit planen]</w:t>
      </w:r>
    </w:p>
    <w:p>
      <w:pPr>
        <w:pStyle w:val="Heading2"/>
        <w:spacing w:after="80" w:before="120"/>
      </w:pPr>
      <w:r>
        <w:t xml:space="preserve">Bereich „Neuen Auditplan-Eintrag erstellen“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Dieser Bereich wird ebenfalls als Pop-up bereitgestellt (nicht mehr dauerhaft auf der Seite sichtbar).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Aufruf des Pop-ups über einen neuen Button „+ Neuer Auditplan-Eintrag erstellen“.</w:t>
      </w:r>
    </w:p>
    <w:p>
      <w:pPr>
        <w:pStyle w:val="Heading2"/>
        <w:spacing w:after="80" w:before="160"/>
      </w:pPr>
      <w:r>
        <w:t xml:space="preserve">Liste „Vorhandene Auditpläne“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Einträge werden erst angezeigt, nachdem zuvor ein Auditprogramm ausgewählt wurde.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Die Auswahl erfolgt über ein Kombinationslistenfeld (Dropdown).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 kann jeweils nur ein Auditprogramm ausgewählt werden (Einfachauswahl).</w:t>
      </w:r>
    </w:p>
    <w:p>
      <w:pPr>
        <w:pStyle w:val="Heading2"/>
        <w:spacing w:after="80" w:before="200"/>
      </w:pPr>
      <w:r>
        <w:t xml:space="preserve">Offener Klärungspunkt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Die neue Bezeichnung „Auditplan anlegen“ (Seite 1) und die bestehende Seite „Audit planen“ (Seite 2) liegen begrifflich sehr nah beieinander – ggf. eindeutigere Benennung zur Vermeidung von Verwechslungen prüfen.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2026-07-27T09:08:06.305Z</dcterms:created>
  <dcterms:modified xsi:type="dcterms:W3CDTF">2026-07-27T09:08:06.306Z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