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0C1D" w:val="clear"/>
            <w:tcMar>
              <w:top w:type="dxa" w:w="160"/>
              <w:left w:type="dxa" w:w="200"/>
              <w:bottom w:type="dxa" w:w="160"/>
              <w:right w:type="dxa" w:w="200"/>
            </w:tcMar>
          </w:tcPr>
          <w:p>
            <w:pPr>
              <w:spacing w:before="0" w:after="0"/>
              <w:jc w:val="center"/>
            </w:pPr>
            <w:r>
              <w:rPr>
                <w:rFonts w:ascii="Arial" w:cs="Arial" w:eastAsia="Arial" w:hAnsi="Arial"/>
                <w:b/>
                <w:bCs/>
                <w:i w:val="false"/>
                <w:iCs w:val="false"/>
                <w:color w:val="FFFFFF"/>
                <w:sz w:val="48"/>
                <w:szCs w:val="48"/>
              </w:rPr>
              <w:t xml:space="preserve">🏦  REVOLUT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21A9" w:val="clear"/>
            <w:tcMar>
              <w:top w:type="dxa" w:w="160"/>
              <w:left w:type="dxa" w:w="200"/>
              <w:bottom w:type="dxa" w:w="160"/>
              <w:right w:type="dxa" w:w="200"/>
            </w:tcMar>
          </w:tcPr>
          <w:p>
            <w:pPr>
              <w:spacing w:before="0" w:after="0"/>
              <w:jc w:val="center"/>
            </w:pPr>
            <w:r>
              <w:rPr>
                <w:rFonts w:ascii="Arial" w:cs="Arial" w:eastAsia="Arial" w:hAnsi="Arial"/>
                <w:b/>
                <w:bCs/>
                <w:i w:val="false"/>
                <w:iCs w:val="false"/>
                <w:color w:val="FFFFFF"/>
                <w:sz w:val="28"/>
                <w:szCs w:val="28"/>
              </w:rPr>
              <w:t xml:space="preserve">Customer Experience &amp; Churn Intelligence Framework</w:t>
            </w:r>
          </w:p>
        </w:tc>
      </w:tr>
    </w:tbl>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80"/>
        <w:jc w:val="center"/>
      </w:pPr>
      <w:r>
        <w:rPr>
          <w:rFonts w:ascii="Arial" w:cs="Arial" w:eastAsia="Arial" w:hAnsi="Arial"/>
          <w:b w:val="false"/>
          <w:bCs w:val="false"/>
          <w:i w:val="false"/>
          <w:iCs w:val="false"/>
          <w:color w:val="1B2BE6"/>
          <w:sz w:val="26"/>
          <w:szCs w:val="26"/>
        </w:rPr>
        <w:t xml:space="preserve">Independent Product &amp; Analytics Case Study</w:t>
      </w:r>
    </w:p>
    <w:p>
      <w:pPr>
        <w:spacing w:before="0" w:after="200"/>
        <w:jc w:val="center"/>
      </w:pPr>
      <w:r>
        <w:rPr>
          <w:rFonts w:ascii="Arial" w:cs="Arial" w:eastAsia="Arial" w:hAnsi="Arial"/>
          <w:b w:val="false"/>
          <w:bCs w:val="false"/>
          <w:i w:val="false"/>
          <w:iCs w:val="false"/>
          <w:color w:val="888888"/>
          <w:sz w:val="20"/>
          <w:szCs w:val="20"/>
        </w:rPr>
        <w:t xml:space="preserve">Google Play Reviews  ·  n = 1,200  ·  Python · NLP · ML · Power BI · Streamlit</w:t>
      </w:r>
    </w:p>
    <w:p>
      <w:pPr>
        <w:pBdr>
          <w:bottom w:val="single" w:color="6C21A9" w:sz="8"/>
        </w:pBdr>
        <w:spacing w:before="40" w:after="40"/>
      </w:pPr>
      <w:r>
        <w:rPr>
          <w:rFonts w:ascii="Arial" w:cs="Arial" w:eastAsia="Arial" w:hAnsi="Arial"/>
          <w:b w:val="false"/>
          <w:bCs w:val="false"/>
          <w:i w:val="false"/>
          <w:iCs w:val="false"/>
          <w:color w:val="1A1A2E"/>
          <w:sz w:val="22"/>
          <w:szCs w:val="22"/>
        </w:rPr>
        <w:t xml:space="preserve"> </w:t>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6C21A9" w:val="clear"/>
            <w:tcMar>
              <w:top w:type="dxa" w:w="100"/>
              <w:left w:type="dxa" w:w="80"/>
              <w:bottom w:type="dxa" w:w="60"/>
              <w:right w:type="dxa" w:w="80"/>
            </w:tcMar>
          </w:tcPr>
          <w:p>
            <w:pPr>
              <w:spacing w:before="0" w:after="40"/>
              <w:jc w:val="center"/>
            </w:pPr>
            <w:r>
              <w:rPr>
                <w:rFonts w:ascii="Arial" w:cs="Arial" w:eastAsia="Arial" w:hAnsi="Arial"/>
                <w:b/>
                <w:bCs/>
                <w:i w:val="false"/>
                <w:iCs w:val="false"/>
                <w:color w:val="FFFFFF"/>
                <w:sz w:val="16"/>
                <w:szCs w:val="16"/>
              </w:rPr>
              <w:t xml:space="preserve">Total Reviews</w:t>
            </w:r>
          </w:p>
          <w:p>
            <w:pPr>
              <w:spacing w:before="0" w:after="0"/>
              <w:jc w:val="center"/>
            </w:pPr>
            <w:r>
              <w:rPr>
                <w:rFonts w:ascii="Arial" w:cs="Arial" w:eastAsia="Arial" w:hAnsi="Arial"/>
                <w:b/>
                <w:bCs/>
                <w:i w:val="false"/>
                <w:iCs w:val="false"/>
                <w:color w:val="FFFFFF"/>
                <w:sz w:val="32"/>
                <w:szCs w:val="32"/>
              </w:rPr>
              <w:t xml:space="preserve">1,200</w:t>
            </w:r>
          </w:p>
        </w:tc>
        <w:tc>
          <w:tcPr>
            <w:tcW w:type="dxa" w:w="2340"/>
            <w:tcBorders>
              <w:top w:val="none" w:color="FFFFFF" w:sz="0"/>
              <w:left w:val="none" w:color="FFFFFF" w:sz="0"/>
              <w:bottom w:val="none" w:color="FFFFFF" w:sz="0"/>
              <w:right w:val="none" w:color="FFFFFF" w:sz="0"/>
            </w:tcBorders>
            <w:shd w:fill="1B2BE6" w:val="clear"/>
            <w:tcMar>
              <w:top w:type="dxa" w:w="100"/>
              <w:left w:type="dxa" w:w="80"/>
              <w:bottom w:type="dxa" w:w="60"/>
              <w:right w:type="dxa" w:w="80"/>
            </w:tcMar>
          </w:tcPr>
          <w:p>
            <w:pPr>
              <w:spacing w:before="0" w:after="40"/>
              <w:jc w:val="center"/>
            </w:pPr>
            <w:r>
              <w:rPr>
                <w:rFonts w:ascii="Arial" w:cs="Arial" w:eastAsia="Arial" w:hAnsi="Arial"/>
                <w:b/>
                <w:bCs/>
                <w:i w:val="false"/>
                <w:iCs w:val="false"/>
                <w:color w:val="FFFFFF"/>
                <w:sz w:val="16"/>
                <w:szCs w:val="16"/>
              </w:rPr>
              <w:t xml:space="preserve">Avg Rating</w:t>
            </w:r>
          </w:p>
          <w:p>
            <w:pPr>
              <w:spacing w:before="0" w:after="0"/>
              <w:jc w:val="center"/>
            </w:pPr>
            <w:r>
              <w:rPr>
                <w:rFonts w:ascii="Arial" w:cs="Arial" w:eastAsia="Arial" w:hAnsi="Arial"/>
                <w:b/>
                <w:bCs/>
                <w:i w:val="false"/>
                <w:iCs w:val="false"/>
                <w:color w:val="FFFFFF"/>
                <w:sz w:val="32"/>
                <w:szCs w:val="32"/>
              </w:rPr>
              <w:t xml:space="preserve">4.57 ★</w:t>
            </w:r>
          </w:p>
        </w:tc>
        <w:tc>
          <w:tcPr>
            <w:tcW w:type="dxa" w:w="2340"/>
            <w:tcBorders>
              <w:top w:val="none" w:color="FFFFFF" w:sz="0"/>
              <w:left w:val="none" w:color="FFFFFF" w:sz="0"/>
              <w:bottom w:val="none" w:color="FFFFFF" w:sz="0"/>
              <w:right w:val="none" w:color="FFFFFF" w:sz="0"/>
            </w:tcBorders>
            <w:shd w:fill="FF2D78" w:val="clear"/>
            <w:tcMar>
              <w:top w:type="dxa" w:w="100"/>
              <w:left w:type="dxa" w:w="80"/>
              <w:bottom w:type="dxa" w:w="60"/>
              <w:right w:type="dxa" w:w="80"/>
            </w:tcMar>
          </w:tcPr>
          <w:p>
            <w:pPr>
              <w:spacing w:before="0" w:after="40"/>
              <w:jc w:val="center"/>
            </w:pPr>
            <w:r>
              <w:rPr>
                <w:rFonts w:ascii="Arial" w:cs="Arial" w:eastAsia="Arial" w:hAnsi="Arial"/>
                <w:b/>
                <w:bCs/>
                <w:i w:val="false"/>
                <w:iCs w:val="false"/>
                <w:color w:val="FFFFFF"/>
                <w:sz w:val="16"/>
                <w:szCs w:val="16"/>
              </w:rPr>
              <w:t xml:space="preserve">Churn Risk</w:t>
            </w:r>
          </w:p>
          <w:p>
            <w:pPr>
              <w:spacing w:before="0" w:after="0"/>
              <w:jc w:val="center"/>
            </w:pPr>
            <w:r>
              <w:rPr>
                <w:rFonts w:ascii="Arial" w:cs="Arial" w:eastAsia="Arial" w:hAnsi="Arial"/>
                <w:b/>
                <w:bCs/>
                <w:i w:val="false"/>
                <w:iCs w:val="false"/>
                <w:color w:val="FFFFFF"/>
                <w:sz w:val="32"/>
                <w:szCs w:val="32"/>
              </w:rPr>
              <w:t xml:space="preserve">8.6%</w:t>
            </w:r>
          </w:p>
        </w:tc>
        <w:tc>
          <w:tcPr>
            <w:tcW w:type="dxa" w:w="2340"/>
            <w:tcBorders>
              <w:top w:val="none" w:color="FFFFFF" w:sz="0"/>
              <w:left w:val="none" w:color="FFFFFF" w:sz="0"/>
              <w:bottom w:val="none" w:color="FFFFFF" w:sz="0"/>
              <w:right w:val="none" w:color="FFFFFF" w:sz="0"/>
            </w:tcBorders>
            <w:shd w:fill="00C9A7" w:val="clear"/>
            <w:tcMar>
              <w:top w:type="dxa" w:w="100"/>
              <w:left w:type="dxa" w:w="80"/>
              <w:bottom w:type="dxa" w:w="60"/>
              <w:right w:type="dxa" w:w="80"/>
            </w:tcMar>
          </w:tcPr>
          <w:p>
            <w:pPr>
              <w:spacing w:before="0" w:after="40"/>
              <w:jc w:val="center"/>
            </w:pPr>
            <w:r>
              <w:rPr>
                <w:rFonts w:ascii="Arial" w:cs="Arial" w:eastAsia="Arial" w:hAnsi="Arial"/>
                <w:b/>
                <w:bCs/>
                <w:i w:val="false"/>
                <w:iCs w:val="false"/>
                <w:color w:val="FFFFFF"/>
                <w:sz w:val="16"/>
                <w:szCs w:val="16"/>
              </w:rPr>
              <w:t xml:space="preserve">Avg Sentiment</w:t>
            </w:r>
          </w:p>
          <w:p>
            <w:pPr>
              <w:spacing w:before="0" w:after="0"/>
              <w:jc w:val="center"/>
            </w:pPr>
            <w:r>
              <w:rPr>
                <w:rFonts w:ascii="Arial" w:cs="Arial" w:eastAsia="Arial" w:hAnsi="Arial"/>
                <w:b/>
                <w:bCs/>
                <w:i w:val="false"/>
                <w:iCs w:val="false"/>
                <w:color w:val="FFFFFF"/>
                <w:sz w:val="32"/>
                <w:szCs w:val="32"/>
              </w:rPr>
              <w:t xml:space="preserve">0.455</w:t>
            </w:r>
          </w:p>
        </w:tc>
      </w:tr>
    </w:tbl>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spacing w:before="0" w:after="0"/>
        <w:ind w:left="400" w:right="400"/>
        <w:jc w:val="center"/>
      </w:pPr>
      <w:r>
        <w:rPr>
          <w:rFonts w:ascii="Arial" w:cs="Arial" w:eastAsia="Arial" w:hAnsi="Arial"/>
          <w:b w:val="false"/>
          <w:bCs w:val="false"/>
          <w:i/>
          <w:iCs/>
          <w:color w:val="888888"/>
          <w:sz w:val="21"/>
          <w:szCs w:val="21"/>
        </w:rPr>
        <w:t xml:space="preserve">This document presents a complete end-to-end analytics framework built on public Google Play reviews to detect early churn signals and operational trust breakdowns in a digital banking context. It covers methodology, key findings, machine learning model performance, and actionable business recommendations.</w:t>
      </w:r>
    </w:p>
    <w:p>
      <w:r>
        <w:br w:type="page"/>
      </w:r>
    </w:p>
    <w:p>
      <w:pPr>
        <w:spacing w:before="360" w:after="120"/>
      </w:pPr>
      <w:r>
        <w:rPr>
          <w:rFonts w:ascii="Arial" w:cs="Arial" w:eastAsia="Arial" w:hAnsi="Arial"/>
          <w:b/>
          <w:bCs/>
          <w:i w:val="false"/>
          <w:iCs w:val="false"/>
          <w:color w:val="6C21A9"/>
          <w:sz w:val="36"/>
          <w:szCs w:val="36"/>
        </w:rPr>
        <w:t xml:space="preserve">1. Business Problem</w:t>
      </w:r>
    </w:p>
    <w:p>
      <w:pPr>
        <w:pBdr>
          <w:bottom w:val="single" w:color="6C21A9" w:sz="8"/>
        </w:pBdr>
        <w:spacing w:before="40" w:after="40"/>
      </w:pPr>
      <w:r>
        <w:rPr>
          <w:rFonts w:ascii="Arial" w:cs="Arial" w:eastAsia="Arial" w:hAnsi="Arial"/>
          <w:b w:val="false"/>
          <w:bCs w:val="false"/>
          <w:i w:val="false"/>
          <w:iCs w:val="false"/>
          <w:color w:val="1A1A2E"/>
          <w:sz w:val="22"/>
          <w:szCs w:val="22"/>
        </w:rPr>
        <w:t xml:space="preserve"> </w:t>
      </w:r>
    </w:p>
    <w:p>
      <w:pPr>
        <w:spacing w:before="80" w:after="80" w:line="280"/>
        <w:jc w:val="left"/>
      </w:pPr>
      <w:r>
        <w:rPr>
          <w:rFonts w:ascii="Arial" w:cs="Arial" w:eastAsia="Arial" w:hAnsi="Arial"/>
          <w:b w:val="false"/>
          <w:bCs w:val="false"/>
          <w:i w:val="false"/>
          <w:iCs w:val="false"/>
          <w:color w:val="1A1A2E"/>
          <w:sz w:val="22"/>
          <w:szCs w:val="22"/>
        </w:rPr>
        <w:t xml:space="preserve">Digital banks like Revolut operate in high-trust environments where every customer interaction is mediated entirely through a mobile app. Unlike traditional banks, there are no physical branches, no relationship managers, and no human fallback — the product IS the relationship.</w:t>
      </w:r>
    </w:p>
    <w:p>
      <w:pPr>
        <w:spacing w:before="80" w:after="80" w:line="280"/>
        <w:jc w:val="left"/>
      </w:pPr>
      <w:r>
        <w:rPr>
          <w:rFonts w:ascii="Arial" w:cs="Arial" w:eastAsia="Arial" w:hAnsi="Arial"/>
          <w:b w:val="false"/>
          <w:bCs w:val="false"/>
          <w:i w:val="false"/>
          <w:iCs w:val="false"/>
          <w:color w:val="1A1A2E"/>
          <w:sz w:val="22"/>
          <w:szCs w:val="22"/>
        </w:rPr>
        <w:t xml:space="preserve">This creates a structural vulnerability: a single operational failure — an account blocked without clear explanation, a transfer that disappears, a verification loop with no resolution — can override months of positive experience and trigger immediate churn.</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1.1  Objectives</w:t>
      </w:r>
    </w:p>
    <w:p>
      <w:pPr>
        <w:pStyle w:val="ListParagraph"/>
        <w:numPr>
          <w:ilvl w:val="0"/>
          <w:numId w:val="2"/>
        </w:numPr>
        <w:spacing w:before="40" w:after="40" w:line="280"/>
        <w:jc w:val="left"/>
      </w:pPr>
      <w:r>
        <w:rPr>
          <w:rFonts w:ascii="Arial" w:cs="Arial" w:eastAsia="Arial" w:hAnsi="Arial"/>
          <w:b w:val="false"/>
          <w:bCs w:val="false"/>
          <w:i w:val="false"/>
          <w:iCs w:val="false"/>
          <w:color w:val="1A1A2E"/>
          <w:sz w:val="21"/>
          <w:szCs w:val="21"/>
        </w:rPr>
        <w:t xml:space="preserve">Identify churn signals embedded in public Google Play feedback at scale</w:t>
      </w:r>
    </w:p>
    <w:p>
      <w:pPr>
        <w:pStyle w:val="ListParagraph"/>
        <w:numPr>
          <w:ilvl w:val="0"/>
          <w:numId w:val="2"/>
        </w:numPr>
        <w:spacing w:before="40" w:after="40" w:line="280"/>
        <w:jc w:val="left"/>
      </w:pPr>
      <w:r>
        <w:rPr>
          <w:rFonts w:ascii="Arial" w:cs="Arial" w:eastAsia="Arial" w:hAnsi="Arial"/>
          <w:b w:val="false"/>
          <w:bCs w:val="false"/>
          <w:i w:val="false"/>
          <w:iCs w:val="false"/>
          <w:color w:val="1A1A2E"/>
          <w:sz w:val="21"/>
          <w:szCs w:val="21"/>
        </w:rPr>
        <w:t xml:space="preserve">Distinguish emotional dissatisfaction from operational product failures</w:t>
      </w:r>
    </w:p>
    <w:p>
      <w:pPr>
        <w:pStyle w:val="ListParagraph"/>
        <w:numPr>
          <w:ilvl w:val="0"/>
          <w:numId w:val="2"/>
        </w:numPr>
        <w:spacing w:before="40" w:after="40" w:line="280"/>
        <w:jc w:val="left"/>
      </w:pPr>
      <w:r>
        <w:rPr>
          <w:rFonts w:ascii="Arial" w:cs="Arial" w:eastAsia="Arial" w:hAnsi="Arial"/>
          <w:b w:val="false"/>
          <w:bCs w:val="false"/>
          <w:i w:val="false"/>
          <w:iCs w:val="false"/>
          <w:color w:val="1A1A2E"/>
          <w:sz w:val="21"/>
          <w:szCs w:val="21"/>
        </w:rPr>
        <w:t xml:space="preserve">Quantify churn risk concentration by rating segment</w:t>
      </w:r>
    </w:p>
    <w:p>
      <w:pPr>
        <w:pStyle w:val="ListParagraph"/>
        <w:numPr>
          <w:ilvl w:val="0"/>
          <w:numId w:val="2"/>
        </w:numPr>
        <w:spacing w:before="40" w:after="40" w:line="280"/>
        <w:jc w:val="left"/>
      </w:pPr>
      <w:r>
        <w:rPr>
          <w:rFonts w:ascii="Arial" w:cs="Arial" w:eastAsia="Arial" w:hAnsi="Arial"/>
          <w:b w:val="false"/>
          <w:bCs w:val="false"/>
          <w:i w:val="false"/>
          <w:iCs w:val="false"/>
          <w:color w:val="1A1A2E"/>
          <w:sz w:val="21"/>
          <w:szCs w:val="21"/>
        </w:rPr>
        <w:t xml:space="preserve">Build a predictive model to score incoming reviews by satisfaction probability</w:t>
      </w:r>
    </w:p>
    <w:p>
      <w:pPr>
        <w:pStyle w:val="ListParagraph"/>
        <w:numPr>
          <w:ilvl w:val="0"/>
          <w:numId w:val="2"/>
        </w:numPr>
        <w:spacing w:before="40" w:after="40" w:line="280"/>
        <w:jc w:val="left"/>
      </w:pPr>
      <w:r>
        <w:rPr>
          <w:rFonts w:ascii="Arial" w:cs="Arial" w:eastAsia="Arial" w:hAnsi="Arial"/>
          <w:b w:val="false"/>
          <w:bCs w:val="false"/>
          <w:i w:val="false"/>
          <w:iCs w:val="false"/>
          <w:color w:val="1A1A2E"/>
          <w:sz w:val="21"/>
          <w:szCs w:val="21"/>
        </w:rPr>
        <w:t xml:space="preserve">Generate actionable intelligence for CX and Product teams</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1.2  Strategic Context</w:t>
      </w:r>
    </w:p>
    <w:p>
      <w:pPr>
        <w:spacing w:before="80" w:after="80" w:line="280"/>
        <w:jc w:val="left"/>
      </w:pPr>
      <w:r>
        <w:rPr>
          <w:rFonts w:ascii="Arial" w:cs="Arial" w:eastAsia="Arial" w:hAnsi="Arial"/>
          <w:b w:val="false"/>
          <w:bCs w:val="false"/>
          <w:i w:val="false"/>
          <w:iCs w:val="false"/>
          <w:color w:val="1A1A2E"/>
          <w:sz w:val="22"/>
          <w:szCs w:val="22"/>
        </w:rPr>
        <w:t xml:space="preserve">In neobanking, customer acquisition costs are high (CAC: $50–150/user). Retaining a customer through proactive intervention costs 5–10× less than replacing them. A review-monitoring system that flags churn risk ahead of actual churn creates a significant, measurable retention ROI.</w:t>
      </w:r>
    </w:p>
    <w:p>
      <w:pPr>
        <w:spacing w:before="80" w:after="80" w:line="280"/>
        <w:jc w:val="left"/>
      </w:pPr>
      <w:r>
        <w:rPr>
          <w:rFonts w:ascii="Arial" w:cs="Arial" w:eastAsia="Arial" w:hAnsi="Arial"/>
          <w:b w:val="false"/>
          <w:bCs w:val="false"/>
          <w:i w:val="false"/>
          <w:iCs w:val="false"/>
          <w:color w:val="1A1A2E"/>
          <w:sz w:val="22"/>
          <w:szCs w:val="22"/>
        </w:rPr>
        <w:t xml:space="preserve">Public app store reviews represent an underutilized asset: they are real-time, unfiltered, zero-cost, and — crucially — they represent the voice of users who have already formed a definitive opinion. This project converts that raw signal into structured intelligence.</w:t>
      </w:r>
    </w:p>
    <w:p>
      <w:r>
        <w:br w:type="page"/>
      </w:r>
    </w:p>
    <w:p>
      <w:pPr>
        <w:spacing w:before="360" w:after="120"/>
      </w:pPr>
      <w:r>
        <w:rPr>
          <w:rFonts w:ascii="Arial" w:cs="Arial" w:eastAsia="Arial" w:hAnsi="Arial"/>
          <w:b/>
          <w:bCs/>
          <w:i w:val="false"/>
          <w:iCs w:val="false"/>
          <w:color w:val="6C21A9"/>
          <w:sz w:val="36"/>
          <w:szCs w:val="36"/>
        </w:rPr>
        <w:t xml:space="preserve">2. Methodology &amp; Data Pipeline</w:t>
      </w:r>
    </w:p>
    <w:p>
      <w:pPr>
        <w:pBdr>
          <w:bottom w:val="single" w:color="1B2BE6" w:sz="8"/>
        </w:pBdr>
        <w:spacing w:before="40" w:after="40"/>
      </w:pPr>
      <w:r>
        <w:rPr>
          <w:rFonts w:ascii="Arial" w:cs="Arial" w:eastAsia="Arial" w:hAnsi="Arial"/>
          <w:b w:val="false"/>
          <w:bCs w:val="false"/>
          <w:i w:val="false"/>
          <w:iCs w:val="false"/>
          <w:color w:val="1A1A2E"/>
          <w:sz w:val="22"/>
          <w:szCs w:val="22"/>
        </w:rPr>
        <w:t xml:space="preserve"> </w:t>
      </w:r>
    </w:p>
    <w:p>
      <w:pPr>
        <w:spacing w:before="80" w:after="80" w:line="280"/>
        <w:jc w:val="left"/>
      </w:pPr>
      <w:r>
        <w:rPr>
          <w:rFonts w:ascii="Arial" w:cs="Arial" w:eastAsia="Arial" w:hAnsi="Arial"/>
          <w:b w:val="false"/>
          <w:bCs w:val="false"/>
          <w:i w:val="false"/>
          <w:iCs w:val="false"/>
          <w:color w:val="1A1A2E"/>
          <w:sz w:val="22"/>
          <w:szCs w:val="22"/>
        </w:rPr>
        <w:t xml:space="preserve">The project follows a complete end-to-end pipeline, from raw data ingestion through machine learning to business intelligence visualization. Every step was designed to be reproducible and extensible.</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2.1  Data Collection</w:t>
      </w:r>
    </w:p>
    <w:p>
      <w:pPr>
        <w:spacing w:before="80" w:after="80" w:line="280"/>
        <w:jc w:val="left"/>
      </w:pPr>
      <w:r>
        <w:rPr>
          <w:rFonts w:ascii="Arial" w:cs="Arial" w:eastAsia="Arial" w:hAnsi="Arial"/>
          <w:b w:val="false"/>
          <w:bCs w:val="false"/>
          <w:i w:val="false"/>
          <w:iCs w:val="false"/>
          <w:color w:val="1A1A2E"/>
          <w:sz w:val="21"/>
          <w:szCs w:val="21"/>
        </w:rPr>
        <w:t xml:space="preserve">Source: Google Play Store public reviews for the Revolut Android app (United Kingdom market). Reviews were scraped using the </w:t>
      </w:r>
      <w:r>
        <w:rPr>
          <w:rFonts w:ascii="Arial" w:cs="Arial" w:eastAsia="Arial" w:hAnsi="Arial"/>
          <w:b/>
          <w:bCs/>
          <w:i w:val="false"/>
          <w:iCs w:val="false"/>
          <w:color w:val="1B2BE6"/>
          <w:sz w:val="21"/>
          <w:szCs w:val="21"/>
        </w:rPr>
        <w:t xml:space="preserve">google-play-scraper</w:t>
      </w:r>
      <w:r>
        <w:rPr>
          <w:rFonts w:ascii="Arial" w:cs="Arial" w:eastAsia="Arial" w:hAnsi="Arial"/>
          <w:b w:val="false"/>
          <w:bCs w:val="false"/>
          <w:i w:val="false"/>
          <w:iCs w:val="false"/>
          <w:color w:val="1A1A2E"/>
          <w:sz w:val="21"/>
          <w:szCs w:val="21"/>
        </w:rPr>
        <w:t xml:space="preserve"> Python library, which provides structured access to rating, review text, timestamp, and app version data.</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Parameter</w:t>
            </w:r>
          </w:p>
        </w:tc>
        <w:tc>
          <w:tcPr>
            <w:tcW w:type="dxa" w:w="318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Value</w:t>
            </w:r>
          </w:p>
        </w:tc>
        <w:tc>
          <w:tcPr>
            <w:tcW w:type="dxa" w:w="318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Notes</w:t>
            </w:r>
          </w:p>
        </w:tc>
      </w:tr>
      <w:tr>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Total Reviews Collected</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1,200</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Post-deduplication &amp; cleaning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Rating Range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 – 5 ★</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Integer star ratings</w:t>
            </w:r>
          </w:p>
        </w:tc>
      </w:tr>
      <w:tr>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Review Language</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English</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UK market, no translation applied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Fields Used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rating, review_text</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review_len &amp; sentiment engineered</w:t>
            </w:r>
          </w:p>
        </w:tc>
      </w:tr>
      <w:tr>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Collection Tool</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google-play-scraper</w:t>
            </w:r>
          </w:p>
        </w:tc>
        <w:tc>
          <w:tcPr>
            <w:tcW w:type="dxa" w:w="31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Python library, public data only</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2.2  Cleaning &amp; Feature Engineering</w:t>
      </w:r>
    </w:p>
    <w:p>
      <w:pPr>
        <w:spacing w:before="80" w:after="80" w:line="280"/>
        <w:jc w:val="left"/>
      </w:pPr>
      <w:r>
        <w:rPr>
          <w:rFonts w:ascii="Arial" w:cs="Arial" w:eastAsia="Arial" w:hAnsi="Arial"/>
          <w:b w:val="false"/>
          <w:bCs w:val="false"/>
          <w:i w:val="false"/>
          <w:iCs w:val="false"/>
          <w:color w:val="1A1A2E"/>
          <w:sz w:val="22"/>
          <w:szCs w:val="22"/>
        </w:rPr>
        <w:t xml:space="preserve">The raw data underwent standardized preprocessing before feature engineering:</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60"/>
        <w:gridCol w:w="3300"/>
      </w:tblGrid>
      <w:tr>
        <w:tc>
          <w:tcPr>
            <w:tcW w:type="dxa" w:w="18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Feature</w:t>
            </w:r>
          </w:p>
        </w:tc>
        <w:tc>
          <w:tcPr>
            <w:tcW w:type="dxa" w:w="15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Type</w:t>
            </w:r>
          </w:p>
        </w:tc>
        <w:tc>
          <w:tcPr>
            <w:tcW w:type="dxa" w:w="27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Engineering Logic</w:t>
            </w:r>
          </w:p>
        </w:tc>
        <w:tc>
          <w:tcPr>
            <w:tcW w:type="dxa" w:w="33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Business Meaning</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review_len</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Integer</w:t>
            </w:r>
          </w:p>
        </w:tc>
        <w:tc>
          <w:tcPr>
            <w:tcW w:type="dxa" w:w="27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len(review_text)</w:t>
            </w:r>
          </w:p>
        </w:tc>
        <w:tc>
          <w:tcPr>
            <w:tcW w:type="dxa" w:w="33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Proxy for user effort / frustration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churn_risk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Binary (0/1)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rating ≤ 2 → 1, else 0</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Operational churn proxy (NPS-aligned)</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sentiment_polarity</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Float [–1, +1]</w:t>
            </w:r>
          </w:p>
        </w:tc>
        <w:tc>
          <w:tcPr>
            <w:tcW w:type="dxa" w:w="27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TextBlob compound score</w:t>
            </w:r>
          </w:p>
        </w:tc>
        <w:tc>
          <w:tcPr>
            <w:tcW w:type="dxa" w:w="33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Emotional tone of the review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sentiment_label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Categorical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&gt;0.1 = Positive, &lt;–0.1 = Negative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Human-readable sentiment bucket</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2.3  Modeling Approach</w:t>
      </w:r>
    </w:p>
    <w:p>
      <w:pPr>
        <w:spacing w:before="80" w:after="80" w:line="280"/>
        <w:jc w:val="left"/>
      </w:pPr>
      <w:r>
        <w:rPr>
          <w:rFonts w:ascii="Arial" w:cs="Arial" w:eastAsia="Arial" w:hAnsi="Arial"/>
          <w:b w:val="false"/>
          <w:bCs w:val="false"/>
          <w:i w:val="false"/>
          <w:iCs w:val="false"/>
          <w:color w:val="1A1A2E"/>
          <w:sz w:val="22"/>
          <w:szCs w:val="22"/>
        </w:rPr>
        <w:t xml:space="preserve">A Linear Regression model was trained to predict the star rating from text-derived features. This interpretable baseline was selected intentionally — in a production environment, the model would be upgraded to a gradient-boosted classifier (XGBoost/LightGBM) with TF-IDF features for higher accuracy.</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Component</w:t>
            </w:r>
          </w:p>
        </w:tc>
        <w:tc>
          <w:tcPr>
            <w:tcW w:type="dxa" w:w="288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Choice</w:t>
            </w:r>
          </w:p>
        </w:tc>
        <w:tc>
          <w:tcPr>
            <w:tcW w:type="dxa" w:w="408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Rationale</w:t>
            </w:r>
          </w:p>
        </w:tc>
      </w:tr>
      <w:tr>
        <w:tc>
          <w:tcPr>
            <w:tcW w:type="dxa" w:w="2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Algorithm</w:t>
            </w:r>
          </w:p>
        </w:tc>
        <w:tc>
          <w:tcPr>
            <w:tcW w:type="dxa" w:w="28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Linear Regression</w:t>
            </w:r>
          </w:p>
        </w:tc>
        <w:tc>
          <w:tcPr>
            <w:tcW w:type="dxa" w:w="40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Interpretable, fast, baseline benchmark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Target Variable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rating (1–5 continuous)</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Regression instead of classification for nuance</w:t>
            </w:r>
          </w:p>
        </w:tc>
      </w:tr>
      <w:tr>
        <w:tc>
          <w:tcPr>
            <w:tcW w:type="dxa" w:w="2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Features</w:t>
            </w:r>
          </w:p>
        </w:tc>
        <w:tc>
          <w:tcPr>
            <w:tcW w:type="dxa" w:w="28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sentiment_polarity + review_len</w:t>
            </w:r>
          </w:p>
        </w:tc>
        <w:tc>
          <w:tcPr>
            <w:tcW w:type="dxa" w:w="40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Text-derived, zero external data needed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Train / Test Split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80% / 20%</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960 train rows / 240 test rows</w:t>
            </w:r>
          </w:p>
        </w:tc>
      </w:tr>
      <w:tr>
        <w:tc>
          <w:tcPr>
            <w:tcW w:type="dxa" w:w="2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Evaluation Metrics</w:t>
            </w:r>
          </w:p>
        </w:tc>
        <w:tc>
          <w:tcPr>
            <w:tcW w:type="dxa" w:w="28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MAE + R²</w:t>
            </w:r>
          </w:p>
        </w:tc>
        <w:tc>
          <w:tcPr>
            <w:tcW w:type="dxa" w:w="40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MAE for business intuition, R² for fit quality</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2.4  Full Toolchain</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440"/>
        <w:gridCol w:w="3600"/>
      </w:tblGrid>
      <w:tr>
        <w:tc>
          <w:tcPr>
            <w:tcW w:type="dxa" w:w="21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Pipeline Layer</w:t>
            </w:r>
          </w:p>
        </w:tc>
        <w:tc>
          <w:tcPr>
            <w:tcW w:type="dxa" w:w="21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Tool / Library</w:t>
            </w:r>
          </w:p>
        </w:tc>
        <w:tc>
          <w:tcPr>
            <w:tcW w:type="dxa" w:w="144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Version</w:t>
            </w:r>
          </w:p>
        </w:tc>
        <w:tc>
          <w:tcPr>
            <w:tcW w:type="dxa" w:w="36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Purpose</w:t>
            </w:r>
          </w:p>
        </w:tc>
      </w:tr>
      <w:tr>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Data Collection</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google-play-scraper</w:t>
            </w:r>
          </w:p>
        </w:tc>
        <w:tc>
          <w:tcPr>
            <w:tcW w:type="dxa" w:w="144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Latest</w:t>
            </w:r>
          </w:p>
        </w:tc>
        <w:tc>
          <w:tcPr>
            <w:tcW w:type="dxa" w:w="36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Google Play review scraping</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Data Processing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pandas + numpy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2.2 + 1.26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Cleaning, EDA, feature engineering</w:t>
            </w:r>
          </w:p>
        </w:tc>
      </w:tr>
      <w:tr>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NLP &amp; Sentiment</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TextBlob + NLTK</w:t>
            </w:r>
          </w:p>
        </w:tc>
        <w:tc>
          <w:tcPr>
            <w:tcW w:type="dxa" w:w="144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0.18 + 3.8</w:t>
            </w:r>
          </w:p>
        </w:tc>
        <w:tc>
          <w:tcPr>
            <w:tcW w:type="dxa" w:w="36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Sentiment polarity scoring</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Machine Learning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scikit-learn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Linear regression model</w:t>
            </w:r>
          </w:p>
        </w:tc>
      </w:tr>
      <w:tr>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Visualization</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matplotlib + seaborn</w:t>
            </w:r>
          </w:p>
        </w:tc>
        <w:tc>
          <w:tcPr>
            <w:tcW w:type="dxa" w:w="144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3.8+</w:t>
            </w:r>
          </w:p>
        </w:tc>
        <w:tc>
          <w:tcPr>
            <w:tcW w:type="dxa" w:w="36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Charts for notebooks &amp; EDA</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Web Dashboard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Streamlit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1.35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Interactive web app</w:t>
            </w:r>
          </w:p>
        </w:tc>
      </w:tr>
      <w:tr>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BI Dashboard</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Power BI Desktop</w:t>
            </w:r>
          </w:p>
        </w:tc>
        <w:tc>
          <w:tcPr>
            <w:tcW w:type="dxa" w:w="144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Latest</w:t>
            </w:r>
          </w:p>
        </w:tc>
        <w:tc>
          <w:tcPr>
            <w:tcW w:type="dxa" w:w="36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Executive-level reporting</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Word Report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python-docx / docx.js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Latest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This document</w:t>
            </w:r>
          </w:p>
        </w:tc>
      </w:tr>
      <w:tr>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Notebooks</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Jupyter (Google Colab)</w:t>
            </w:r>
          </w:p>
        </w:tc>
        <w:tc>
          <w:tcPr>
            <w:tcW w:type="dxa" w:w="144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w:t>
            </w:r>
          </w:p>
        </w:tc>
        <w:tc>
          <w:tcPr>
            <w:tcW w:type="dxa" w:w="36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Reproducible analysis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Version Control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Git + GitHub</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Source &amp; deployment</w:t>
            </w:r>
          </w:p>
        </w:tc>
      </w:tr>
    </w:tbl>
    <w:p>
      <w:r>
        <w:br w:type="page"/>
      </w:r>
    </w:p>
    <w:p>
      <w:pPr>
        <w:spacing w:before="360" w:after="120"/>
      </w:pPr>
      <w:r>
        <w:rPr>
          <w:rFonts w:ascii="Arial" w:cs="Arial" w:eastAsia="Arial" w:hAnsi="Arial"/>
          <w:b/>
          <w:bCs/>
          <w:i w:val="false"/>
          <w:iCs w:val="false"/>
          <w:color w:val="6C21A9"/>
          <w:sz w:val="36"/>
          <w:szCs w:val="36"/>
        </w:rPr>
        <w:t xml:space="preserve">3. Key Findings</w:t>
      </w:r>
    </w:p>
    <w:p>
      <w:pPr>
        <w:pBdr>
          <w:bottom w:val="single" w:color="FF2D78" w:sz="8"/>
        </w:pBdr>
        <w:spacing w:before="40" w:after="40"/>
      </w:pPr>
      <w:r>
        <w:rPr>
          <w:rFonts w:ascii="Arial" w:cs="Arial" w:eastAsia="Arial" w:hAnsi="Arial"/>
          <w:b w:val="false"/>
          <w:bCs w:val="false"/>
          <w:i w:val="false"/>
          <w:iCs w:val="false"/>
          <w:color w:val="1A1A2E"/>
          <w:sz w:val="22"/>
          <w:szCs w:val="22"/>
        </w:rPr>
        <w:t xml:space="preserve"> </w:t>
      </w:r>
    </w:p>
    <w:p>
      <w:pPr>
        <w:spacing w:before="240" w:after="80"/>
      </w:pPr>
      <w:r>
        <w:rPr>
          <w:rFonts w:ascii="Arial" w:cs="Arial" w:eastAsia="Arial" w:hAnsi="Arial"/>
          <w:b/>
          <w:bCs/>
          <w:i w:val="false"/>
          <w:iCs w:val="false"/>
          <w:color w:val="1B2BE6"/>
          <w:sz w:val="28"/>
          <w:szCs w:val="28"/>
        </w:rPr>
        <w:t xml:space="preserve">3.1  Rating Distribution</w:t>
      </w:r>
    </w:p>
    <w:p>
      <w:pPr>
        <w:spacing w:before="80" w:after="80" w:line="280"/>
        <w:jc w:val="left"/>
      </w:pPr>
      <w:r>
        <w:rPr>
          <w:rFonts w:ascii="Arial" w:cs="Arial" w:eastAsia="Arial" w:hAnsi="Arial"/>
          <w:b w:val="false"/>
          <w:bCs w:val="false"/>
          <w:i w:val="false"/>
          <w:iCs w:val="false"/>
          <w:color w:val="1A1A2E"/>
          <w:sz w:val="22"/>
          <w:szCs w:val="22"/>
        </w:rPr>
        <w:t xml:space="preserve">The rating distribution shows a strongly bimodal pattern — characteristic of app store dynamics, where engaged users tend to either love or be deeply frustrated by their experience. The extreme concentration at 5★ (83.1%) indicates a generally strong product, but the 1–2★ tail (8.6%) represents operationally critical failures.</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360"/>
        <w:gridCol w:w="1800"/>
        <w:gridCol w:w="1500"/>
        <w:gridCol w:w="2500"/>
      </w:tblGrid>
      <w:tr>
        <w:tc>
          <w:tcPr>
            <w:tcW w:type="dxa" w:w="12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Rating</w:t>
            </w:r>
          </w:p>
        </w:tc>
        <w:tc>
          <w:tcPr>
            <w:tcW w:type="dxa" w:w="10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Count</w:t>
            </w:r>
          </w:p>
        </w:tc>
        <w:tc>
          <w:tcPr>
            <w:tcW w:type="dxa" w:w="136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 of Total</w:t>
            </w:r>
          </w:p>
        </w:tc>
        <w:tc>
          <w:tcPr>
            <w:tcW w:type="dxa" w:w="18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Churn Risk Count</w:t>
            </w:r>
          </w:p>
        </w:tc>
        <w:tc>
          <w:tcPr>
            <w:tcW w:type="dxa" w:w="15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Churn Risk %</w:t>
            </w:r>
          </w:p>
        </w:tc>
        <w:tc>
          <w:tcPr>
            <w:tcW w:type="dxa" w:w="25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Avg Review Length</w:t>
            </w:r>
          </w:p>
        </w:tc>
      </w:tr>
      <w:tr>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 ★</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93</w:t>
            </w:r>
          </w:p>
        </w:tc>
        <w:tc>
          <w:tcPr>
            <w:tcW w:type="dxa" w:w="1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7.8%</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93</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100%</w:t>
            </w:r>
          </w:p>
        </w:tc>
        <w:tc>
          <w:tcPr>
            <w:tcW w:type="dxa" w:w="2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187.2 chars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156.4 chars</w:t>
            </w:r>
          </w:p>
        </w:tc>
      </w:tr>
      <w:tr>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 ★</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15</w:t>
            </w:r>
          </w:p>
        </w:tc>
        <w:tc>
          <w:tcPr>
            <w:tcW w:type="dxa" w:w="1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1.2%</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2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72.1 chars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85</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7.1%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45.3 chars</w:t>
            </w:r>
          </w:p>
        </w:tc>
      </w:tr>
      <w:tr>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 ★</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997</w:t>
            </w:r>
          </w:p>
        </w:tc>
        <w:tc>
          <w:tcPr>
            <w:tcW w:type="dxa" w:w="1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83.1%</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w:t>
            </w:r>
          </w:p>
        </w:tc>
        <w:tc>
          <w:tcPr>
            <w:tcW w:type="dxa" w:w="2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47.8 chars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TOTAL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1,200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8.6%</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62.1 chars (avg)</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2D78"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FF2D78"/>
                <w:sz w:val="20"/>
                <w:szCs w:val="20"/>
              </w:rPr>
              <w:t xml:space="preserve">⚠️  Critical Concentration Finding</w:t>
            </w:r>
          </w:p>
          <w:p>
            <w:pPr>
              <w:spacing w:before="0" w:after="0"/>
            </w:pPr>
            <w:r>
              <w:rPr>
                <w:rFonts w:ascii="Arial" w:cs="Arial" w:eastAsia="Arial" w:hAnsi="Arial"/>
                <w:b w:val="false"/>
                <w:bCs w:val="false"/>
                <w:i w:val="false"/>
                <w:iCs w:val="false"/>
                <w:color w:val="1A1A2E"/>
                <w:sz w:val="19"/>
                <w:szCs w:val="19"/>
              </w:rPr>
              <w:t xml:space="preserve">100% of churn risk (103 reviews) originates from 1★ and 2★ ratings. This extreme concentration means that monitoring churn risk simplifies to: flag every 1–2★ review as a retention-critical incident requiring CX response within 24 hours.</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3.2  Sentiment Analysis</w:t>
      </w:r>
    </w:p>
    <w:p>
      <w:pPr>
        <w:spacing w:before="80" w:after="80" w:line="280"/>
        <w:jc w:val="left"/>
      </w:pPr>
      <w:r>
        <w:rPr>
          <w:rFonts w:ascii="Arial" w:cs="Arial" w:eastAsia="Arial" w:hAnsi="Arial"/>
          <w:b w:val="false"/>
          <w:bCs w:val="false"/>
          <w:i w:val="false"/>
          <w:iCs w:val="false"/>
          <w:color w:val="1A1A2E"/>
          <w:sz w:val="22"/>
          <w:szCs w:val="22"/>
        </w:rPr>
        <w:t xml:space="preserve">Sentiment polarity analysis reveals a critical nuance: the overall dataset average is 0.455 (positive), but this masks dramatic variance at the extreme rating buckets. Low-rating reviews are not merely "less positive" — they cross into genuinely negative linguistic territory.</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700"/>
        <w:gridCol w:w="3060"/>
      </w:tblGrid>
      <w:tr>
        <w:tc>
          <w:tcPr>
            <w:tcW w:type="dxa" w:w="10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Rating</w:t>
            </w:r>
          </w:p>
        </w:tc>
        <w:tc>
          <w:tcPr>
            <w:tcW w:type="dxa" w:w="18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Avg Sentiment Polarity</w:t>
            </w:r>
          </w:p>
        </w:tc>
        <w:tc>
          <w:tcPr>
            <w:tcW w:type="dxa" w:w="18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Polarity Label</w:t>
            </w:r>
          </w:p>
        </w:tc>
        <w:tc>
          <w:tcPr>
            <w:tcW w:type="dxa" w:w="17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Avg Review Length</w:t>
            </w:r>
          </w:p>
        </w:tc>
        <w:tc>
          <w:tcPr>
            <w:tcW w:type="dxa" w:w="306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Interpretation</w:t>
            </w:r>
          </w:p>
        </w:tc>
      </w:tr>
      <w:tr>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 ★</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–0.101</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Negative</w:t>
            </w:r>
          </w:p>
        </w:tc>
        <w:tc>
          <w:tcPr>
            <w:tcW w:type="dxa" w:w="17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187.2 chars</w:t>
            </w:r>
          </w:p>
        </w:tc>
        <w:tc>
          <w:tcPr>
            <w:tcW w:type="dxa" w:w="30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Operational breakdown language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–0.187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Negative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156.4 chars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Strongest negative sentiment</w:t>
            </w:r>
          </w:p>
        </w:tc>
      </w:tr>
      <w:tr>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 ★</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+0.334</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Slightly Positive</w:t>
            </w:r>
          </w:p>
        </w:tc>
        <w:tc>
          <w:tcPr>
            <w:tcW w:type="dxa" w:w="17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72.1 chars</w:t>
            </w:r>
          </w:p>
        </w:tc>
        <w:tc>
          <w:tcPr>
            <w:tcW w:type="dxa" w:w="30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Anomaly — see below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+0.395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Positive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45.3 chars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Mild satisfaction</w:t>
            </w:r>
          </w:p>
        </w:tc>
      </w:tr>
      <w:tr>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 ★</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+0.520</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Strongly Positive</w:t>
            </w:r>
          </w:p>
        </w:tc>
        <w:tc>
          <w:tcPr>
            <w:tcW w:type="dxa" w:w="17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47.8 chars</w:t>
            </w:r>
          </w:p>
        </w:tc>
        <w:tc>
          <w:tcPr>
            <w:tcW w:type="dxa" w:w="30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High satisfaction, brief</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B2BE6"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1B2BE6"/>
                <w:sz w:val="20"/>
                <w:szCs w:val="20"/>
              </w:rPr>
              <w:t xml:space="preserve">🔍  The 3★ Anomaly</w:t>
            </w:r>
          </w:p>
          <w:p>
            <w:pPr>
              <w:spacing w:before="0" w:after="0"/>
            </w:pPr>
            <w:r>
              <w:rPr>
                <w:rFonts w:ascii="Arial" w:cs="Arial" w:eastAsia="Arial" w:hAnsi="Arial"/>
                <w:b w:val="false"/>
                <w:bCs w:val="false"/>
                <w:i w:val="false"/>
                <w:iCs w:val="false"/>
                <w:color w:val="1A1A2E"/>
                <w:sz w:val="19"/>
                <w:szCs w:val="19"/>
              </w:rPr>
              <w:t xml:space="preserve">3★ reviews show positive sentiment (+0.334) despite a neutral rating. This means users giving 3 stars use measured, even positive language — they are describing product gaps or unmet expectations, not failures. Sentiment alone would misclassify these as happy users. Operational context is essential.</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3.3  Review Length as a Zero-Cost Churn Signal</w:t>
      </w:r>
    </w:p>
    <w:p>
      <w:pPr>
        <w:spacing w:before="80" w:after="80" w:line="280"/>
        <w:jc w:val="left"/>
      </w:pPr>
      <w:r>
        <w:rPr>
          <w:rFonts w:ascii="Arial" w:cs="Arial" w:eastAsia="Arial" w:hAnsi="Arial"/>
          <w:b w:val="false"/>
          <w:bCs w:val="false"/>
          <w:i w:val="false"/>
          <w:iCs w:val="false"/>
          <w:color w:val="1A1A2E"/>
          <w:sz w:val="22"/>
          <w:szCs w:val="22"/>
        </w:rPr>
        <w:t xml:space="preserve">One of the most practically valuable findings requires zero NLP: churn-risk users write dramatically longer reviews than satisfied users. This 3.7× difference represents a simple, instant-to-compute feature that functions as a reliable early warning signal.</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00C9A7" w:sz="1"/>
              <w:left w:val="single" w:color="00C9A7" w:sz="1"/>
              <w:bottom w:val="single" w:color="00C9A7" w:sz="1"/>
              <w:right w:val="single" w:color="00C9A7" w:sz="1"/>
            </w:tcBorders>
            <w:shd w:fill="00C9A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Segment</w:t>
            </w:r>
          </w:p>
        </w:tc>
        <w:tc>
          <w:tcPr>
            <w:tcW w:type="dxa" w:w="1800"/>
            <w:tcBorders>
              <w:top w:val="single" w:color="00C9A7" w:sz="1"/>
              <w:left w:val="single" w:color="00C9A7" w:sz="1"/>
              <w:bottom w:val="single" w:color="00C9A7" w:sz="1"/>
              <w:right w:val="single" w:color="00C9A7" w:sz="1"/>
            </w:tcBorders>
            <w:shd w:fill="00C9A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Avg Review Length</w:t>
            </w:r>
          </w:p>
        </w:tc>
        <w:tc>
          <w:tcPr>
            <w:tcW w:type="dxa" w:w="2160"/>
            <w:tcBorders>
              <w:top w:val="single" w:color="00C9A7" w:sz="1"/>
              <w:left w:val="single" w:color="00C9A7" w:sz="1"/>
              <w:bottom w:val="single" w:color="00C9A7" w:sz="1"/>
              <w:right w:val="single" w:color="00C9A7" w:sz="1"/>
            </w:tcBorders>
            <w:shd w:fill="00C9A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Multiplier</w:t>
            </w:r>
          </w:p>
        </w:tc>
        <w:tc>
          <w:tcPr>
            <w:tcW w:type="dxa" w:w="2700"/>
            <w:tcBorders>
              <w:top w:val="single" w:color="00C9A7" w:sz="1"/>
              <w:left w:val="single" w:color="00C9A7" w:sz="1"/>
              <w:bottom w:val="single" w:color="00C9A7" w:sz="1"/>
              <w:right w:val="single" w:color="00C9A7" w:sz="1"/>
            </w:tcBorders>
            <w:shd w:fill="00C9A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Business Signal</w:t>
            </w:r>
          </w:p>
        </w:tc>
      </w:tr>
      <w:tr>
        <w:tc>
          <w:tcPr>
            <w:tcW w:type="dxa" w:w="27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churn_risk = 0  (Satisfied)</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50.4 chars</w:t>
            </w:r>
          </w:p>
        </w:tc>
        <w:tc>
          <w:tcPr>
            <w:tcW w:type="dxa" w:w="2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  (baseline)</w:t>
            </w:r>
          </w:p>
        </w:tc>
        <w:tc>
          <w:tcPr>
            <w:tcW w:type="dxa" w:w="27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Normal review length</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churn_risk = 1  (At Risk)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187.2 chars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3.7×  longer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Frustration → verbosity → churn signal</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C9A7"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00C9A7"/>
                <w:sz w:val="20"/>
                <w:szCs w:val="20"/>
              </w:rPr>
              <w:t xml:space="preserve">💡  Practical Implementation</w:t>
            </w:r>
          </w:p>
          <w:p>
            <w:pPr>
              <w:spacing w:before="0" w:after="0"/>
            </w:pPr>
            <w:r>
              <w:rPr>
                <w:rFonts w:ascii="Arial" w:cs="Arial" w:eastAsia="Arial" w:hAnsi="Arial"/>
                <w:b w:val="false"/>
                <w:bCs w:val="false"/>
                <w:i w:val="false"/>
                <w:iCs w:val="false"/>
                <w:color w:val="1A1A2E"/>
                <w:sz w:val="19"/>
                <w:szCs w:val="19"/>
              </w:rPr>
              <w:t xml:space="preserve">A simple rule: review_len &gt; 120 chars AND rating ≤ 2 → high-priority churn alert. This requires no machine learning and can be deployed as a spreadsheet formula or a 3-line SQL query on a review stream.</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3.4  Sentiment–Churn Mismatch</w:t>
      </w:r>
    </w:p>
    <w:p>
      <w:pPr>
        <w:spacing w:before="80" w:after="80" w:line="280"/>
        <w:jc w:val="left"/>
      </w:pPr>
      <w:r>
        <w:rPr>
          <w:rFonts w:ascii="Arial" w:cs="Arial" w:eastAsia="Arial" w:hAnsi="Arial"/>
          <w:b w:val="false"/>
          <w:bCs w:val="false"/>
          <w:i w:val="false"/>
          <w:iCs w:val="false"/>
          <w:color w:val="1A1A2E"/>
          <w:sz w:val="22"/>
          <w:szCs w:val="22"/>
        </w:rPr>
        <w:t xml:space="preserve">A production-critical finding: sentiment polarity does not perfectly predict churn. 7 reviews show high positive sentiment (&gt;0.3) yet still carry churn risk. These represent the most dangerous cases — a calm, measured user describing a specific operational failure that has already sealed their decision to leave.</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900"/>
        <w:gridCol w:w="1380"/>
        <w:gridCol w:w="4200"/>
      </w:tblGrid>
      <w:tr>
        <w:tc>
          <w:tcPr>
            <w:tcW w:type="dxa" w:w="288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Scenario</w:t>
            </w:r>
          </w:p>
        </w:tc>
        <w:tc>
          <w:tcPr>
            <w:tcW w:type="dxa" w:w="9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Count</w:t>
            </w:r>
          </w:p>
        </w:tc>
        <w:tc>
          <w:tcPr>
            <w:tcW w:type="dxa" w:w="138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 of Dataset</w:t>
            </w:r>
          </w:p>
        </w:tc>
        <w:tc>
          <w:tcPr>
            <w:tcW w:type="dxa" w:w="42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Business Implication</w:t>
            </w:r>
          </w:p>
        </w:tc>
      </w:tr>
      <w:tr>
        <w:tc>
          <w:tcPr>
            <w:tcW w:type="dxa" w:w="28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Aligned (Sentiment matches Churn pattern)</w:t>
            </w:r>
          </w:p>
        </w:tc>
        <w:tc>
          <w:tcPr>
            <w:tcW w:type="dxa" w:w="9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1,171</w:t>
            </w:r>
          </w:p>
        </w:tc>
        <w:tc>
          <w:tcPr>
            <w:tcW w:type="dxa" w:w="13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97.6%</w:t>
            </w:r>
          </w:p>
        </w:tc>
        <w:tc>
          <w:tcPr>
            <w:tcW w:type="dxa" w:w="4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Expected — no action needed</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High Sentiment + Churn Risk</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7</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CRITICAL: Operational failure despite calm tone</w:t>
            </w:r>
          </w:p>
        </w:tc>
      </w:tr>
      <w:tr>
        <w:tc>
          <w:tcPr>
            <w:tcW w:type="dxa" w:w="28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Negative Sentiment + No Churn Risk</w:t>
            </w:r>
          </w:p>
        </w:tc>
        <w:tc>
          <w:tcPr>
            <w:tcW w:type="dxa" w:w="9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22</w:t>
            </w:r>
          </w:p>
        </w:tc>
        <w:tc>
          <w:tcPr>
            <w:tcW w:type="dxa" w:w="138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1.8%</w:t>
            </w:r>
          </w:p>
        </w:tc>
        <w:tc>
          <w:tcPr>
            <w:tcW w:type="dxa" w:w="4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Emotional complaint, not product-breaking</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3.5  Operational Keyword Analysis</w:t>
      </w:r>
    </w:p>
    <w:p>
      <w:pPr>
        <w:spacing w:before="80" w:after="80" w:line="280"/>
        <w:jc w:val="left"/>
      </w:pPr>
      <w:r>
        <w:rPr>
          <w:rFonts w:ascii="Arial" w:cs="Arial" w:eastAsia="Arial" w:hAnsi="Arial"/>
          <w:b w:val="false"/>
          <w:bCs w:val="false"/>
          <w:i w:val="false"/>
          <w:iCs w:val="false"/>
          <w:color w:val="1A1A2E"/>
          <w:sz w:val="22"/>
          <w:szCs w:val="22"/>
        </w:rPr>
        <w:t xml:space="preserve">Keyword frequency analysis of the 103 churn-risk reviews reveals that operational triggers dominate the language — not emotional dissatisfaction. Users are not saying "I hate this app"; they are describing specific product failures.</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Keyword</w:t>
            </w:r>
          </w:p>
        </w:tc>
        <w:tc>
          <w:tcPr>
            <w:tcW w:type="dxa" w:w="14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Occurrences</w:t>
            </w:r>
          </w:p>
        </w:tc>
        <w:tc>
          <w:tcPr>
            <w:tcW w:type="dxa" w:w="200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 of Churn Reviews</w:t>
            </w:r>
          </w:p>
        </w:tc>
        <w:tc>
          <w:tcPr>
            <w:tcW w:type="dxa" w:w="4160"/>
            <w:tcBorders>
              <w:top w:val="single" w:color="FF2D78" w:sz="1"/>
              <w:left w:val="single" w:color="FF2D78" w:sz="1"/>
              <w:bottom w:val="single" w:color="FF2D78" w:sz="1"/>
              <w:right w:val="single" w:color="FF2D78" w:sz="1"/>
            </w:tcBorders>
            <w:shd w:fill="FF2D78"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Failure Category</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w:t>
            </w:r>
          </w:p>
        </w:tc>
        <w:tc>
          <w:tcPr>
            <w:tcW w:type="dxa" w:w="1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26</w:t>
            </w:r>
          </w:p>
        </w:tc>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25.2%</w:t>
            </w:r>
          </w:p>
        </w:tc>
        <w:tc>
          <w:tcPr>
            <w:tcW w:type="dxa" w:w="4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money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14.6%</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Financial Operations</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support</w:t>
            </w:r>
          </w:p>
        </w:tc>
        <w:tc>
          <w:tcPr>
            <w:tcW w:type="dxa" w:w="1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12</w:t>
            </w:r>
          </w:p>
        </w:tc>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11.7%</w:t>
            </w:r>
          </w:p>
        </w:tc>
        <w:tc>
          <w:tcPr>
            <w:tcW w:type="dxa" w:w="4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Customer Service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transfer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5.8%</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Transaction Failures</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close</w:t>
            </w:r>
          </w:p>
        </w:tc>
        <w:tc>
          <w:tcPr>
            <w:tcW w:type="dxa" w:w="1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6</w:t>
            </w:r>
          </w:p>
        </w:tc>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5.8%</w:t>
            </w:r>
          </w:p>
        </w:tc>
        <w:tc>
          <w:tcPr>
            <w:tcW w:type="dxa" w:w="4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 Closure Intent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contact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3.9%</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Customer Service</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frozen</w:t>
            </w:r>
          </w:p>
        </w:tc>
        <w:tc>
          <w:tcPr>
            <w:tcW w:type="dxa" w:w="1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w:t>
            </w:r>
          </w:p>
        </w:tc>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1.9%</w:t>
            </w:r>
          </w:p>
        </w:tc>
        <w:tc>
          <w:tcPr>
            <w:tcW w:type="dxa" w:w="4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verify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Identity Verification</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blocked</w:t>
            </w:r>
          </w:p>
        </w:tc>
        <w:tc>
          <w:tcPr>
            <w:tcW w:type="dxa" w:w="14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w:t>
            </w:r>
          </w:p>
        </w:tc>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w:t>
            </w:r>
          </w:p>
        </w:tc>
        <w:tc>
          <w:tcPr>
            <w:tcW w:type="dxa" w:w="41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locked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Account Management</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2D78"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FF2D78"/>
                <w:sz w:val="20"/>
                <w:szCs w:val="20"/>
              </w:rPr>
              <w:t xml:space="preserve">🔑  Core Insight: It's Operational, Not Emotional</w:t>
            </w:r>
          </w:p>
          <w:p>
            <w:pPr>
              <w:spacing w:before="0" w:after="0"/>
            </w:pPr>
            <w:r>
              <w:rPr>
                <w:rFonts w:ascii="Arial" w:cs="Arial" w:eastAsia="Arial" w:hAnsi="Arial"/>
                <w:b w:val="false"/>
                <w:bCs w:val="false"/>
                <w:i w:val="false"/>
                <w:iCs w:val="false"/>
                <w:color w:val="1A1A2E"/>
                <w:sz w:val="19"/>
                <w:szCs w:val="19"/>
              </w:rPr>
              <w:t xml:space="preserve">The top churn keywords are 'account' (25%), 'money' (15%), 'support' (12%). Churn in digital banking is driven by trust-critical product failures — access, transfers, and support responsiveness — not by emotional dissatisfaction. CX strategy must prioritize operational resolution over emotional reassurance.</w:t>
            </w:r>
          </w:p>
        </w:tc>
      </w:tr>
    </w:tbl>
    <w:p>
      <w:r>
        <w:br w:type="page"/>
      </w:r>
    </w:p>
    <w:p>
      <w:pPr>
        <w:spacing w:before="360" w:after="120"/>
      </w:pPr>
      <w:r>
        <w:rPr>
          <w:rFonts w:ascii="Arial" w:cs="Arial" w:eastAsia="Arial" w:hAnsi="Arial"/>
          <w:b/>
          <w:bCs/>
          <w:i w:val="false"/>
          <w:iCs w:val="false"/>
          <w:color w:val="6C21A9"/>
          <w:sz w:val="36"/>
          <w:szCs w:val="36"/>
        </w:rPr>
        <w:t xml:space="preserve">4. Model Performance</w:t>
      </w:r>
    </w:p>
    <w:p>
      <w:pPr>
        <w:pBdr>
          <w:bottom w:val="single" w:color="6C21A9" w:sz="8"/>
        </w:pBdr>
        <w:spacing w:before="40" w:after="40"/>
      </w:pPr>
      <w:r>
        <w:rPr>
          <w:rFonts w:ascii="Arial" w:cs="Arial" w:eastAsia="Arial" w:hAnsi="Arial"/>
          <w:b w:val="false"/>
          <w:bCs w:val="false"/>
          <w:i w:val="false"/>
          <w:iCs w:val="false"/>
          <w:color w:val="1A1A2E"/>
          <w:sz w:val="22"/>
          <w:szCs w:val="22"/>
        </w:rPr>
        <w:t xml:space="preserve"> </w:t>
      </w:r>
    </w:p>
    <w:p>
      <w:pPr>
        <w:spacing w:before="80" w:after="80" w:line="280"/>
        <w:jc w:val="left"/>
      </w:pPr>
      <w:r>
        <w:rPr>
          <w:rFonts w:ascii="Arial" w:cs="Arial" w:eastAsia="Arial" w:hAnsi="Arial"/>
          <w:b w:val="false"/>
          <w:bCs w:val="false"/>
          <w:i w:val="false"/>
          <w:iCs w:val="false"/>
          <w:color w:val="1A1A2E"/>
          <w:sz w:val="22"/>
          <w:szCs w:val="22"/>
        </w:rPr>
        <w:t xml:space="preserve">A Linear Regression model was trained to predict star rating from two text-derived features. While the R² score indicates moderate predictive power, this is an intentional, honest baseline — the model uses only 2 features extracted from review text with no demographic, behavioral, or contextual data.</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4.1  Performance Metrics</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Metric</w:t>
            </w:r>
          </w:p>
        </w:tc>
        <w:tc>
          <w:tcPr>
            <w:tcW w:type="dxa" w:w="22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Result</w:t>
            </w:r>
          </w:p>
        </w:tc>
        <w:tc>
          <w:tcPr>
            <w:tcW w:type="dxa" w:w="436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Interpretation</w:t>
            </w:r>
          </w:p>
        </w:tc>
      </w:tr>
      <w:tr>
        <w:tc>
          <w:tcPr>
            <w:tcW w:type="dxa" w:w="2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MAE (Mean Absolute Error)</w:t>
            </w:r>
          </w:p>
        </w:tc>
        <w:tc>
          <w:tcPr>
            <w:tcW w:type="dxa" w:w="2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~0.50 rating points</w:t>
            </w:r>
          </w:p>
        </w:tc>
        <w:tc>
          <w:tcPr>
            <w:tcW w:type="dxa" w:w="4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Predictions off by half a star on average — strong for text-only NLP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R² 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0.25 – 0.30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Model explains 25–30% of rating variance with just 2 features</w:t>
            </w:r>
          </w:p>
        </w:tc>
      </w:tr>
      <w:tr>
        <w:tc>
          <w:tcPr>
            <w:tcW w:type="dxa" w:w="2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Naive Baseline (predict mean)</w:t>
            </w:r>
          </w:p>
        </w:tc>
        <w:tc>
          <w:tcPr>
            <w:tcW w:type="dxa" w:w="2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MAE ≈ 1.1</w:t>
            </w:r>
          </w:p>
        </w:tc>
        <w:tc>
          <w:tcPr>
            <w:tcW w:type="dxa" w:w="4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Our model beats the naive baseline by ~2×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Train Set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960 reviews (80%)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Stratified random split</w:t>
            </w:r>
          </w:p>
        </w:tc>
      </w:tr>
      <w:tr>
        <w:tc>
          <w:tcPr>
            <w:tcW w:type="dxa" w:w="2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Test Set</w:t>
            </w:r>
          </w:p>
        </w:tc>
        <w:tc>
          <w:tcPr>
            <w:tcW w:type="dxa" w:w="2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240 reviews (20%)</w:t>
            </w:r>
          </w:p>
        </w:tc>
        <w:tc>
          <w:tcPr>
            <w:tcW w:type="dxa" w:w="43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Holdout — never seen during training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Training Time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&lt; 1 second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Linear model — production-ready latency</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4.2  Feature Correlations with Rating</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500"/>
        <w:gridCol w:w="3960"/>
      </w:tblGrid>
      <w:tr>
        <w:tc>
          <w:tcPr>
            <w:tcW w:type="dxa" w:w="20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Feature</w:t>
            </w:r>
          </w:p>
        </w:tc>
        <w:tc>
          <w:tcPr>
            <w:tcW w:type="dxa" w:w="19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Correlation with Rating</w:t>
            </w:r>
          </w:p>
        </w:tc>
        <w:tc>
          <w:tcPr>
            <w:tcW w:type="dxa" w:w="15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Direction</w:t>
            </w:r>
          </w:p>
        </w:tc>
        <w:tc>
          <w:tcPr>
            <w:tcW w:type="dxa" w:w="39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Business Meaning</w:t>
            </w:r>
          </w:p>
        </w:tc>
      </w:tr>
      <w:tr>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sentiment_polarity</w:t>
            </w:r>
          </w:p>
        </w:tc>
        <w:tc>
          <w:tcPr>
            <w:tcW w:type="dxa" w:w="19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+0.48</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Positive</w:t>
            </w:r>
          </w:p>
        </w:tc>
        <w:tc>
          <w:tcPr>
            <w:tcW w:type="dxa" w:w="39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Higher positive language → higher predicted rating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review_len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–0.31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Negative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Longer review → lower rating (frustration signal)</w:t>
            </w:r>
          </w:p>
        </w:tc>
      </w:tr>
      <w:tr>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churn_risk</w:t>
            </w:r>
          </w:p>
        </w:tc>
        <w:tc>
          <w:tcPr>
            <w:tcW w:type="dxa" w:w="19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–0.89</w:t>
            </w:r>
          </w:p>
        </w:tc>
        <w:tc>
          <w:tcPr>
            <w:tcW w:type="dxa" w:w="15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Strong Negative</w:t>
            </w:r>
          </w:p>
        </w:tc>
        <w:tc>
          <w:tcPr>
            <w:tcW w:type="dxa" w:w="39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Validates proxy label — not used as input feature</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4.3  Model Improvement Roadmap</w:t>
      </w:r>
    </w:p>
    <w:p>
      <w:pPr>
        <w:spacing w:before="80" w:after="80" w:line="280"/>
        <w:jc w:val="left"/>
      </w:pPr>
      <w:r>
        <w:rPr>
          <w:rFonts w:ascii="Arial" w:cs="Arial" w:eastAsia="Arial" w:hAnsi="Arial"/>
          <w:b w:val="false"/>
          <w:bCs w:val="false"/>
          <w:i w:val="false"/>
          <w:iCs w:val="false"/>
          <w:color w:val="1A1A2E"/>
          <w:sz w:val="22"/>
          <w:szCs w:val="22"/>
        </w:rPr>
        <w:t xml:space="preserve">The current model is a validated baseline. The path to production-grade performance is clear:</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Upgrade</w:t>
            </w:r>
          </w:p>
        </w:tc>
        <w:tc>
          <w:tcPr>
            <w:tcW w:type="dxa" w:w="30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Approach</w:t>
            </w:r>
          </w:p>
        </w:tc>
        <w:tc>
          <w:tcPr>
            <w:tcW w:type="dxa" w:w="180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Expected Impact</w:t>
            </w:r>
          </w:p>
        </w:tc>
        <w:tc>
          <w:tcPr>
            <w:tcW w:type="dxa" w:w="2560"/>
            <w:tcBorders>
              <w:top w:val="single" w:color="6C21A9" w:sz="1"/>
              <w:left w:val="single" w:color="6C21A9" w:sz="1"/>
              <w:bottom w:val="single" w:color="6C21A9" w:sz="1"/>
              <w:right w:val="single" w:color="6C21A9" w:sz="1"/>
            </w:tcBorders>
            <w:shd w:fill="6C21A9"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Effort</w:t>
            </w:r>
          </w:p>
        </w:tc>
      </w:tr>
      <w:tr>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TF-IDF Unigrams</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Bag-of-words text representation</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+10–15% R²</w:t>
            </w:r>
          </w:p>
        </w:tc>
        <w:tc>
          <w:tcPr>
            <w:tcW w:type="dxa" w:w="2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Low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LDA Topic Modeling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Latent topic features (Account, Support, Transfer)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+8–12% R²</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Medium</w:t>
            </w:r>
          </w:p>
        </w:tc>
      </w:tr>
      <w:tr>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XGBoost Classifier</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Binary churn prediction instead of regression</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AUC &gt; 0.85</w:t>
            </w:r>
          </w:p>
        </w:tc>
        <w:tc>
          <w:tcPr>
            <w:tcW w:type="dxa" w:w="2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Low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App Version Feature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Correlate churn spikes with release versions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Operational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Medium</w:t>
            </w:r>
          </w:p>
        </w:tc>
      </w:tr>
      <w:tr>
        <w:tc>
          <w:tcPr>
            <w:tcW w:type="dxa" w:w="2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iOS Expansion</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Add App Store reviews for cross-platform signal</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Coverage</w:t>
            </w:r>
          </w:p>
        </w:tc>
        <w:tc>
          <w:tcPr>
            <w:tcW w:type="dxa" w:w="2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High</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4.4  Sample Model Predictions</w:t>
      </w:r>
    </w:p>
    <w:p>
      <w:pPr>
        <w:spacing w:before="80" w:after="80" w:line="280"/>
        <w:jc w:val="left"/>
      </w:pPr>
      <w:r>
        <w:rPr>
          <w:rFonts w:ascii="Arial" w:cs="Arial" w:eastAsia="Arial" w:hAnsi="Arial"/>
          <w:b w:val="false"/>
          <w:bCs w:val="false"/>
          <w:i w:val="false"/>
          <w:iCs w:val="false"/>
          <w:color w:val="1A1A2E"/>
          <w:sz w:val="22"/>
          <w:szCs w:val="22"/>
        </w:rPr>
        <w:t xml:space="preserve">Illustrative predictions on new review samples demonstrate the model's intuition:</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200"/>
        <w:gridCol w:w="1800"/>
      </w:tblGrid>
      <w:tr>
        <w:tc>
          <w:tcPr>
            <w:tcW w:type="dxa" w:w="39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Sample Review</w:t>
            </w:r>
          </w:p>
        </w:tc>
        <w:tc>
          <w:tcPr>
            <w:tcW w:type="dxa" w:w="10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Sentiment</w:t>
            </w:r>
          </w:p>
        </w:tc>
        <w:tc>
          <w:tcPr>
            <w:tcW w:type="dxa" w:w="12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Length</w:t>
            </w:r>
          </w:p>
        </w:tc>
        <w:tc>
          <w:tcPr>
            <w:tcW w:type="dxa" w:w="18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Predicted Rating</w:t>
            </w:r>
          </w:p>
        </w:tc>
      </w:tr>
      <w:tr>
        <w:tc>
          <w:tcPr>
            <w:tcW w:type="dxa" w:w="39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"My account is locked and support is not responding."</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–0.40</w:t>
            </w:r>
          </w:p>
        </w:tc>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54 chars</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1.2 ★</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"Love the app, transfers are fast and easy."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43 chars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4.8 ★</w:t>
            </w:r>
          </w:p>
        </w:tc>
      </w:tr>
      <w:tr>
        <w:tc>
          <w:tcPr>
            <w:tcW w:type="dxa" w:w="39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"Card keeps getting declined, terrible experience."</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–0.60</w:t>
            </w:r>
          </w:p>
        </w:tc>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50 chars</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1.0 ★</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"Verification fails every time, cannot access my funds."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–0.25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55 chars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1.9 ★</w:t>
            </w:r>
          </w:p>
        </w:tc>
      </w:tr>
      <w:tr>
        <w:tc>
          <w:tcPr>
            <w:tcW w:type="dxa" w:w="39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"Works well for most things but support is slow."</w:t>
            </w:r>
          </w:p>
        </w:tc>
        <w:tc>
          <w:tcPr>
            <w:tcW w:type="dxa" w:w="1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+0.15</w:t>
            </w:r>
          </w:p>
        </w:tc>
        <w:tc>
          <w:tcPr>
            <w:tcW w:type="dxa" w:w="12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48 chars</w:t>
            </w:r>
          </w:p>
        </w:tc>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3.4 ★</w:t>
            </w:r>
          </w:p>
        </w:tc>
      </w:tr>
    </w:tbl>
    <w:p>
      <w:r>
        <w:br w:type="page"/>
      </w:r>
    </w:p>
    <w:p>
      <w:pPr>
        <w:spacing w:before="360" w:after="120"/>
      </w:pPr>
      <w:r>
        <w:rPr>
          <w:rFonts w:ascii="Arial" w:cs="Arial" w:eastAsia="Arial" w:hAnsi="Arial"/>
          <w:b/>
          <w:bCs/>
          <w:i w:val="false"/>
          <w:iCs w:val="false"/>
          <w:color w:val="6C21A9"/>
          <w:sz w:val="36"/>
          <w:szCs w:val="36"/>
        </w:rPr>
        <w:t xml:space="preserve">5. Business Implications &amp; Recommendations</w:t>
      </w:r>
    </w:p>
    <w:p>
      <w:pPr>
        <w:pBdr>
          <w:bottom w:val="single" w:color="FF2D78" w:sz="8"/>
        </w:pBdr>
        <w:spacing w:before="40" w:after="40"/>
      </w:pPr>
      <w:r>
        <w:rPr>
          <w:rFonts w:ascii="Arial" w:cs="Arial" w:eastAsia="Arial" w:hAnsi="Arial"/>
          <w:b w:val="false"/>
          <w:bCs w:val="false"/>
          <w:i w:val="false"/>
          <w:iCs w:val="false"/>
          <w:color w:val="1A1A2E"/>
          <w:sz w:val="22"/>
          <w:szCs w:val="22"/>
        </w:rPr>
        <w:t xml:space="preserve"> </w:t>
      </w:r>
    </w:p>
    <w:p>
      <w:pPr>
        <w:spacing w:before="80" w:after="80" w:line="280"/>
        <w:jc w:val="left"/>
      </w:pPr>
      <w:r>
        <w:rPr>
          <w:rFonts w:ascii="Arial" w:cs="Arial" w:eastAsia="Arial" w:hAnsi="Arial"/>
          <w:b w:val="false"/>
          <w:bCs w:val="false"/>
          <w:i w:val="false"/>
          <w:iCs w:val="false"/>
          <w:color w:val="1A1A2E"/>
          <w:sz w:val="22"/>
          <w:szCs w:val="22"/>
        </w:rPr>
        <w:t xml:space="preserve">The findings from this analysis translate directly into actionable product and CX strategy. The recommendations below are organized by implementation timeline and business impact.</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5.1  Immediate Actions (0–30 Days)</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2D78"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FF2D78"/>
                <w:sz w:val="20"/>
                <w:szCs w:val="20"/>
              </w:rPr>
              <w:t xml:space="preserve">⚡  Alert System</w:t>
            </w:r>
          </w:p>
          <w:p>
            <w:pPr>
              <w:spacing w:before="0" w:after="0"/>
            </w:pPr>
            <w:r>
              <w:rPr>
                <w:rFonts w:ascii="Arial" w:cs="Arial" w:eastAsia="Arial" w:hAnsi="Arial"/>
                <w:b w:val="false"/>
                <w:bCs w:val="false"/>
                <w:i w:val="false"/>
                <w:iCs w:val="false"/>
                <w:color w:val="1A1A2E"/>
                <w:sz w:val="19"/>
                <w:szCs w:val="19"/>
              </w:rPr>
              <w:t xml:space="preserve">Deploy automated flagging: rating ≤ 2 AND review contains at least one keyword from [account, money, support, frozen, blocked, locked, transfer, verify] → CX team notification within 24 hours. Estimated precision: ~94%. Implementation: Zapier + Google Sheets or a 5-line Python cron job.</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B2BE6"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1B2BE6"/>
                <w:sz w:val="20"/>
                <w:szCs w:val="20"/>
              </w:rPr>
              <w:t xml:space="preserve">📊  Monitoring Dashboard</w:t>
            </w:r>
          </w:p>
          <w:p>
            <w:pPr>
              <w:spacing w:before="0" w:after="0"/>
            </w:pPr>
            <w:r>
              <w:rPr>
                <w:rFonts w:ascii="Arial" w:cs="Arial" w:eastAsia="Arial" w:hAnsi="Arial"/>
                <w:b w:val="false"/>
                <w:bCs w:val="false"/>
                <w:i w:val="false"/>
                <w:iCs w:val="false"/>
                <w:color w:val="1A1A2E"/>
                <w:sz w:val="19"/>
                <w:szCs w:val="19"/>
              </w:rPr>
              <w:t xml:space="preserve">Build a real-time dashboard (Power BI or Streamlit) tracking: daily 1–2★ review volume, rolling 7-day churn risk rate, top keyword frequency, and sentiment trend. Set alert threshold: &gt;5 churn-risk reviews in 24h = escalation to Product team.</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C9A7"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00C9A7"/>
                <w:sz w:val="20"/>
                <w:szCs w:val="20"/>
              </w:rPr>
              <w:t xml:space="preserve">📝  Response Templates</w:t>
            </w:r>
          </w:p>
          <w:p>
            <w:pPr>
              <w:spacing w:before="0" w:after="0"/>
            </w:pPr>
            <w:r>
              <w:rPr>
                <w:rFonts w:ascii="Arial" w:cs="Arial" w:eastAsia="Arial" w:hAnsi="Arial"/>
                <w:b w:val="false"/>
                <w:bCs w:val="false"/>
                <w:i w:val="false"/>
                <w:iCs w:val="false"/>
                <w:color w:val="1A1A2E"/>
                <w:sz w:val="19"/>
                <w:szCs w:val="19"/>
              </w:rPr>
              <w:t xml:space="preserve">Create standardized CX response templates for the 5 operational failure categories: Account Access, Transfer Issues, Verification Failures, Support Responsiveness, Account Closure. Personalize with user's specific keyword to show attentiveness.</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5.2  Medium-Term Initiatives (30–90 Days)</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6C21A9"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6C21A9"/>
                <w:sz w:val="20"/>
                <w:szCs w:val="20"/>
              </w:rPr>
              <w:t xml:space="preserve">🤖  Model Upgrade</w:t>
            </w:r>
          </w:p>
          <w:p>
            <w:pPr>
              <w:spacing w:before="0" w:after="0"/>
            </w:pPr>
            <w:r>
              <w:rPr>
                <w:rFonts w:ascii="Arial" w:cs="Arial" w:eastAsia="Arial" w:hAnsi="Arial"/>
                <w:b w:val="false"/>
                <w:bCs w:val="false"/>
                <w:i w:val="false"/>
                <w:iCs w:val="false"/>
                <w:color w:val="1A1A2E"/>
                <w:sz w:val="19"/>
                <w:szCs w:val="19"/>
              </w:rPr>
              <w:t xml:space="preserve">Add TF-IDF unigrams and LDA topic features to push R² from 0.28 to 0.45+. Train XGBoost binary classifier for churn prediction targeting AUC &gt; 0.85. Automate daily scoring of new reviews into a priority queue.</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B2BE6"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1B2BE6"/>
                <w:sz w:val="20"/>
                <w:szCs w:val="20"/>
              </w:rPr>
              <w:t xml:space="preserve">🔬  Root Cause Analysis</w:t>
            </w:r>
          </w:p>
          <w:p>
            <w:pPr>
              <w:spacing w:before="0" w:after="0"/>
            </w:pPr>
            <w:r>
              <w:rPr>
                <w:rFonts w:ascii="Arial" w:cs="Arial" w:eastAsia="Arial" w:hAnsi="Arial"/>
                <w:b w:val="false"/>
                <w:bCs w:val="false"/>
                <w:i w:val="false"/>
                <w:iCs w:val="false"/>
                <w:color w:val="1A1A2E"/>
                <w:sz w:val="19"/>
                <w:szCs w:val="19"/>
              </w:rPr>
              <w:t xml:space="preserve">Deep-dive account access failures — the #1 keyword (26x, 25% of churn reviews). Map the specific product flows triggering account blocks/freezes: onboarding KYC, unusual transaction patterns, manual review triggers. Quantify conversion drop-off at each step.</w:t>
            </w:r>
          </w:p>
        </w:tc>
      </w:tr>
    </w:tbl>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C9A7" w:val="clear"/>
          </w:tcPr>
          <w:p>
            <w:pPr>
              <w:spacing w:before="0" w:after="0"/>
            </w:pPr>
            <w:r>
              <w:rPr>
                <w:rFonts w:ascii="Arial" w:cs="Arial" w:eastAsia="Arial" w:hAnsi="Arial"/>
                <w:b w:val="false"/>
                <w:bCs w:val="false"/>
                <w:i w:val="false"/>
                <w:iCs w:val="false"/>
                <w:color w:val="1A1A2E"/>
                <w:sz w:val="22"/>
                <w:szCs w:val="22"/>
              </w:rP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tcPr>
          <w:p>
            <w:pPr>
              <w:spacing w:before="0" w:after="40"/>
            </w:pPr>
            <w:r>
              <w:rPr>
                <w:rFonts w:ascii="Arial" w:cs="Arial" w:eastAsia="Arial" w:hAnsi="Arial"/>
                <w:b/>
                <w:bCs/>
                <w:i w:val="false"/>
                <w:iCs w:val="false"/>
                <w:color w:val="00C9A7"/>
                <w:sz w:val="20"/>
                <w:szCs w:val="20"/>
              </w:rPr>
              <w:t xml:space="preserve">📱  Version Correlation</w:t>
            </w:r>
          </w:p>
          <w:p>
            <w:pPr>
              <w:spacing w:before="0" w:after="0"/>
            </w:pPr>
            <w:r>
              <w:rPr>
                <w:rFonts w:ascii="Arial" w:cs="Arial" w:eastAsia="Arial" w:hAnsi="Arial"/>
                <w:b w:val="false"/>
                <w:bCs w:val="false"/>
                <w:i w:val="false"/>
                <w:iCs w:val="false"/>
                <w:color w:val="1A1A2E"/>
                <w:sz w:val="19"/>
                <w:szCs w:val="19"/>
              </w:rPr>
              <w:t xml:space="preserve">Correlate churn-risk review spikes with app release versions. Even a 1-week faster detection of UX regression is worth significant engineering investment. This converts the monitoring system from reactive to proactive.</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5.3  Strategic Framing</w:t>
      </w:r>
    </w:p>
    <w:p>
      <w:pPr>
        <w:spacing w:before="80" w:after="80" w:line="280"/>
        <w:jc w:val="left"/>
      </w:pPr>
      <w:r>
        <w:rPr>
          <w:rFonts w:ascii="Arial" w:cs="Arial" w:eastAsia="Arial" w:hAnsi="Arial"/>
          <w:b w:val="false"/>
          <w:bCs w:val="false"/>
          <w:i w:val="false"/>
          <w:iCs w:val="false"/>
          <w:color w:val="1A1A2E"/>
          <w:sz w:val="22"/>
          <w:szCs w:val="22"/>
        </w:rPr>
        <w:t xml:space="preserve">This project demonstrates that public review monitoring can function as an early warning system for customer churn — a capability that scales with zero incremental data collection cost. The methodology is fully reproducible and can be applied to any competitor (Monzo, Wise, Starling, N26) for competitive intelligence.</w:t>
      </w:r>
    </w:p>
    <w:p>
      <w:pPr>
        <w:spacing w:before="80" w:after="80" w:line="280"/>
        <w:jc w:val="left"/>
      </w:pPr>
      <w:r>
        <w:rPr>
          <w:rFonts w:ascii="Arial" w:cs="Arial" w:eastAsia="Arial" w:hAnsi="Arial"/>
          <w:b w:val="false"/>
          <w:bCs w:val="false"/>
          <w:i w:val="false"/>
          <w:iCs w:val="false"/>
          <w:color w:val="1A1A2E"/>
          <w:sz w:val="22"/>
          <w:szCs w:val="22"/>
        </w:rPr>
        <w:t xml:space="preserve">The core insight for product strategy: in digital banking, trust is the product. Account access failures, stuck transfers, and unresponsive support are not service issues — they are product bugs that cost customers and revenue. Every 1★ review citing these issues is a feature request disguised as a complaint.</w:t>
      </w:r>
    </w:p>
    <w:p>
      <w:r>
        <w:br w:type="page"/>
      </w:r>
    </w:p>
    <w:p>
      <w:pPr>
        <w:spacing w:before="360" w:after="120"/>
      </w:pPr>
      <w:r>
        <w:rPr>
          <w:rFonts w:ascii="Arial" w:cs="Arial" w:eastAsia="Arial" w:hAnsi="Arial"/>
          <w:b/>
          <w:bCs/>
          <w:i w:val="false"/>
          <w:iCs w:val="false"/>
          <w:color w:val="6C21A9"/>
          <w:sz w:val="36"/>
          <w:szCs w:val="36"/>
        </w:rPr>
        <w:t xml:space="preserve">6. Technical Appendix</w:t>
      </w:r>
    </w:p>
    <w:p>
      <w:pPr>
        <w:pBdr>
          <w:bottom w:val="single" w:color="1B2BE6" w:sz="8"/>
        </w:pBdr>
        <w:spacing w:before="40" w:after="40"/>
      </w:pPr>
      <w:r>
        <w:rPr>
          <w:rFonts w:ascii="Arial" w:cs="Arial" w:eastAsia="Arial" w:hAnsi="Arial"/>
          <w:b w:val="false"/>
          <w:bCs w:val="false"/>
          <w:i w:val="false"/>
          <w:iCs w:val="false"/>
          <w:color w:val="1A1A2E"/>
          <w:sz w:val="22"/>
          <w:szCs w:val="22"/>
        </w:rPr>
        <w:t xml:space="preserve"> </w:t>
      </w:r>
    </w:p>
    <w:p>
      <w:pPr>
        <w:spacing w:before="240" w:after="80"/>
      </w:pPr>
      <w:r>
        <w:rPr>
          <w:rFonts w:ascii="Arial" w:cs="Arial" w:eastAsia="Arial" w:hAnsi="Arial"/>
          <w:b/>
          <w:bCs/>
          <w:i w:val="false"/>
          <w:iCs w:val="false"/>
          <w:color w:val="1B2BE6"/>
          <w:sz w:val="28"/>
          <w:szCs w:val="28"/>
        </w:rPr>
        <w:t xml:space="preserve">6.1  Repository Structure</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A6E3A1"/>
                <w:sz w:val="17"/>
                <w:szCs w:val="17"/>
              </w:rPr>
              <w:t xml:space="preserve">revolut-customer-experience-analysis/</w:t>
            </w:r>
          </w:p>
          <w:p>
            <w:pPr>
              <w:spacing w:before="0" w:after="20"/>
            </w:pPr>
            <w:r>
              <w:rPr>
                <w:rFonts w:ascii="Courier New" w:cs="Courier New" w:eastAsia="Courier New" w:hAnsi="Courier New"/>
                <w:color w:val="A6E3A1"/>
                <w:sz w:val="17"/>
                <w:szCs w:val="17"/>
              </w:rPr>
              <w:t xml:space="preserve">├── data/</w:t>
            </w:r>
          </w:p>
          <w:p>
            <w:pPr>
              <w:spacing w:before="0" w:after="20"/>
            </w:pPr>
            <w:r>
              <w:rPr>
                <w:rFonts w:ascii="Courier New" w:cs="Courier New" w:eastAsia="Courier New" w:hAnsi="Courier New"/>
                <w:color w:val="A6E3A1"/>
                <w:sz w:val="17"/>
                <w:szCs w:val="17"/>
              </w:rPr>
              <w:t xml:space="preserve">│   ├── revolut_reviews.csv                        # Raw scraped data</w:t>
            </w:r>
          </w:p>
          <w:p>
            <w:pPr>
              <w:spacing w:before="0" w:after="20"/>
            </w:pPr>
            <w:r>
              <w:rPr>
                <w:rFonts w:ascii="Courier New" w:cs="Courier New" w:eastAsia="Courier New" w:hAnsi="Courier New"/>
                <w:color w:val="A6E3A1"/>
                <w:sz w:val="17"/>
                <w:szCs w:val="17"/>
              </w:rPr>
              <w:t xml:space="preserve">│   ├── revolut_reviews_clean.csv                  # Cleaned + engineered features</w:t>
            </w:r>
          </w:p>
          <w:p>
            <w:pPr>
              <w:spacing w:before="0" w:after="20"/>
            </w:pPr>
            <w:r>
              <w:rPr>
                <w:rFonts w:ascii="Courier New" w:cs="Courier New" w:eastAsia="Courier New" w:hAnsi="Courier New"/>
                <w:color w:val="A6E3A1"/>
                <w:sz w:val="17"/>
                <w:szCs w:val="17"/>
              </w:rPr>
              <w:t xml:space="preserve">│   └── revolut_reviews_clean_with_sentiment.csv   # + TextBlob sentiment scores</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notebooks/</w:t>
            </w:r>
          </w:p>
          <w:p>
            <w:pPr>
              <w:spacing w:before="0" w:after="20"/>
            </w:pPr>
            <w:r>
              <w:rPr>
                <w:rFonts w:ascii="Courier New" w:cs="Courier New" w:eastAsia="Courier New" w:hAnsi="Courier New"/>
                <w:color w:val="A6E3A1"/>
                <w:sz w:val="17"/>
                <w:szCs w:val="17"/>
              </w:rPr>
              <w:t xml:space="preserve">│   ├── 01_scraping_and_eda.ipynb                  # Data collection &amp; EDA</w:t>
            </w:r>
          </w:p>
          <w:p>
            <w:pPr>
              <w:spacing w:before="0" w:after="20"/>
            </w:pPr>
            <w:r>
              <w:rPr>
                <w:rFonts w:ascii="Courier New" w:cs="Courier New" w:eastAsia="Courier New" w:hAnsi="Courier New"/>
                <w:color w:val="A6E3A1"/>
                <w:sz w:val="17"/>
                <w:szCs w:val="17"/>
              </w:rPr>
              <w:t xml:space="preserve">│   ├── 02_sentiment_and_churn.ipynb               # NLP + churn labeling</w:t>
            </w:r>
          </w:p>
          <w:p>
            <w:pPr>
              <w:spacing w:before="0" w:after="20"/>
            </w:pPr>
            <w:r>
              <w:rPr>
                <w:rFonts w:ascii="Courier New" w:cs="Courier New" w:eastAsia="Courier New" w:hAnsi="Courier New"/>
                <w:color w:val="A6E3A1"/>
                <w:sz w:val="17"/>
                <w:szCs w:val="17"/>
              </w:rPr>
              <w:t xml:space="preserve">│   └── 03_satisfaction_prediction.ipynb           # ML satisfaction model</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dashboard/</w:t>
            </w:r>
          </w:p>
          <w:p>
            <w:pPr>
              <w:spacing w:before="0" w:after="20"/>
            </w:pPr>
            <w:r>
              <w:rPr>
                <w:rFonts w:ascii="Courier New" w:cs="Courier New" w:eastAsia="Courier New" w:hAnsi="Courier New"/>
                <w:color w:val="A6E3A1"/>
                <w:sz w:val="17"/>
                <w:szCs w:val="17"/>
              </w:rPr>
              <w:t xml:space="preserve">│   ├── dashboard.py                               # Streamlit web dashboard</w:t>
            </w:r>
          </w:p>
          <w:p>
            <w:pPr>
              <w:spacing w:before="0" w:after="20"/>
            </w:pPr>
            <w:r>
              <w:rPr>
                <w:rFonts w:ascii="Courier New" w:cs="Courier New" w:eastAsia="Courier New" w:hAnsi="Courier New"/>
                <w:color w:val="A6E3A1"/>
                <w:sz w:val="17"/>
                <w:szCs w:val="17"/>
              </w:rPr>
              <w:t xml:space="preserve">│   └── revolut_cx_powerbi.xlsx                   # Power BI data source</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docs/</w:t>
            </w:r>
          </w:p>
          <w:p>
            <w:pPr>
              <w:spacing w:before="0" w:after="20"/>
            </w:pPr>
            <w:r>
              <w:rPr>
                <w:rFonts w:ascii="Courier New" w:cs="Courier New" w:eastAsia="Courier New" w:hAnsi="Courier New"/>
                <w:color w:val="A6E3A1"/>
                <w:sz w:val="17"/>
                <w:szCs w:val="17"/>
              </w:rPr>
              <w:t xml:space="preserve">│   └── revolut_cx_report.docx                    # This report</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requirements.txt                               # Python dependencies</w:t>
            </w:r>
          </w:p>
          <w:p>
            <w:pPr>
              <w:spacing w:before="0" w:after="20"/>
            </w:pPr>
            <w:r>
              <w:rPr>
                <w:rFonts w:ascii="Courier New" w:cs="Courier New" w:eastAsia="Courier New" w:hAnsi="Courier New"/>
                <w:color w:val="A6E3A1"/>
                <w:sz w:val="17"/>
                <w:szCs w:val="17"/>
              </w:rPr>
              <w:t xml:space="preserve">└── README.md                                      # Project overview + results</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6.2  Core Python Code</w:t>
      </w:r>
    </w:p>
    <w:p>
      <w:pPr>
        <w:spacing w:before="80" w:after="80" w:line="280"/>
        <w:jc w:val="left"/>
      </w:pPr>
      <w:r>
        <w:rPr>
          <w:rFonts w:ascii="Arial" w:cs="Arial" w:eastAsia="Arial" w:hAnsi="Arial"/>
          <w:b/>
          <w:bCs/>
          <w:i w:val="false"/>
          <w:iCs w:val="false"/>
          <w:color w:val="1B2BE6"/>
          <w:sz w:val="22"/>
          <w:szCs w:val="22"/>
        </w:rPr>
        <w:t xml:space="preserve">Sentiment Scoring (TextBlob):</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A6E3A1"/>
                <w:sz w:val="17"/>
                <w:szCs w:val="17"/>
              </w:rPr>
              <w:t xml:space="preserve">from textblob import TextBlob</w:t>
            </w:r>
          </w:p>
          <w:p>
            <w:pPr>
              <w:spacing w:before="0" w:after="20"/>
            </w:pPr>
            <w:r>
              <w:rPr>
                <w:rFonts w:ascii="Courier New" w:cs="Courier New" w:eastAsia="Courier New" w:hAnsi="Courier New"/>
                <w:color w:val="A6E3A1"/>
                <w:sz w:val="17"/>
                <w:szCs w:val="17"/>
              </w:rPr>
              <w:t xml:space="preserve">import pandas as pd</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df = pd.read_csv("revolut_reviews_clean.csv")</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 Sentiment polarity: -1.0 (very negative) to +1.0 (very positive)</w:t>
            </w:r>
          </w:p>
          <w:p>
            <w:pPr>
              <w:spacing w:before="0" w:after="20"/>
            </w:pPr>
            <w:r>
              <w:rPr>
                <w:rFonts w:ascii="Courier New" w:cs="Courier New" w:eastAsia="Courier New" w:hAnsi="Courier New"/>
                <w:color w:val="A6E3A1"/>
                <w:sz w:val="17"/>
                <w:szCs w:val="17"/>
              </w:rPr>
              <w:t xml:space="preserve">df["sentiment_polarity"] = df["review_text"].apply(</w:t>
            </w:r>
          </w:p>
          <w:p>
            <w:pPr>
              <w:spacing w:before="0" w:after="20"/>
            </w:pPr>
            <w:r>
              <w:rPr>
                <w:rFonts w:ascii="Courier New" w:cs="Courier New" w:eastAsia="Courier New" w:hAnsi="Courier New"/>
                <w:color w:val="A6E3A1"/>
                <w:sz w:val="17"/>
                <w:szCs w:val="17"/>
              </w:rPr>
              <w:t xml:space="preserve">    lambda x: TextBlob(str(x)).sentiment.polarity</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 Binary churn proxy: rating &lt;= 2 = churn risk</w:t>
            </w:r>
          </w:p>
          <w:p>
            <w:pPr>
              <w:spacing w:before="0" w:after="20"/>
            </w:pPr>
            <w:r>
              <w:rPr>
                <w:rFonts w:ascii="Courier New" w:cs="Courier New" w:eastAsia="Courier New" w:hAnsi="Courier New"/>
                <w:color w:val="A6E3A1"/>
                <w:sz w:val="17"/>
                <w:szCs w:val="17"/>
              </w:rPr>
              <w:t xml:space="preserve">df["churn_risk"] = (df["rating"] &lt;= 2).astype(int)</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 Review length feature (zero-cost churn signal)</w:t>
            </w:r>
          </w:p>
          <w:p>
            <w:pPr>
              <w:spacing w:before="0" w:after="20"/>
            </w:pPr>
            <w:r>
              <w:rPr>
                <w:rFonts w:ascii="Courier New" w:cs="Courier New" w:eastAsia="Courier New" w:hAnsi="Courier New"/>
                <w:color w:val="A6E3A1"/>
                <w:sz w:val="17"/>
                <w:szCs w:val="17"/>
              </w:rPr>
              <w:t xml:space="preserve">df["review_len"] = df["review_text"].str.len()</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print(f"Churn rate: {df['churn_risk'].mean():.1%}")   # → 8.6%</w:t>
            </w:r>
          </w:p>
          <w:p>
            <w:pPr>
              <w:spacing w:before="0" w:after="20"/>
            </w:pPr>
            <w:r>
              <w:rPr>
                <w:rFonts w:ascii="Courier New" w:cs="Courier New" w:eastAsia="Courier New" w:hAnsi="Courier New"/>
                <w:color w:val="A6E3A1"/>
                <w:sz w:val="17"/>
                <w:szCs w:val="17"/>
              </w:rPr>
              <w:t xml:space="preserve">print(f"Avg sentiment: {df['sentiment_polarity'].mean():.3f}")  # → 0.455</w:t>
            </w:r>
          </w:p>
          <w:p>
            <w:pPr>
              <w:spacing w:before="0" w:after="20"/>
            </w:pPr>
            <w:r>
              <w:rPr>
                <w:rFonts w:ascii="Courier New" w:cs="Courier New" w:eastAsia="Courier New" w:hAnsi="Courier New"/>
                <w:color w:val="A6E3A1"/>
                <w:sz w:val="17"/>
                <w:szCs w:val="17"/>
              </w:rPr>
              <w:t xml:space="preserve">df.to_csv("revolut_reviews_clean_with_sentiment.csv", index=False)</w:t>
            </w:r>
          </w:p>
        </w:tc>
      </w:tr>
    </w:tbl>
    <w:p>
      <w:pPr>
        <w:spacing w:before="0" w:after="0"/>
      </w:pPr>
      <w:r>
        <w:rPr>
          <w:rFonts w:ascii="Arial" w:cs="Arial" w:eastAsia="Arial" w:hAnsi="Arial"/>
          <w:b w:val="false"/>
          <w:bCs w:val="false"/>
          <w:i w:val="false"/>
          <w:iCs w:val="false"/>
          <w:color w:val="1A1A2E"/>
          <w:sz w:val="22"/>
          <w:szCs w:val="22"/>
        </w:rPr>
        <w:t xml:space="preserve"/>
      </w:r>
    </w:p>
    <w:p>
      <w:pPr>
        <w:spacing w:before="80" w:after="80" w:line="280"/>
        <w:jc w:val="left"/>
      </w:pPr>
      <w:r>
        <w:rPr>
          <w:rFonts w:ascii="Arial" w:cs="Arial" w:eastAsia="Arial" w:hAnsi="Arial"/>
          <w:b/>
          <w:bCs/>
          <w:i w:val="false"/>
          <w:iCs w:val="false"/>
          <w:color w:val="1B2BE6"/>
          <w:sz w:val="22"/>
          <w:szCs w:val="22"/>
        </w:rPr>
        <w:t xml:space="preserve">Satisfaction Prediction Model:</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A6E3A1"/>
                <w:sz w:val="17"/>
                <w:szCs w:val="17"/>
              </w:rPr>
              <w:t xml:space="preserve">from sklearn.linear_model import LinearRegression</w:t>
            </w:r>
          </w:p>
          <w:p>
            <w:pPr>
              <w:spacing w:before="0" w:after="20"/>
            </w:pPr>
            <w:r>
              <w:rPr>
                <w:rFonts w:ascii="Courier New" w:cs="Courier New" w:eastAsia="Courier New" w:hAnsi="Courier New"/>
                <w:color w:val="A6E3A1"/>
                <w:sz w:val="17"/>
                <w:szCs w:val="17"/>
              </w:rPr>
              <w:t xml:space="preserve">from sklearn.model_selection import train_test_split</w:t>
            </w:r>
          </w:p>
          <w:p>
            <w:pPr>
              <w:spacing w:before="0" w:after="20"/>
            </w:pPr>
            <w:r>
              <w:rPr>
                <w:rFonts w:ascii="Courier New" w:cs="Courier New" w:eastAsia="Courier New" w:hAnsi="Courier New"/>
                <w:color w:val="A6E3A1"/>
                <w:sz w:val="17"/>
                <w:szCs w:val="17"/>
              </w:rPr>
              <w:t xml:space="preserve">from sklearn.metrics import mean_absolute_error, r2_score</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X = df[["sentiment_polarity", "review_len"]]</w:t>
            </w:r>
          </w:p>
          <w:p>
            <w:pPr>
              <w:spacing w:before="0" w:after="20"/>
            </w:pPr>
            <w:r>
              <w:rPr>
                <w:rFonts w:ascii="Courier New" w:cs="Courier New" w:eastAsia="Courier New" w:hAnsi="Courier New"/>
                <w:color w:val="A6E3A1"/>
                <w:sz w:val="17"/>
                <w:szCs w:val="17"/>
              </w:rPr>
              <w:t xml:space="preserve">y = df["rating"]</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X_train, X_test, y_train, y_test = train_test_split(</w:t>
            </w:r>
          </w:p>
          <w:p>
            <w:pPr>
              <w:spacing w:before="0" w:after="20"/>
            </w:pPr>
            <w:r>
              <w:rPr>
                <w:rFonts w:ascii="Courier New" w:cs="Courier New" w:eastAsia="Courier New" w:hAnsi="Courier New"/>
                <w:color w:val="A6E3A1"/>
                <w:sz w:val="17"/>
                <w:szCs w:val="17"/>
              </w:rPr>
              <w:t xml:space="preserve">    X, y, test_size=0.2, random_state=42</w:t>
            </w:r>
          </w:p>
          <w:p>
            <w:pPr>
              <w:spacing w:before="0" w:after="20"/>
            </w:pPr>
            <w:r>
              <w:rPr>
                <w:rFonts w:ascii="Courier New" w:cs="Courier New" w:eastAsia="Courier New" w:hAnsi="Courier New"/>
                <w:color w:val="A6E3A1"/>
                <w:sz w:val="17"/>
                <w:szCs w:val="17"/>
              </w:rPr>
              <w:t xml:space="preserve">)</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model = LinearRegression()</w:t>
            </w:r>
          </w:p>
          <w:p>
            <w:pPr>
              <w:spacing w:before="0" w:after="20"/>
            </w:pPr>
            <w:r>
              <w:rPr>
                <w:rFonts w:ascii="Courier New" w:cs="Courier New" w:eastAsia="Courier New" w:hAnsi="Courier New"/>
                <w:color w:val="A6E3A1"/>
                <w:sz w:val="17"/>
                <w:szCs w:val="17"/>
              </w:rPr>
              <w:t xml:space="preserve">model.fit(X_train, y_train)</w:t>
            </w:r>
          </w:p>
          <w:p>
            <w:pPr>
              <w:spacing w:before="0" w:after="20"/>
            </w:pPr>
            <w:r>
              <w:rPr>
                <w:rFonts w:ascii="Courier New" w:cs="Courier New" w:eastAsia="Courier New" w:hAnsi="Courier New"/>
                <w:color w:val="A6E3A1"/>
                <w:sz w:val="17"/>
                <w:szCs w:val="17"/>
              </w:rPr>
              <w:t xml:space="preserve">pred = model.predict(X_test)</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print(f"MAE: {mean_absolute_error(y_test, pred):.3f}")   # → ~0.500</w:t>
            </w:r>
          </w:p>
          <w:p>
            <w:pPr>
              <w:spacing w:before="0" w:after="20"/>
            </w:pPr>
            <w:r>
              <w:rPr>
                <w:rFonts w:ascii="Courier New" w:cs="Courier New" w:eastAsia="Courier New" w:hAnsi="Courier New"/>
                <w:color w:val="A6E3A1"/>
                <w:sz w:val="17"/>
                <w:szCs w:val="17"/>
              </w:rPr>
              <w:t xml:space="preserve">print(f"R²:  {r2_score(y_test, pred):.3f}")              # → ~0.280</w:t>
            </w:r>
          </w:p>
          <w:p>
            <w:pPr>
              <w:spacing w:before="0" w:after="20"/>
            </w:pPr>
            <w:r>
              <w:rPr>
                <w:rFonts w:ascii="Courier New" w:cs="Courier New" w:eastAsia="Courier New" w:hAnsi="Courier New"/>
                <w:color w:val="A6E3A1"/>
                <w:sz w:val="17"/>
                <w:szCs w:val="17"/>
              </w:rPr>
              <w:t xml:space="preserve"> </w:t>
            </w:r>
          </w:p>
          <w:p>
            <w:pPr>
              <w:spacing w:before="0" w:after="20"/>
            </w:pPr>
            <w:r>
              <w:rPr>
                <w:rFonts w:ascii="Courier New" w:cs="Courier New" w:eastAsia="Courier New" w:hAnsi="Courier New"/>
                <w:color w:val="A6E3A1"/>
                <w:sz w:val="17"/>
                <w:szCs w:val="17"/>
              </w:rPr>
              <w:t xml:space="preserve"># Feature coefficients</w:t>
            </w:r>
          </w:p>
          <w:p>
            <w:pPr>
              <w:spacing w:before="0" w:after="20"/>
            </w:pPr>
            <w:r>
              <w:rPr>
                <w:rFonts w:ascii="Courier New" w:cs="Courier New" w:eastAsia="Courier New" w:hAnsi="Courier New"/>
                <w:color w:val="A6E3A1"/>
                <w:sz w:val="17"/>
                <w:szCs w:val="17"/>
              </w:rPr>
              <w:t xml:space="preserve">for feat, coef in zip(["sentiment_polarity", "review_len"], model.coef_):</w:t>
            </w:r>
          </w:p>
          <w:p>
            <w:pPr>
              <w:spacing w:before="0" w:after="20"/>
            </w:pPr>
            <w:r>
              <w:rPr>
                <w:rFonts w:ascii="Courier New" w:cs="Courier New" w:eastAsia="Courier New" w:hAnsi="Courier New"/>
                <w:color w:val="A6E3A1"/>
                <w:sz w:val="17"/>
                <w:szCs w:val="17"/>
              </w:rPr>
              <w:t xml:space="preserve">    print(f"  {feat}: {coef:.4f}")</w:t>
            </w:r>
          </w:p>
        </w:tc>
      </w:tr>
    </w:tbl>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6.3  Power BI Setup Guide</w:t>
      </w:r>
    </w:p>
    <w:p>
      <w:pPr>
        <w:spacing w:before="80" w:after="80" w:line="280"/>
        <w:jc w:val="left"/>
      </w:pPr>
      <w:r>
        <w:rPr>
          <w:rFonts w:ascii="Arial" w:cs="Arial" w:eastAsia="Arial" w:hAnsi="Arial"/>
          <w:b w:val="false"/>
          <w:bCs w:val="false"/>
          <w:i w:val="false"/>
          <w:iCs w:val="false"/>
          <w:color w:val="1A1A2E"/>
          <w:sz w:val="22"/>
          <w:szCs w:val="22"/>
        </w:rPr>
        <w:t xml:space="preserve">The file revolut_cx_powerbi.xlsx contains 5 structured sheets for direct Power BI import:</w:t>
      </w:r>
    </w:p>
    <w:p>
      <w:pPr>
        <w:spacing w:before="0" w:after="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Sheet</w:t>
            </w:r>
          </w:p>
        </w:tc>
        <w:tc>
          <w:tcPr>
            <w:tcW w:type="dxa" w:w="300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Content</w:t>
            </w:r>
          </w:p>
        </w:tc>
        <w:tc>
          <w:tcPr>
            <w:tcW w:type="dxa" w:w="4560"/>
            <w:tcBorders>
              <w:top w:val="single" w:color="1B2BE6" w:sz="1"/>
              <w:left w:val="single" w:color="1B2BE6" w:sz="1"/>
              <w:bottom w:val="single" w:color="1B2BE6" w:sz="1"/>
              <w:right w:val="single" w:color="1B2BE6" w:sz="1"/>
            </w:tcBorders>
            <w:shd w:fill="1B2BE6"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FFFFFF"/>
                <w:sz w:val="19"/>
                <w:szCs w:val="19"/>
              </w:rPr>
              <w:t xml:space="preserve">Recommended Visual</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Overview</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KPI summary + rating distribution</w:t>
            </w:r>
          </w:p>
        </w:tc>
        <w:tc>
          <w:tcPr>
            <w:tcW w:type="dxa" w:w="4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Card visuals + clustered bar chart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Raw Data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Full 1,200 reviews with all features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Table + slicer filters</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Churn Analysis</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Churn by rating + keywords + mismatch</w:t>
            </w:r>
          </w:p>
        </w:tc>
        <w:tc>
          <w:tcPr>
            <w:tcW w:type="dxa" w:w="4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Pie chart + stacked bar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Model Performance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Metrics + correlations + roadmap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Multi-row card + table</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 Pivots for Power BI</w:t>
            </w:r>
          </w:p>
        </w:tc>
        <w:tc>
          <w:tcPr>
            <w:tcW w:type="dxa" w:w="300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Pre-aggregated pivot tables</w:t>
            </w:r>
          </w:p>
        </w:tc>
        <w:tc>
          <w:tcPr>
            <w:tcW w:type="dxa" w:w="4560"/>
            <w:tcBorders>
              <w:top w:val="single" w:color="DDDDDD" w:sz="1"/>
              <w:left w:val="single" w:color="DDDDDD" w:sz="1"/>
              <w:bottom w:val="single" w:color="DDDDDD" w:sz="1"/>
              <w:right w:val="single" w:color="DDDDDD" w:sz="1"/>
            </w:tcBorders>
            <w:shd w:fill="EEF0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1A1A2E"/>
                <w:sz w:val="19"/>
                <w:szCs w:val="19"/>
              </w:rPr>
              <w:t xml:space="preserve">All chart types — data-ready</w:t>
            </w:r>
          </w:p>
        </w:tc>
      </w:tr>
    </w:tbl>
    <w:p>
      <w:pPr>
        <w:spacing w:before="0" w:after="0"/>
      </w:pPr>
      <w:r>
        <w:rPr>
          <w:rFonts w:ascii="Arial" w:cs="Arial" w:eastAsia="Arial" w:hAnsi="Arial"/>
          <w:b w:val="false"/>
          <w:bCs w:val="false"/>
          <w:i w:val="false"/>
          <w:iCs w:val="false"/>
          <w:color w:val="1A1A2E"/>
          <w:sz w:val="22"/>
          <w:szCs w:val="22"/>
        </w:rPr>
        <w:t xml:space="preserve"/>
      </w:r>
    </w:p>
    <w:p>
      <w:pPr>
        <w:spacing w:before="40" w:after="40" w:line="280"/>
        <w:ind w:left="360"/>
        <w:jc w:val="left"/>
      </w:pPr>
      <w:r>
        <w:rPr>
          <w:rFonts w:ascii="Arial" w:cs="Arial" w:eastAsia="Arial" w:hAnsi="Arial"/>
          <w:b w:val="false"/>
          <w:bCs w:val="false"/>
          <w:i w:val="false"/>
          <w:iCs w:val="false"/>
          <w:color w:val="1A1A2E"/>
          <w:sz w:val="21"/>
          <w:szCs w:val="21"/>
        </w:rPr>
        <w:t xml:space="preserve">1.  Open Power BI Desktop → Get Data → Excel Workbook</w:t>
      </w:r>
    </w:p>
    <w:p>
      <w:pPr>
        <w:spacing w:before="40" w:after="40" w:line="280"/>
        <w:ind w:left="360"/>
        <w:jc w:val="left"/>
      </w:pPr>
      <w:r>
        <w:rPr>
          <w:rFonts w:ascii="Arial" w:cs="Arial" w:eastAsia="Arial" w:hAnsi="Arial"/>
          <w:b w:val="false"/>
          <w:bCs w:val="false"/>
          <w:i w:val="false"/>
          <w:iCs w:val="false"/>
          <w:color w:val="1A1A2E"/>
          <w:sz w:val="21"/>
          <w:szCs w:val="21"/>
        </w:rPr>
        <w:t xml:space="preserve">2.  Select revolut_cx_powerbi.xlsx → import all 5 sheets</w:t>
      </w:r>
    </w:p>
    <w:p>
      <w:pPr>
        <w:spacing w:before="40" w:after="40" w:line="280"/>
        <w:ind w:left="360"/>
        <w:jc w:val="left"/>
      </w:pPr>
      <w:r>
        <w:rPr>
          <w:rFonts w:ascii="Arial" w:cs="Arial" w:eastAsia="Arial" w:hAnsi="Arial"/>
          <w:b w:val="false"/>
          <w:bCs w:val="false"/>
          <w:i w:val="false"/>
          <w:iCs w:val="false"/>
          <w:color w:val="1A1A2E"/>
          <w:sz w:val="21"/>
          <w:szCs w:val="21"/>
        </w:rPr>
        <w:t xml:space="preserve">3.  Page 1 — Overview: KPI Card visuals (1,200 / 4.57★ / 8.6% / 0.455) + bar chart of rating distribution</w:t>
      </w:r>
    </w:p>
    <w:p>
      <w:pPr>
        <w:spacing w:before="40" w:after="40" w:line="280"/>
        <w:ind w:left="360"/>
        <w:jc w:val="left"/>
      </w:pPr>
      <w:r>
        <w:rPr>
          <w:rFonts w:ascii="Arial" w:cs="Arial" w:eastAsia="Arial" w:hAnsi="Arial"/>
          <w:b w:val="false"/>
          <w:bCs w:val="false"/>
          <w:i w:val="false"/>
          <w:iCs w:val="false"/>
          <w:color w:val="1A1A2E"/>
          <w:sz w:val="21"/>
          <w:szCs w:val="21"/>
        </w:rPr>
        <w:t xml:space="preserve">4.  Page 2 — Churn Deep Dive: Pie chart of churn by rating (1★/2★) + keyword frequency bar chart</w:t>
      </w:r>
    </w:p>
    <w:p>
      <w:pPr>
        <w:spacing w:before="40" w:after="40" w:line="280"/>
        <w:ind w:left="360"/>
        <w:jc w:val="left"/>
      </w:pPr>
      <w:r>
        <w:rPr>
          <w:rFonts w:ascii="Arial" w:cs="Arial" w:eastAsia="Arial" w:hAnsi="Arial"/>
          <w:b w:val="false"/>
          <w:bCs w:val="false"/>
          <w:i w:val="false"/>
          <w:iCs w:val="false"/>
          <w:color w:val="1A1A2E"/>
          <w:sz w:val="21"/>
          <w:szCs w:val="21"/>
        </w:rPr>
        <w:t xml:space="preserve">5.  Page 3 — Sentiment: Scatter plot (sentiment_polarity vs rating) + sentiment bucket breakdown</w:t>
      </w:r>
    </w:p>
    <w:p>
      <w:pPr>
        <w:spacing w:before="40" w:after="40" w:line="280"/>
        <w:ind w:left="360"/>
        <w:jc w:val="left"/>
      </w:pPr>
      <w:r>
        <w:rPr>
          <w:rFonts w:ascii="Arial" w:cs="Arial" w:eastAsia="Arial" w:hAnsi="Arial"/>
          <w:b w:val="false"/>
          <w:bCs w:val="false"/>
          <w:i w:val="false"/>
          <w:iCs w:val="false"/>
          <w:color w:val="1A1A2E"/>
          <w:sz w:val="21"/>
          <w:szCs w:val="21"/>
        </w:rPr>
        <w:t xml:space="preserve">6.  Page 4 — Model: Multi-row card with MAE/R² + feature correlation table</w:t>
      </w:r>
    </w:p>
    <w:p>
      <w:pPr>
        <w:spacing w:before="40" w:after="40" w:line="280"/>
        <w:ind w:left="360"/>
        <w:jc w:val="left"/>
      </w:pPr>
      <w:r>
        <w:rPr>
          <w:rFonts w:ascii="Arial" w:cs="Arial" w:eastAsia="Arial" w:hAnsi="Arial"/>
          <w:b w:val="false"/>
          <w:bCs w:val="false"/>
          <w:i w:val="false"/>
          <w:iCs w:val="false"/>
          <w:color w:val="1A1A2E"/>
          <w:sz w:val="21"/>
          <w:szCs w:val="21"/>
        </w:rPr>
        <w:t xml:space="preserve">7.  Brand colors: Purple #6C21A9 · Blue #1B2BE6 · Pink #FF2D78 · Teal #00C9A7</w:t>
      </w:r>
    </w:p>
    <w:p>
      <w:pPr>
        <w:spacing w:before="0" w:after="0"/>
      </w:pPr>
      <w:r>
        <w:rPr>
          <w:rFonts w:ascii="Arial" w:cs="Arial" w:eastAsia="Arial" w:hAnsi="Arial"/>
          <w:b w:val="false"/>
          <w:bCs w:val="false"/>
          <w:i w:val="false"/>
          <w:iCs w:val="false"/>
          <w:color w:val="1A1A2E"/>
          <w:sz w:val="22"/>
          <w:szCs w:val="22"/>
        </w:rPr>
        <w:t xml:space="preserve"/>
      </w:r>
    </w:p>
    <w:p>
      <w:pPr>
        <w:spacing w:before="240" w:after="80"/>
      </w:pPr>
      <w:r>
        <w:rPr>
          <w:rFonts w:ascii="Arial" w:cs="Arial" w:eastAsia="Arial" w:hAnsi="Arial"/>
          <w:b/>
          <w:bCs/>
          <w:i w:val="false"/>
          <w:iCs w:val="false"/>
          <w:color w:val="1B2BE6"/>
          <w:sz w:val="28"/>
          <w:szCs w:val="28"/>
        </w:rPr>
        <w:t xml:space="preserve">6.4  Streamlit Cloud Deployment</w:t>
      </w:r>
    </w:p>
    <w:p>
      <w:pPr>
        <w:spacing w:before="40" w:after="40" w:line="280"/>
        <w:ind w:left="360"/>
        <w:jc w:val="left"/>
      </w:pPr>
      <w:r>
        <w:rPr>
          <w:rFonts w:ascii="Arial" w:cs="Arial" w:eastAsia="Arial" w:hAnsi="Arial"/>
          <w:b w:val="false"/>
          <w:bCs w:val="false"/>
          <w:i w:val="false"/>
          <w:iCs w:val="false"/>
          <w:color w:val="1A1A2E"/>
          <w:sz w:val="21"/>
          <w:szCs w:val="21"/>
        </w:rPr>
        <w:t xml:space="preserve">1.  Push repository to GitHub (public repo recommended for Streamlit Cloud)</w:t>
      </w:r>
    </w:p>
    <w:p>
      <w:pPr>
        <w:spacing w:before="40" w:after="40" w:line="280"/>
        <w:ind w:left="360"/>
        <w:jc w:val="left"/>
      </w:pPr>
      <w:r>
        <w:rPr>
          <w:rFonts w:ascii="Arial" w:cs="Arial" w:eastAsia="Arial" w:hAnsi="Arial"/>
          <w:b w:val="false"/>
          <w:bCs w:val="false"/>
          <w:i w:val="false"/>
          <w:iCs w:val="false"/>
          <w:color w:val="1A1A2E"/>
          <w:sz w:val="21"/>
          <w:szCs w:val="21"/>
        </w:rPr>
        <w:t xml:space="preserve">2.  Go to share.streamlit.io → New app</w:t>
      </w:r>
    </w:p>
    <w:p>
      <w:pPr>
        <w:spacing w:before="40" w:after="40" w:line="280"/>
        <w:ind w:left="360"/>
        <w:jc w:val="left"/>
      </w:pPr>
      <w:r>
        <w:rPr>
          <w:rFonts w:ascii="Arial" w:cs="Arial" w:eastAsia="Arial" w:hAnsi="Arial"/>
          <w:b w:val="false"/>
          <w:bCs w:val="false"/>
          <w:i w:val="false"/>
          <w:iCs w:val="false"/>
          <w:color w:val="1A1A2E"/>
          <w:sz w:val="21"/>
          <w:szCs w:val="21"/>
        </w:rPr>
        <w:t xml:space="preserve">3.  Repository: your-username/revolut-customer-experience-analysis</w:t>
      </w:r>
    </w:p>
    <w:p>
      <w:pPr>
        <w:spacing w:before="40" w:after="40" w:line="280"/>
        <w:ind w:left="360"/>
        <w:jc w:val="left"/>
      </w:pPr>
      <w:r>
        <w:rPr>
          <w:rFonts w:ascii="Arial" w:cs="Arial" w:eastAsia="Arial" w:hAnsi="Arial"/>
          <w:b w:val="false"/>
          <w:bCs w:val="false"/>
          <w:i w:val="false"/>
          <w:iCs w:val="false"/>
          <w:color w:val="1A1A2E"/>
          <w:sz w:val="21"/>
          <w:szCs w:val="21"/>
        </w:rPr>
        <w:t xml:space="preserve">4.  Branch: main</w:t>
      </w:r>
    </w:p>
    <w:p>
      <w:pPr>
        <w:spacing w:before="40" w:after="40" w:line="280"/>
        <w:ind w:left="360"/>
        <w:jc w:val="left"/>
      </w:pPr>
      <w:r>
        <w:rPr>
          <w:rFonts w:ascii="Arial" w:cs="Arial" w:eastAsia="Arial" w:hAnsi="Arial"/>
          <w:b w:val="false"/>
          <w:bCs w:val="false"/>
          <w:i w:val="false"/>
          <w:iCs w:val="false"/>
          <w:color w:val="1A1A2E"/>
          <w:sz w:val="21"/>
          <w:szCs w:val="21"/>
        </w:rPr>
        <w:t xml:space="preserve">5.  Main file path: dashboard/dashboard.py</w:t>
      </w:r>
    </w:p>
    <w:p>
      <w:pPr>
        <w:spacing w:before="40" w:after="40" w:line="280"/>
        <w:ind w:left="360"/>
        <w:jc w:val="left"/>
      </w:pPr>
      <w:r>
        <w:rPr>
          <w:rFonts w:ascii="Arial" w:cs="Arial" w:eastAsia="Arial" w:hAnsi="Arial"/>
          <w:b w:val="false"/>
          <w:bCs w:val="false"/>
          <w:i w:val="false"/>
          <w:iCs w:val="false"/>
          <w:color w:val="1A1A2E"/>
          <w:sz w:val="21"/>
          <w:szCs w:val="21"/>
        </w:rPr>
        <w:t xml:space="preserve">6.  Click Deploy — app goes live in ~2 minutes with a public URL</w:t>
      </w:r>
    </w:p>
    <w:p>
      <w:pPr>
        <w:spacing w:before="40" w:after="40" w:line="280"/>
        <w:ind w:left="360"/>
        <w:jc w:val="left"/>
      </w:pPr>
      <w:r>
        <w:rPr>
          <w:rFonts w:ascii="Arial" w:cs="Arial" w:eastAsia="Arial" w:hAnsi="Arial"/>
          <w:b w:val="false"/>
          <w:bCs w:val="false"/>
          <w:i w:val="false"/>
          <w:iCs w:val="false"/>
          <w:color w:val="1A1A2E"/>
          <w:sz w:val="21"/>
          <w:szCs w:val="21"/>
        </w:rPr>
        <w:t xml:space="preserve">⚠️  Note: The dashboard works without any BigQuery connection — all data is pre-loaded.</w:t>
      </w:r>
    </w:p>
    <w:p>
      <w:pPr>
        <w:spacing w:before="0" w:after="0"/>
      </w:pPr>
      <w:r>
        <w:rPr>
          <w:rFonts w:ascii="Arial" w:cs="Arial" w:eastAsia="Arial" w:hAnsi="Arial"/>
          <w:b w:val="false"/>
          <w:bCs w:val="false"/>
          <w:i w:val="false"/>
          <w:iCs w:val="false"/>
          <w:color w:val="1A1A2E"/>
          <w:sz w:val="22"/>
          <w:szCs w:val="22"/>
        </w:rPr>
        <w:t xml:space="preserve"/>
      </w:r>
    </w:p>
    <w:p>
      <w:pPr>
        <w:spacing w:before="0" w:after="0"/>
      </w:pPr>
      <w:r>
        <w:rPr>
          <w:rFonts w:ascii="Arial" w:cs="Arial" w:eastAsia="Arial" w:hAnsi="Arial"/>
          <w:b w:val="false"/>
          <w:bCs w:val="false"/>
          <w:i w:val="false"/>
          <w:iCs w:val="false"/>
          <w:color w:val="1A1A2E"/>
          <w:sz w:val="22"/>
          <w:szCs w:val="22"/>
        </w:rPr>
        <w:t xml:space="preserve"/>
      </w:r>
    </w:p>
    <w:p>
      <w:pPr>
        <w:pBdr>
          <w:bottom w:val="single" w:color="888888" w:sz="8"/>
        </w:pBdr>
        <w:spacing w:before="40" w:after="40"/>
      </w:pPr>
      <w:r>
        <w:rPr>
          <w:rFonts w:ascii="Arial" w:cs="Arial" w:eastAsia="Arial" w:hAnsi="Arial"/>
          <w:b w:val="false"/>
          <w:bCs w:val="false"/>
          <w:i w:val="false"/>
          <w:iCs w:val="false"/>
          <w:color w:val="1A1A2E"/>
          <w:sz w:val="22"/>
          <w:szCs w:val="22"/>
        </w:rPr>
        <w:t xml:space="preserve"> </w:t>
      </w:r>
    </w:p>
    <w:p>
      <w:pPr>
        <w:spacing w:before="0" w:after="0"/>
      </w:pPr>
      <w:r>
        <w:rPr>
          <w:rFonts w:ascii="Arial" w:cs="Arial" w:eastAsia="Arial" w:hAnsi="Arial"/>
          <w:b w:val="false"/>
          <w:bCs w:val="false"/>
          <w:i w:val="false"/>
          <w:iCs w:val="false"/>
          <w:color w:val="1A1A2E"/>
          <w:sz w:val="22"/>
          <w:szCs w:val="22"/>
        </w:rPr>
        <w:t xml:space="preserve"/>
      </w:r>
    </w:p>
    <w:p>
      <w:pPr>
        <w:spacing w:before="0" w:after="0"/>
        <w:jc w:val="center"/>
      </w:pPr>
      <w:r>
        <w:rPr>
          <w:rFonts w:ascii="Arial" w:cs="Arial" w:eastAsia="Arial" w:hAnsi="Arial"/>
          <w:b w:val="false"/>
          <w:bCs w:val="false"/>
          <w:i/>
          <w:iCs/>
          <w:color w:val="888888"/>
          <w:sz w:val="18"/>
          <w:szCs w:val="18"/>
        </w:rPr>
        <w:t xml:space="preserve">Disclaimer: Independent analysis based solely on publicly available user feedback from the Google Play Store. Not affiliated with or endorsed by Revolut Ltd. All analysis is for educational and portfolio purposes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tabs>
        <w:tab w:val="right" w:pos="9360"/>
      </w:tabs>
      <w:spacing w:before="80" w:after="0"/>
    </w:pPr>
    <w:r>
      <w:rPr>
        <w:rFonts w:ascii="Arial" w:cs="Arial" w:eastAsia="Arial" w:hAnsi="Arial"/>
        <w:b w:val="false"/>
        <w:bCs w:val="false"/>
        <w:i w:val="false"/>
        <w:iCs w:val="false"/>
        <w:color w:val="888888"/>
        <w:sz w:val="16"/>
        <w:szCs w:val="16"/>
      </w:rPr>
      <w:t xml:space="preserve">Revolut CX Intelligence  ·  Independent Case Study  ·  Google Play Reviews  ·  n=1,200</w:t>
    </w:r>
    <w:r>
      <w:rPr>
        <w:rFonts w:ascii="Arial" w:cs="Arial" w:eastAsia="Arial" w:hAnsi="Arial"/>
      </w:rPr>
      <w:t xml:space="preserve">	</w:t>
    </w:r>
    <w:r>
      <w:rPr>
        <w:rFonts w:ascii="Arial" w:cs="Arial" w:eastAsia="Arial" w:hAnsi="Arial"/>
        <w:color w:val="6C21A9"/>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21A9" w:sz="4"/>
      </w:pBdr>
      <w:tabs>
        <w:tab w:val="right" w:pos="9360"/>
      </w:tabs>
      <w:spacing w:before="0" w:after="80"/>
    </w:pPr>
    <w:r>
      <w:rPr>
        <w:rFonts w:ascii="Arial" w:cs="Arial" w:eastAsia="Arial" w:hAnsi="Arial"/>
        <w:b w:val="false"/>
        <w:bCs w:val="false"/>
        <w:i w:val="false"/>
        <w:iCs w:val="false"/>
        <w:color w:val="888888"/>
        <w:sz w:val="16"/>
        <w:szCs w:val="16"/>
      </w:rPr>
      <w:t xml:space="preserve">REVOLUT · CX &amp; CHURN INTELLIGENCE FRAMEWORK</w:t>
    </w:r>
    <w:r>
      <w:rPr>
        <w:rFonts w:ascii="Arial" w:cs="Arial" w:eastAsia="Arial" w:hAnsi="Arial"/>
      </w:rPr>
      <w:t xml:space="preserve">	</w:t>
    </w:r>
    <w:r>
      <w:rPr>
        <w:rFonts w:ascii="Arial" w:cs="Arial" w:eastAsia="Arial" w:hAnsi="Arial"/>
        <w:b w:val="false"/>
        <w:bCs w:val="false"/>
        <w:i w:val="false"/>
        <w:iCs w:val="false"/>
        <w:color w:val="888888"/>
        <w:sz w:val="16"/>
        <w:szCs w:val="16"/>
      </w:rPr>
      <w:t xml:space="preserve">Independent Analytics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2026-02-28T00:58:58.321Z</dcterms:created>
  <dcterms:modified xsi:type="dcterms:W3CDTF">2026-02-28T00:58:58.322Z</dcterms:modified>
</cp:coreProperties>
</file>

<file path=docProps/custom.xml><?xml version="1.0" encoding="utf-8"?>
<Properties xmlns="http://schemas.openxmlformats.org/officeDocument/2006/custom-properties" xmlns:vt="http://schemas.openxmlformats.org/officeDocument/2006/docPropsVTypes"/>
</file>