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F010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Aula dia 30/08/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2023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656E2" w14:textId="013C9D83" w:rsidR="00AD3E15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Aula e Exercício Fixação – Técnicas de Análise de Investimentos</w:t>
      </w:r>
    </w:p>
    <w:p w14:paraId="3145D6ED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1B1B0" w14:textId="6C23FCCE" w:rsidR="002A2F72" w:rsidRPr="00105F6D" w:rsidRDefault="002A2F7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F6D">
        <w:rPr>
          <w:rFonts w:ascii="Times New Roman" w:hAnsi="Times New Roman" w:cs="Times New Roman"/>
          <w:b/>
          <w:bCs/>
          <w:sz w:val="28"/>
          <w:szCs w:val="28"/>
        </w:rPr>
        <w:t>Objetivos:</w:t>
      </w:r>
      <w:r w:rsidR="00105F6D" w:rsidRPr="00105F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26E1E" w14:textId="5D4FFB6F" w:rsidR="00105F6D" w:rsidRDefault="00D91E79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Apresentar e discutir as principais técnicas utilizadas na Análise de Investimentos, suas condicionantes e formas de utilização no processo de tomada de decisões de longo prazo.</w:t>
      </w:r>
      <w:r w:rsidR="00105F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D583A5" w14:textId="77777777" w:rsidR="00105F6D" w:rsidRDefault="00105F6D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4CBC6" w14:textId="77777777" w:rsidR="002A2F72" w:rsidRPr="00E118BA" w:rsidRDefault="002A2F7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8BA">
        <w:rPr>
          <w:rFonts w:ascii="Times New Roman" w:hAnsi="Times New Roman" w:cs="Times New Roman"/>
          <w:b/>
          <w:bCs/>
          <w:sz w:val="28"/>
          <w:szCs w:val="28"/>
        </w:rPr>
        <w:t>Metodologia:</w:t>
      </w:r>
    </w:p>
    <w:p w14:paraId="2432E71C" w14:textId="606B5378" w:rsidR="00E118BA" w:rsidRDefault="00E118BA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Aula expositiva com exercício de fixação</w:t>
      </w:r>
      <w:r w:rsidR="00977243">
        <w:rPr>
          <w:rFonts w:ascii="Times New Roman" w:hAnsi="Times New Roman" w:cs="Times New Roman"/>
          <w:sz w:val="28"/>
          <w:szCs w:val="28"/>
        </w:rPr>
        <w:t xml:space="preserve"> e avaliação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3D2B">
        <w:rPr>
          <w:rFonts w:ascii="Times New Roman" w:hAnsi="Times New Roman" w:cs="Times New Roman"/>
          <w:sz w:val="28"/>
          <w:szCs w:val="28"/>
        </w:rPr>
        <w:t xml:space="preserve"> Análise crítica dos métodos.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7E90D" w14:textId="77777777" w:rsidR="00E118BA" w:rsidRDefault="00E118BA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35181" w14:textId="4768B8DC" w:rsidR="006966F6" w:rsidRPr="006966F6" w:rsidRDefault="006966F6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6F6">
        <w:rPr>
          <w:rFonts w:ascii="Times New Roman" w:hAnsi="Times New Roman" w:cs="Times New Roman"/>
          <w:b/>
          <w:bCs/>
          <w:sz w:val="28"/>
          <w:szCs w:val="28"/>
        </w:rPr>
        <w:t>Conteúdo da Aula</w:t>
      </w:r>
    </w:p>
    <w:p w14:paraId="36485F36" w14:textId="3A3191E8" w:rsidR="002A2F72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2A2F72" w:rsidRPr="00105F6D">
        <w:rPr>
          <w:rFonts w:ascii="Times New Roman" w:hAnsi="Times New Roman" w:cs="Times New Roman"/>
          <w:sz w:val="28"/>
          <w:szCs w:val="28"/>
        </w:rPr>
        <w:t>Introdução</w:t>
      </w:r>
      <w:r w:rsidR="00E118BA">
        <w:rPr>
          <w:rFonts w:ascii="Times New Roman" w:hAnsi="Times New Roman" w:cs="Times New Roman"/>
          <w:sz w:val="28"/>
          <w:szCs w:val="28"/>
        </w:rPr>
        <w:t>.</w:t>
      </w:r>
    </w:p>
    <w:p w14:paraId="338FE116" w14:textId="6139530B" w:rsidR="00F115EB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5EB">
        <w:rPr>
          <w:rFonts w:ascii="Times New Roman" w:hAnsi="Times New Roman" w:cs="Times New Roman"/>
          <w:sz w:val="28"/>
          <w:szCs w:val="28"/>
        </w:rPr>
        <w:t>2-</w:t>
      </w:r>
      <w:r w:rsidR="00977243">
        <w:rPr>
          <w:rFonts w:ascii="Times New Roman" w:hAnsi="Times New Roman" w:cs="Times New Roman"/>
          <w:sz w:val="28"/>
          <w:szCs w:val="28"/>
        </w:rPr>
        <w:t xml:space="preserve">Risco x Retorno. </w:t>
      </w:r>
    </w:p>
    <w:p w14:paraId="678ECEB7" w14:textId="1BA61F52" w:rsidR="00F115EB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3-As</w:t>
      </w:r>
      <w:r w:rsidR="00977243">
        <w:rPr>
          <w:rFonts w:ascii="Times New Roman" w:hAnsi="Times New Roman" w:cs="Times New Roman"/>
          <w:sz w:val="28"/>
          <w:szCs w:val="28"/>
        </w:rPr>
        <w:t xml:space="preserve">pecos preparatórios relevantes para análise. </w:t>
      </w:r>
    </w:p>
    <w:p w14:paraId="4F04F7B1" w14:textId="77777777" w:rsidR="00977243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B43973" w:rsidRPr="00B439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973" w:rsidRPr="00593D2B">
        <w:rPr>
          <w:rFonts w:ascii="Times New Roman" w:hAnsi="Times New Roman" w:cs="Times New Roman"/>
          <w:b/>
          <w:bCs/>
          <w:sz w:val="24"/>
          <w:szCs w:val="24"/>
        </w:rPr>
        <w:t>Técnicas de análise de investimentos</w:t>
      </w:r>
      <w:r w:rsidR="00B4397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AC5F8" w14:textId="14EFCFD6" w:rsidR="00F115EB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TIR, MTIR, XTIR, VPL, XVPL, </w:t>
      </w:r>
      <w:proofErr w:type="spellStart"/>
      <w:r>
        <w:rPr>
          <w:rFonts w:ascii="Times New Roman" w:hAnsi="Times New Roman" w:cs="Times New Roman"/>
          <w:sz w:val="28"/>
          <w:szCs w:val="28"/>
        </w:rPr>
        <w:t>VPLa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3973">
        <w:rPr>
          <w:rFonts w:ascii="Times New Roman" w:hAnsi="Times New Roman" w:cs="Times New Roman"/>
          <w:sz w:val="28"/>
          <w:szCs w:val="28"/>
        </w:rPr>
        <w:t>IL=</w:t>
      </w:r>
      <w:r>
        <w:rPr>
          <w:rFonts w:ascii="Times New Roman" w:hAnsi="Times New Roman" w:cs="Times New Roman"/>
          <w:sz w:val="28"/>
          <w:szCs w:val="28"/>
        </w:rPr>
        <w:t xml:space="preserve">Índice de Lucratividade (Relação Benefícios em VP/Investimento em VP), </w:t>
      </w:r>
      <w:r w:rsidR="00B43973">
        <w:rPr>
          <w:rFonts w:ascii="Times New Roman" w:hAnsi="Times New Roman" w:cs="Times New Roman"/>
          <w:sz w:val="28"/>
          <w:szCs w:val="28"/>
        </w:rPr>
        <w:t>TR-</w:t>
      </w:r>
      <w:r>
        <w:rPr>
          <w:rFonts w:ascii="Times New Roman" w:hAnsi="Times New Roman" w:cs="Times New Roman"/>
          <w:sz w:val="28"/>
          <w:szCs w:val="28"/>
        </w:rPr>
        <w:t xml:space="preserve">Taxa de Rentabilidade Global do Projeto (TR=VPL/Investimento),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Payback</w:t>
      </w:r>
      <w:proofErr w:type="spellEnd"/>
      <w:r w:rsidR="00B43973">
        <w:rPr>
          <w:rFonts w:ascii="Times New Roman" w:hAnsi="Times New Roman" w:cs="Times New Roman"/>
          <w:sz w:val="28"/>
          <w:szCs w:val="28"/>
        </w:rPr>
        <w:t xml:space="preserve"> Tradicional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Payback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Descontado.</w:t>
      </w:r>
      <w:r w:rsidR="007C3F2B">
        <w:rPr>
          <w:rFonts w:ascii="Times New Roman" w:hAnsi="Times New Roman" w:cs="Times New Roman"/>
          <w:sz w:val="28"/>
          <w:szCs w:val="28"/>
        </w:rPr>
        <w:t xml:space="preserve"> Caso do CET do Banco Central.</w:t>
      </w:r>
    </w:p>
    <w:p w14:paraId="59F30133" w14:textId="432A9CA8" w:rsidR="00F115EB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</w:t>
      </w:r>
      <w:r w:rsidRPr="00B43973">
        <w:rPr>
          <w:rFonts w:ascii="Times New Roman" w:hAnsi="Times New Roman" w:cs="Times New Roman"/>
          <w:i/>
          <w:iCs/>
          <w:sz w:val="28"/>
          <w:szCs w:val="28"/>
        </w:rPr>
        <w:t>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B5C">
        <w:rPr>
          <w:rFonts w:ascii="Times New Roman" w:hAnsi="Times New Roman" w:cs="Times New Roman"/>
          <w:sz w:val="28"/>
          <w:szCs w:val="28"/>
        </w:rPr>
        <w:t xml:space="preserve"> e Perpetuidade.</w:t>
      </w:r>
    </w:p>
    <w:p w14:paraId="51D7E39B" w14:textId="77777777" w:rsidR="00977243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6-Riscos:</w:t>
      </w:r>
    </w:p>
    <w:p w14:paraId="39CF93A5" w14:textId="6243A346" w:rsidR="00F115EB" w:rsidRDefault="00F115E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de Sensibilidade, Análise de Cenários, Probabilidade (Simulação de Monte Carlo).</w:t>
      </w:r>
    </w:p>
    <w:p w14:paraId="06C2CCBB" w14:textId="14549F25" w:rsidR="00B43973" w:rsidRDefault="00B43973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 Outras abordagens (Mercado de Capitais)</w:t>
      </w:r>
      <w:r w:rsidR="008F0913">
        <w:rPr>
          <w:rFonts w:ascii="Times New Roman" w:hAnsi="Times New Roman" w:cs="Times New Roman"/>
          <w:sz w:val="28"/>
          <w:szCs w:val="28"/>
        </w:rPr>
        <w:t xml:space="preserve"> - </w:t>
      </w:r>
      <w:r w:rsidR="008F0913" w:rsidRPr="008F0913">
        <w:rPr>
          <w:rFonts w:ascii="Times New Roman" w:hAnsi="Times New Roman" w:cs="Times New Roman"/>
          <w:i/>
          <w:iCs/>
          <w:sz w:val="28"/>
          <w:szCs w:val="28"/>
        </w:rPr>
        <w:t>Startups</w:t>
      </w:r>
    </w:p>
    <w:p w14:paraId="6BC6ABB4" w14:textId="573E9F39" w:rsidR="00E15445" w:rsidRDefault="00E15445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 Considerações Finais</w:t>
      </w:r>
    </w:p>
    <w:p w14:paraId="660BBCA7" w14:textId="106910FE" w:rsidR="00F115EB" w:rsidRDefault="00E15445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961BC">
        <w:rPr>
          <w:rFonts w:ascii="Times New Roman" w:hAnsi="Times New Roman" w:cs="Times New Roman"/>
          <w:sz w:val="28"/>
          <w:szCs w:val="28"/>
        </w:rPr>
        <w:t>-Exercício Fixação e Avaliação</w:t>
      </w:r>
      <w:r w:rsidR="00185FF2">
        <w:rPr>
          <w:rFonts w:ascii="Times New Roman" w:hAnsi="Times New Roman" w:cs="Times New Roman"/>
          <w:sz w:val="28"/>
          <w:szCs w:val="28"/>
        </w:rPr>
        <w:t xml:space="preserve"> 2,0 pontos no bimestre.</w:t>
      </w:r>
    </w:p>
    <w:p w14:paraId="12237F85" w14:textId="77777777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BC31B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88D18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B077E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F4D51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43608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A95754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972A4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6ABEB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6D59D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7C03F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F027D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1DDAE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8E2CC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6CF3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7CD86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1E597" w14:textId="161E53A1" w:rsidR="00185FF2" w:rsidRP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FF2">
        <w:rPr>
          <w:rFonts w:ascii="Times New Roman" w:hAnsi="Times New Roman" w:cs="Times New Roman"/>
          <w:b/>
          <w:bCs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- enviar no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Blackboard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 no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7" w:history="1">
        <w:r w:rsidRPr="009B306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edison.leismann@docente.pr.senac.br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A8D0F" w14:textId="77777777" w:rsidR="00185FF2" w:rsidRDefault="00185FF2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90851" w14:textId="77777777" w:rsidR="00593D2B" w:rsidRPr="00593D2B" w:rsidRDefault="00A60223" w:rsidP="00105F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2B">
        <w:rPr>
          <w:rFonts w:ascii="Times New Roman" w:hAnsi="Times New Roman" w:cs="Times New Roman"/>
          <w:sz w:val="24"/>
          <w:szCs w:val="24"/>
        </w:rPr>
        <w:t xml:space="preserve">Considere uma empresa que está iniciando um novo projeto. Está adquirindo um Equipamento ao custo atual de R$ 1.000.000,00. Para instalar o equipamento, treinar o pessoal que vai operá-lo, são necessários mais R$ 200.000,00. Também, é estimado um Ciclo Financeiro de 30 dias para as operações desse projeto. Com a previsão de vendas de R$ 50.000,00 por dia, corresponde a NCG de R$ 1.500.000,00, parte componente e relevante do Investimento inicial. </w:t>
      </w:r>
    </w:p>
    <w:p w14:paraId="32DC11A4" w14:textId="7F447CF0" w:rsidR="00244C23" w:rsidRPr="00593D2B" w:rsidRDefault="00A60223" w:rsidP="00105F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2B">
        <w:rPr>
          <w:rFonts w:ascii="Times New Roman" w:hAnsi="Times New Roman" w:cs="Times New Roman"/>
          <w:sz w:val="24"/>
          <w:szCs w:val="24"/>
        </w:rPr>
        <w:t xml:space="preserve">Desta forma </w:t>
      </w:r>
      <w:r w:rsidRPr="00593D2B">
        <w:rPr>
          <w:rFonts w:ascii="Times New Roman" w:hAnsi="Times New Roman" w:cs="Times New Roman"/>
          <w:sz w:val="24"/>
          <w:szCs w:val="24"/>
          <w:u w:val="single"/>
        </w:rPr>
        <w:t xml:space="preserve">o </w:t>
      </w:r>
      <w:r w:rsidRPr="00B8755B">
        <w:rPr>
          <w:rFonts w:ascii="Times New Roman" w:hAnsi="Times New Roman" w:cs="Times New Roman"/>
          <w:b/>
          <w:bCs/>
          <w:sz w:val="24"/>
          <w:szCs w:val="24"/>
          <w:u w:val="single"/>
        </w:rPr>
        <w:t>Investimento Inicial</w:t>
      </w:r>
      <w:r w:rsidRPr="00593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3D2B" w:rsidRPr="00593D2B">
        <w:rPr>
          <w:rFonts w:ascii="Times New Roman" w:hAnsi="Times New Roman" w:cs="Times New Roman"/>
          <w:sz w:val="24"/>
          <w:szCs w:val="24"/>
          <w:u w:val="single"/>
        </w:rPr>
        <w:t>será</w:t>
      </w:r>
      <w:r w:rsidRPr="00593D2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Pr="00593D2B">
        <w:rPr>
          <w:rFonts w:ascii="Times New Roman" w:hAnsi="Times New Roman" w:cs="Times New Roman"/>
          <w:b/>
          <w:bCs/>
          <w:sz w:val="24"/>
          <w:szCs w:val="24"/>
          <w:u w:val="single"/>
        </w:rPr>
        <w:t>R$ 2.700.000,00</w:t>
      </w:r>
      <w:r w:rsidRPr="00593D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2BC436" w14:textId="28940FF6" w:rsidR="00244C23" w:rsidRPr="00593D2B" w:rsidRDefault="00A60223" w:rsidP="00105F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2B">
        <w:rPr>
          <w:rFonts w:ascii="Times New Roman" w:hAnsi="Times New Roman" w:cs="Times New Roman"/>
          <w:sz w:val="24"/>
          <w:szCs w:val="24"/>
        </w:rPr>
        <w:t xml:space="preserve">A vida útil do projeto é considerada em </w:t>
      </w:r>
      <w:r w:rsidRPr="00B8755B">
        <w:rPr>
          <w:rFonts w:ascii="Times New Roman" w:hAnsi="Times New Roman" w:cs="Times New Roman"/>
          <w:b/>
          <w:bCs/>
          <w:sz w:val="24"/>
          <w:szCs w:val="24"/>
          <w:u w:val="single"/>
        </w:rPr>
        <w:t>72 meses</w:t>
      </w:r>
      <w:r w:rsidRPr="00593D2B">
        <w:rPr>
          <w:rFonts w:ascii="Times New Roman" w:hAnsi="Times New Roman" w:cs="Times New Roman"/>
          <w:sz w:val="24"/>
          <w:szCs w:val="24"/>
        </w:rPr>
        <w:t xml:space="preserve">, com </w:t>
      </w:r>
      <w:r w:rsidRPr="00B8755B">
        <w:rPr>
          <w:rFonts w:ascii="Times New Roman" w:hAnsi="Times New Roman" w:cs="Times New Roman"/>
          <w:b/>
          <w:bCs/>
          <w:sz w:val="24"/>
          <w:szCs w:val="24"/>
          <w:u w:val="single"/>
        </w:rPr>
        <w:t>Valor Residual</w:t>
      </w:r>
      <w:r w:rsidRPr="00593D2B">
        <w:rPr>
          <w:rFonts w:ascii="Times New Roman" w:hAnsi="Times New Roman" w:cs="Times New Roman"/>
          <w:sz w:val="24"/>
          <w:szCs w:val="24"/>
        </w:rPr>
        <w:t xml:space="preserve"> de 20% do investimento inicial</w:t>
      </w:r>
      <w:r w:rsidR="00593D2B" w:rsidRPr="00593D2B">
        <w:rPr>
          <w:rFonts w:ascii="Times New Roman" w:hAnsi="Times New Roman" w:cs="Times New Roman"/>
          <w:sz w:val="24"/>
          <w:szCs w:val="24"/>
        </w:rPr>
        <w:t xml:space="preserve"> de R$ 1 milhão</w:t>
      </w:r>
      <w:r w:rsidRPr="00593D2B">
        <w:rPr>
          <w:rFonts w:ascii="Times New Roman" w:hAnsi="Times New Roman" w:cs="Times New Roman"/>
          <w:sz w:val="24"/>
          <w:szCs w:val="24"/>
        </w:rPr>
        <w:t xml:space="preserve">, ou seja, </w:t>
      </w:r>
      <w:r w:rsidRPr="00593D2B">
        <w:rPr>
          <w:rFonts w:ascii="Times New Roman" w:hAnsi="Times New Roman" w:cs="Times New Roman"/>
          <w:sz w:val="24"/>
          <w:szCs w:val="24"/>
          <w:u w:val="single"/>
        </w:rPr>
        <w:t xml:space="preserve">R$ </w:t>
      </w:r>
      <w:r w:rsidR="00593D2B" w:rsidRPr="00593D2B">
        <w:rPr>
          <w:rFonts w:ascii="Times New Roman" w:hAnsi="Times New Roman" w:cs="Times New Roman"/>
          <w:sz w:val="24"/>
          <w:szCs w:val="24"/>
          <w:u w:val="single"/>
        </w:rPr>
        <w:t>200</w:t>
      </w:r>
      <w:r w:rsidRPr="00593D2B">
        <w:rPr>
          <w:rFonts w:ascii="Times New Roman" w:hAnsi="Times New Roman" w:cs="Times New Roman"/>
          <w:sz w:val="24"/>
          <w:szCs w:val="24"/>
          <w:u w:val="single"/>
        </w:rPr>
        <w:t>.000,00</w:t>
      </w:r>
      <w:r w:rsidR="00593D2B" w:rsidRPr="00593D2B">
        <w:rPr>
          <w:rFonts w:ascii="Times New Roman" w:hAnsi="Times New Roman" w:cs="Times New Roman"/>
          <w:sz w:val="24"/>
          <w:szCs w:val="24"/>
          <w:u w:val="single"/>
        </w:rPr>
        <w:t xml:space="preserve"> + os recursos utilizados para o financiamento das necessidades de capital de giro, que retornam ao projeto: R$ 1,5 milhão, totalizando </w:t>
      </w:r>
      <w:r w:rsidR="00593D2B" w:rsidRPr="00B8755B">
        <w:rPr>
          <w:rFonts w:ascii="Times New Roman" w:hAnsi="Times New Roman" w:cs="Times New Roman"/>
          <w:b/>
          <w:bCs/>
          <w:sz w:val="24"/>
          <w:szCs w:val="24"/>
          <w:u w:val="single"/>
        </w:rPr>
        <w:t>R$ 1.700.000,00</w:t>
      </w:r>
      <w:r w:rsidR="00593D2B" w:rsidRPr="00593D2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593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911A4" w14:textId="77777777" w:rsidR="00244C23" w:rsidRPr="00593D2B" w:rsidRDefault="00244C23" w:rsidP="00105F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2B">
        <w:rPr>
          <w:rFonts w:ascii="Times New Roman" w:hAnsi="Times New Roman" w:cs="Times New Roman"/>
          <w:sz w:val="24"/>
          <w:szCs w:val="24"/>
        </w:rPr>
        <w:t>-</w:t>
      </w:r>
      <w:r w:rsidR="00A60223" w:rsidRPr="00593D2B">
        <w:rPr>
          <w:rFonts w:ascii="Times New Roman" w:hAnsi="Times New Roman" w:cs="Times New Roman"/>
          <w:sz w:val="24"/>
          <w:szCs w:val="24"/>
        </w:rPr>
        <w:t xml:space="preserve">O Custo de Capital da empresa é de </w:t>
      </w:r>
      <w:r w:rsidR="00A60223" w:rsidRPr="00B8755B">
        <w:rPr>
          <w:rFonts w:ascii="Times New Roman" w:hAnsi="Times New Roman" w:cs="Times New Roman"/>
          <w:b/>
          <w:bCs/>
          <w:sz w:val="24"/>
          <w:szCs w:val="24"/>
          <w:u w:val="single"/>
        </w:rPr>
        <w:t>2% a.m</w:t>
      </w:r>
      <w:r w:rsidR="00A60223" w:rsidRPr="00593D2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60223" w:rsidRPr="00593D2B">
        <w:rPr>
          <w:rFonts w:ascii="Times New Roman" w:hAnsi="Times New Roman" w:cs="Times New Roman"/>
          <w:sz w:val="24"/>
          <w:szCs w:val="24"/>
        </w:rPr>
        <w:t xml:space="preserve"> e esta é a taxa a ser considerada como TMA-Taxa Mínima de Atratividade do Projeto. </w:t>
      </w:r>
    </w:p>
    <w:p w14:paraId="1BA2781F" w14:textId="77777777" w:rsidR="00244C23" w:rsidRPr="00593D2B" w:rsidRDefault="00244C23" w:rsidP="00105F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2B">
        <w:rPr>
          <w:rFonts w:ascii="Times New Roman" w:hAnsi="Times New Roman" w:cs="Times New Roman"/>
          <w:sz w:val="24"/>
          <w:szCs w:val="24"/>
        </w:rPr>
        <w:t xml:space="preserve">-Considere a empresa como sendo enquadrada Lucro Presumido. </w:t>
      </w:r>
    </w:p>
    <w:p w14:paraId="64C5E8CD" w14:textId="77777777" w:rsidR="00244C23" w:rsidRPr="00244C23" w:rsidRDefault="00244C23" w:rsidP="0024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</w:pPr>
      <w:r w:rsidRPr="00244C23"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>Programa de Integração Social (PIS): 0,65%;</w:t>
      </w:r>
    </w:p>
    <w:p w14:paraId="1780ECF9" w14:textId="537EA96B" w:rsidR="00244C23" w:rsidRDefault="00244C23" w:rsidP="0024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</w:pPr>
      <w:r w:rsidRPr="00244C23"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>Contribuição para o Financiamento da Seguridade Social (COFINS): 3%.</w:t>
      </w:r>
      <w:r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4E546D9" w14:textId="77777777" w:rsidR="0064444C" w:rsidRDefault="00244C23" w:rsidP="0024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 xml:space="preserve">Demais atividades </w:t>
      </w:r>
      <w:r w:rsidR="0064444C"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 xml:space="preserve">que não sejam prestações de serviços: 8% das vendas para calcular o IRPJ= Até 20.000,00 15% e adicional de 10% do que ultrapassa e CSLL=9%. Exemplo: Faturamento 1.500.000,00 x 8% = 120.000,00. Sobre os R$ 20.000,00 x 15% = 3.000,00 + 25% sobre os 100.000,00 = 25.000,00 totalizando R$ 28.000,00 de IRPJ. Mais 9% dos 120.000,00 como CSLL = R$ 10.800,00, totalizando R$ 38.800,00 de IRPJ e CSLL, o que corresponde a 2,5867% do faturamento. Mais 3,65% sobre o faturamento referente a PIS e COFINS. </w:t>
      </w:r>
    </w:p>
    <w:p w14:paraId="63EB61E4" w14:textId="304D69EC" w:rsidR="00244C23" w:rsidRDefault="0064444C" w:rsidP="0024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 xml:space="preserve">Total de Tributos a serem descontados na formulação do Fluxo de Caixa = </w:t>
      </w:r>
      <w:r w:rsidRPr="0064444C">
        <w:rPr>
          <w:rFonts w:ascii="Lato" w:eastAsia="Times New Roman" w:hAnsi="Lato" w:cs="Times New Roman"/>
          <w:b/>
          <w:bCs/>
          <w:color w:val="34404D"/>
          <w:kern w:val="0"/>
          <w:sz w:val="24"/>
          <w:szCs w:val="24"/>
          <w:highlight w:val="yellow"/>
          <w:lang w:eastAsia="pt-BR"/>
          <w14:ligatures w14:val="none"/>
        </w:rPr>
        <w:t>6,2367%</w:t>
      </w:r>
      <w:r>
        <w:rPr>
          <w:rFonts w:ascii="Lato" w:eastAsia="Times New Roman" w:hAnsi="Lato" w:cs="Times New Roman"/>
          <w:color w:val="34404D"/>
          <w:kern w:val="0"/>
          <w:sz w:val="24"/>
          <w:szCs w:val="24"/>
          <w:lang w:eastAsia="pt-BR"/>
          <w14:ligatures w14:val="none"/>
        </w:rPr>
        <w:t xml:space="preserve"> sobre o faturamento.</w:t>
      </w:r>
    </w:p>
    <w:p w14:paraId="33BAD694" w14:textId="77777777" w:rsidR="007C3F2B" w:rsidRDefault="00244C23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Diante disso, monte o Fluxo de Caixa e aplique as técnicas: VPL, TIR, IL, TR e </w:t>
      </w:r>
      <w:proofErr w:type="spellStart"/>
      <w:r>
        <w:rPr>
          <w:rFonts w:ascii="Times New Roman" w:hAnsi="Times New Roman" w:cs="Times New Roman"/>
          <w:sz w:val="28"/>
          <w:szCs w:val="28"/>
        </w:rPr>
        <w:t>Payback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Descontado. </w:t>
      </w:r>
    </w:p>
    <w:p w14:paraId="1F7EBBCA" w14:textId="18E8BD82" w:rsidR="00A60223" w:rsidRDefault="00244C23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Forneça orientação ao tomador de decisão sobre a Aceitação/Rejeição do Projeto. </w:t>
      </w:r>
    </w:p>
    <w:p w14:paraId="6990BDC9" w14:textId="66CB1B71" w:rsidR="00A60223" w:rsidRPr="0064444C" w:rsidRDefault="0064444C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44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Trabalho em equipe de três pessoas. Gerar relatório</w:t>
      </w:r>
      <w:r w:rsidR="007C3F2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conclusivo, com a indicação de aceitação/rejeição. De meia a uma</w:t>
      </w:r>
      <w:r w:rsidRPr="0064444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página</w:t>
      </w:r>
      <w:r w:rsidR="007C3F2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7C3F2B" w:rsidRPr="007C3F2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Pode ter anexos.</w:t>
      </w:r>
    </w:p>
    <w:p w14:paraId="2EB95321" w14:textId="77777777" w:rsidR="006966F6" w:rsidRDefault="006966F6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2B0A0" w14:textId="0DC8A073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Vendas mensais: 400.000,00. CMV = 200.000,00. Impostos 6,24%. Custo Fixo TOTAL Mensal: CFT= 50.000,00.</w:t>
      </w:r>
    </w:p>
    <w:p w14:paraId="3912D9C3" w14:textId="27F28D2A" w:rsidR="00B8755B" w:rsidRDefault="00AB5D7D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Exigência de retorno pelo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Payback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Descontado inferior a 48 meses.</w:t>
      </w:r>
    </w:p>
    <w:p w14:paraId="596D4C43" w14:textId="77777777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C77AC" w14:textId="77777777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18A8B" w14:textId="77777777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6B29C" w14:textId="77777777" w:rsidR="00B8755B" w:rsidRDefault="00B8755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B57D6" w14:textId="6744C7CB" w:rsidR="006966F6" w:rsidRPr="006966F6" w:rsidRDefault="006966F6" w:rsidP="00105F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  <w:r w:rsidR="007C3F2B">
        <w:rPr>
          <w:rFonts w:ascii="Times New Roman" w:hAnsi="Times New Roman" w:cs="Times New Roman"/>
          <w:b/>
          <w:bCs/>
          <w:sz w:val="28"/>
          <w:szCs w:val="28"/>
        </w:rPr>
        <w:t xml:space="preserve"> Básicas</w:t>
      </w:r>
    </w:p>
    <w:p w14:paraId="643A0810" w14:textId="77777777" w:rsidR="006966F6" w:rsidRDefault="006966F6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77710" w14:textId="77777777" w:rsidR="007C3F2B" w:rsidRPr="007C3F2B" w:rsidRDefault="007C3F2B" w:rsidP="007C3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3F2B">
        <w:rPr>
          <w:rFonts w:ascii="Times New Roman" w:hAnsi="Times New Roman" w:cs="Times New Roman"/>
          <w:b/>
          <w:bCs/>
          <w:sz w:val="24"/>
          <w:szCs w:val="24"/>
          <w:lang w:val="pt-PT"/>
        </w:rPr>
        <w:t>Análise de investimentos: histórico, principais ferramentas e mudanças conceituais para o futuro</w:t>
      </w: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/ Associação de Analistas e Profissionais de Investimentos no Mercado de Capitais - APIMEC; Comissão de Valores Mobiliários. Rio de Janeiro: CVM, 2017. 230p. : il. Disponível em: </w:t>
      </w:r>
      <w:hyperlink r:id="rId8" w:history="1">
        <w:r w:rsidRPr="007C3F2B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https://www.gov.br/investidor/pt-br/educacional/publicacoes-educacionais/livros-cvm/livro_top_analise_investimentos.pdf</w:t>
        </w:r>
      </w:hyperlink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. Acesso em 22/08/2023.</w:t>
      </w:r>
    </w:p>
    <w:p w14:paraId="7A048321" w14:textId="77777777" w:rsidR="007C3F2B" w:rsidRDefault="007C3F2B" w:rsidP="007C3F2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3E3243" w14:textId="074B97A0" w:rsidR="007C3F2B" w:rsidRPr="007C3F2B" w:rsidRDefault="007C3F2B" w:rsidP="007C3F2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FELIPE, L. M. ; LEISMANN, E. L. . </w:t>
      </w:r>
      <w:r w:rsidRPr="007C3F2B">
        <w:rPr>
          <w:rFonts w:ascii="Times New Roman" w:hAnsi="Times New Roman" w:cs="Times New Roman"/>
          <w:b/>
          <w:bCs/>
          <w:sz w:val="24"/>
          <w:szCs w:val="24"/>
          <w:lang w:val="pt-PT"/>
        </w:rPr>
        <w:t>ANÁLISE DE VIABILIDADE EM PROJETOS: COMPARAÇÃO ENTRE OS MÉTODOS DETERMINÍSTICOS E PROBABILÍSTICOS</w:t>
      </w: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. Revista de Ciências Empresariais da UNIPAR, v. 20, p. 83-106, 2019. Disponível em:   </w:t>
      </w:r>
      <w:hyperlink r:id="rId9" w:history="1">
        <w:r w:rsidRPr="007C3F2B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https://revistas.unipar.br/index.php/empresarial/article/view/7045</w:t>
        </w:r>
      </w:hyperlink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  Acesso dia 09/08/2023.</w:t>
      </w:r>
    </w:p>
    <w:p w14:paraId="30BA7DB3" w14:textId="77777777" w:rsidR="00D715CF" w:rsidRPr="007C3F2B" w:rsidRDefault="00D715CF" w:rsidP="00D715C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GITMAN, Lawrence. </w:t>
      </w:r>
      <w:r w:rsidRPr="007C3F2B">
        <w:rPr>
          <w:rFonts w:ascii="Times New Roman" w:hAnsi="Times New Roman" w:cs="Times New Roman"/>
          <w:b/>
          <w:bCs/>
          <w:sz w:val="24"/>
          <w:szCs w:val="24"/>
          <w:lang w:val="pt-PT"/>
        </w:rPr>
        <w:t>Princípios de Administração Financeira</w:t>
      </w:r>
      <w:r w:rsidRPr="007C3F2B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12</w:t>
      </w:r>
      <w:r w:rsidRPr="007C3F2B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a</w:t>
      </w:r>
      <w:r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ed. São Paulo. Editora Pearson., 2010. </w:t>
      </w:r>
    </w:p>
    <w:p w14:paraId="411B1C31" w14:textId="6A0B0A58" w:rsidR="007C3F2B" w:rsidRPr="007C3F2B" w:rsidRDefault="007C3F2B" w:rsidP="007C3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2B">
        <w:rPr>
          <w:rFonts w:ascii="Times New Roman" w:hAnsi="Times New Roman" w:cs="Times New Roman"/>
          <w:sz w:val="24"/>
          <w:szCs w:val="24"/>
        </w:rPr>
        <w:t xml:space="preserve">LEISMANN, E.L. </w:t>
      </w:r>
      <w:r w:rsidRPr="007C3F2B">
        <w:rPr>
          <w:rFonts w:ascii="Times New Roman" w:hAnsi="Times New Roman" w:cs="Times New Roman"/>
          <w:b/>
          <w:bCs/>
          <w:sz w:val="24"/>
          <w:szCs w:val="24"/>
        </w:rPr>
        <w:t>Análise de Viabilidade e Risco em Projetos de Investimentos</w:t>
      </w:r>
      <w:r w:rsidRPr="007C3F2B">
        <w:rPr>
          <w:rFonts w:ascii="Times New Roman" w:hAnsi="Times New Roman" w:cs="Times New Roman"/>
          <w:sz w:val="24"/>
          <w:szCs w:val="24"/>
        </w:rPr>
        <w:t xml:space="preserve">. Revolução E-Book.    Porto </w:t>
      </w:r>
      <w:proofErr w:type="gramStart"/>
      <w:r w:rsidRPr="007C3F2B">
        <w:rPr>
          <w:rFonts w:ascii="Times New Roman" w:hAnsi="Times New Roman" w:cs="Times New Roman"/>
          <w:sz w:val="24"/>
          <w:szCs w:val="24"/>
        </w:rPr>
        <w:t>Alegre,  2016</w:t>
      </w:r>
      <w:proofErr w:type="gramEnd"/>
      <w:r w:rsidRPr="007C3F2B">
        <w:rPr>
          <w:rFonts w:ascii="Times New Roman" w:hAnsi="Times New Roman" w:cs="Times New Roman"/>
          <w:sz w:val="24"/>
          <w:szCs w:val="24"/>
        </w:rPr>
        <w:t xml:space="preserve">.  Disponível em </w:t>
      </w:r>
    </w:p>
    <w:p w14:paraId="48155433" w14:textId="77777777" w:rsidR="007C3F2B" w:rsidRPr="007C3F2B" w:rsidRDefault="00000000" w:rsidP="007C3F2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hyperlink r:id="rId10" w:history="1">
        <w:r w:rsidR="007C3F2B" w:rsidRPr="007C3F2B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https://www.amazon.com.br/AN%C3%81LISE-VIABILIDADE-RISCO-PROJETOS-INVESTIMENTOS-ebook/dp/B01MR6MZHE/ref=sr_1_2?qid=1692729134&amp;refinements=p_27%3AEDISON+LUIZ+LEISMANN&amp;s=books&amp;sr=1-2</w:t>
        </w:r>
      </w:hyperlink>
      <w:r w:rsidR="007C3F2B" w:rsidRPr="007C3F2B">
        <w:rPr>
          <w:rFonts w:ascii="Times New Roman" w:hAnsi="Times New Roman" w:cs="Times New Roman"/>
          <w:sz w:val="24"/>
          <w:szCs w:val="24"/>
          <w:lang w:val="pt-PT"/>
        </w:rPr>
        <w:t xml:space="preserve"> Acesso em 22/08/2023</w:t>
      </w:r>
    </w:p>
    <w:p w14:paraId="143ECA67" w14:textId="77777777" w:rsidR="008F0913" w:rsidRPr="007C3F2B" w:rsidRDefault="008F0913" w:rsidP="008F0913">
      <w:pPr>
        <w:jc w:val="both"/>
        <w:rPr>
          <w:rFonts w:ascii="Times New Roman" w:hAnsi="Times New Roman" w:cs="Times New Roman"/>
          <w:sz w:val="24"/>
          <w:szCs w:val="24"/>
        </w:rPr>
      </w:pPr>
      <w:r w:rsidRPr="007C3F2B">
        <w:rPr>
          <w:rFonts w:ascii="Times New Roman" w:hAnsi="Times New Roman" w:cs="Times New Roman"/>
          <w:sz w:val="24"/>
          <w:szCs w:val="24"/>
        </w:rPr>
        <w:t xml:space="preserve">NETO, Alexandre A. </w:t>
      </w:r>
      <w:r w:rsidRPr="007C3F2B">
        <w:rPr>
          <w:rFonts w:ascii="Times New Roman" w:hAnsi="Times New Roman" w:cs="Times New Roman"/>
          <w:b/>
          <w:sz w:val="24"/>
          <w:szCs w:val="24"/>
        </w:rPr>
        <w:t xml:space="preserve">Finanças Corporativas e Valor. </w:t>
      </w:r>
      <w:r w:rsidRPr="007C3F2B">
        <w:rPr>
          <w:rFonts w:ascii="Times New Roman" w:hAnsi="Times New Roman" w:cs="Times New Roman"/>
          <w:sz w:val="24"/>
          <w:szCs w:val="24"/>
        </w:rPr>
        <w:t>5ª Edição. São Paulo, Atlas, 2012.</w:t>
      </w:r>
    </w:p>
    <w:p w14:paraId="37972B14" w14:textId="77777777" w:rsidR="00574158" w:rsidRPr="007C3F2B" w:rsidRDefault="00574158" w:rsidP="00574158">
      <w:pPr>
        <w:spacing w:after="0" w:line="240" w:lineRule="auto"/>
        <w:jc w:val="both"/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</w:pPr>
      <w:r w:rsidRPr="007C3F2B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NETO, Alexandre A. </w:t>
      </w:r>
      <w:r w:rsidRPr="007C3F2B"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  <w:t>Matemática Financeira - Edição Universitária</w:t>
      </w:r>
      <w:r w:rsidRPr="007C3F2B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. [Digite o Local da Editora]: Grupo GEN, 2017. E-book. ISBN 9788597013139. Disponível em: </w:t>
      </w:r>
      <w:hyperlink r:id="rId11" w:anchor="/books/9788597013139/" w:history="1">
        <w:r w:rsidRPr="00D80F4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https://app.minhabiblioteca.com.br/#/books/9788597013139/</w:t>
        </w:r>
      </w:hyperlink>
      <w:r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r w:rsidRPr="007C3F2B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. Acesso em: 22 ago. 2023.</w:t>
      </w:r>
    </w:p>
    <w:p w14:paraId="1F0B3A66" w14:textId="77777777" w:rsidR="00574158" w:rsidRDefault="00574158" w:rsidP="00D715CF">
      <w:pPr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E2D8BE" w14:textId="3D5C7542" w:rsidR="00D715CF" w:rsidRDefault="00D715CF" w:rsidP="00D715CF">
      <w:pPr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3F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TRENTO, François Fabiane; LACHOVICZ NETO, Pedro; LEISMANN, Edison Luiz. ESTRATÉGIAS DE DIVERSIFICAÇÃO DE CARTEIRAS INOVADORAS E TRADICIONAIS: UM ESTUDO COM A APLICAÇÃO DO VALUE-AT-RISK. </w:t>
      </w:r>
      <w:r w:rsidRPr="007C3F2B">
        <w:rPr>
          <w:rStyle w:val="Fort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Administração de Empresas em Revista</w:t>
      </w:r>
      <w:r w:rsidRPr="007C3F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[</w:t>
      </w:r>
      <w:proofErr w:type="spellStart"/>
      <w:r w:rsidRPr="007C3F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S.l</w:t>
      </w:r>
      <w:proofErr w:type="spellEnd"/>
      <w:r w:rsidRPr="007C3F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.], v. 4, n. 26, p. 202 - 232, dez. 2021. ISSN 2316-7548. Disponível em: &lt;</w:t>
      </w:r>
      <w:hyperlink r:id="rId12" w:tgtFrame="_new" w:history="1">
        <w:r w:rsidRPr="007C3F2B">
          <w:rPr>
            <w:rStyle w:val="Hyperlink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http://revista.unicuritiba.edu.br/index.php/admrevista/article/view/4980</w:t>
        </w:r>
      </w:hyperlink>
      <w:r w:rsidRPr="007C3F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&gt;. Acesso em: 01/08/2023.</w:t>
      </w:r>
    </w:p>
    <w:p w14:paraId="152A14FA" w14:textId="77777777" w:rsidR="007C3F2B" w:rsidRDefault="007C3F2B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FA36B" w14:textId="77777777" w:rsidR="00295097" w:rsidRDefault="00295097" w:rsidP="00105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43957" w14:textId="0AB929E7" w:rsidR="00D715CF" w:rsidRDefault="004B28C6" w:rsidP="007C3F2B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Links de acesso para ferramentas:</w:t>
      </w:r>
    </w:p>
    <w:p w14:paraId="37ECF2DF" w14:textId="531AE8AB" w:rsidR="004B28C6" w:rsidRDefault="00000000" w:rsidP="007C3F2B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4B28C6" w:rsidRPr="00D80F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https://www3.bcb.gov.br/CALCIDADAO/jsp/index.jsp</w:t>
        </w:r>
      </w:hyperlink>
      <w:r w:rsidR="004B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96D107" w14:textId="0DAD70EE" w:rsidR="004B28C6" w:rsidRDefault="004B28C6" w:rsidP="007C3F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105F6D">
        <w:rPr>
          <w:rFonts w:ascii="Times New Roman" w:hAnsi="Times New Roman" w:cs="Times New Roman"/>
          <w:sz w:val="28"/>
          <w:szCs w:val="28"/>
        </w:rPr>
        <w:t>Calculadora</w:t>
      </w:r>
      <w:r>
        <w:rPr>
          <w:rFonts w:ascii="Times New Roman" w:hAnsi="Times New Roman" w:cs="Times New Roman"/>
          <w:sz w:val="28"/>
          <w:szCs w:val="28"/>
        </w:rPr>
        <w:t xml:space="preserve"> HP12C (emulador: </w:t>
      </w:r>
      <w:hyperlink r:id="rId14" w:history="1">
        <w:r w:rsidRPr="00A57281">
          <w:rPr>
            <w:rStyle w:val="Hyperlink"/>
            <w:rFonts w:ascii="Times New Roman" w:hAnsi="Times New Roman" w:cs="Times New Roman"/>
            <w:sz w:val="28"/>
            <w:szCs w:val="28"/>
          </w:rPr>
          <w:t>https://www.vichinsky.com.br/hp12c/hp12c.php</w:t>
        </w:r>
      </w:hyperlink>
      <w:r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0F5CF0FF" w14:textId="5BDE2CC0" w:rsidR="00102887" w:rsidRPr="007C3F2B" w:rsidRDefault="00000000" w:rsidP="007C3F2B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="00102887" w:rsidRPr="00D80F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https://www.bb.com.br/site/startups/</w:t>
        </w:r>
      </w:hyperlink>
      <w:r w:rsidR="00102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02887" w:rsidRPr="007C3F2B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034F" w14:textId="77777777" w:rsidR="00FF5635" w:rsidRDefault="00FF5635" w:rsidP="000B37EF">
      <w:pPr>
        <w:spacing w:after="0" w:line="240" w:lineRule="auto"/>
      </w:pPr>
      <w:r>
        <w:separator/>
      </w:r>
    </w:p>
  </w:endnote>
  <w:endnote w:type="continuationSeparator" w:id="0">
    <w:p w14:paraId="126B559D" w14:textId="77777777" w:rsidR="00FF5635" w:rsidRDefault="00FF5635" w:rsidP="000B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802885"/>
      <w:docPartObj>
        <w:docPartGallery w:val="Page Numbers (Bottom of Page)"/>
        <w:docPartUnique/>
      </w:docPartObj>
    </w:sdtPr>
    <w:sdtContent>
      <w:p w14:paraId="648D4905" w14:textId="244F3892" w:rsidR="000B37EF" w:rsidRDefault="000B37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3C662" w14:textId="77777777" w:rsidR="000B37EF" w:rsidRDefault="000B37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FBB4" w14:textId="77777777" w:rsidR="00FF5635" w:rsidRDefault="00FF5635" w:rsidP="000B37EF">
      <w:pPr>
        <w:spacing w:after="0" w:line="240" w:lineRule="auto"/>
      </w:pPr>
      <w:r>
        <w:separator/>
      </w:r>
    </w:p>
  </w:footnote>
  <w:footnote w:type="continuationSeparator" w:id="0">
    <w:p w14:paraId="463E0D2D" w14:textId="77777777" w:rsidR="00FF5635" w:rsidRDefault="00FF5635" w:rsidP="000B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A72"/>
    <w:multiLevelType w:val="multilevel"/>
    <w:tmpl w:val="98A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30636"/>
    <w:multiLevelType w:val="hybridMultilevel"/>
    <w:tmpl w:val="F322032A"/>
    <w:lvl w:ilvl="0" w:tplc="4380D98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19198">
    <w:abstractNumId w:val="1"/>
  </w:num>
  <w:num w:numId="2" w16cid:durableId="201125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8"/>
    <w:rsid w:val="000B37EF"/>
    <w:rsid w:val="00102887"/>
    <w:rsid w:val="00105F6D"/>
    <w:rsid w:val="0014625F"/>
    <w:rsid w:val="00185FF2"/>
    <w:rsid w:val="001865AB"/>
    <w:rsid w:val="00217962"/>
    <w:rsid w:val="002256FB"/>
    <w:rsid w:val="00244C23"/>
    <w:rsid w:val="00256CC9"/>
    <w:rsid w:val="00293054"/>
    <w:rsid w:val="00295097"/>
    <w:rsid w:val="002A2F72"/>
    <w:rsid w:val="00387933"/>
    <w:rsid w:val="003C130A"/>
    <w:rsid w:val="0044077A"/>
    <w:rsid w:val="00483309"/>
    <w:rsid w:val="0049513D"/>
    <w:rsid w:val="004B28C6"/>
    <w:rsid w:val="004E595D"/>
    <w:rsid w:val="00536B07"/>
    <w:rsid w:val="00551554"/>
    <w:rsid w:val="00574158"/>
    <w:rsid w:val="00577543"/>
    <w:rsid w:val="00593D2B"/>
    <w:rsid w:val="005E4EC1"/>
    <w:rsid w:val="00600FBB"/>
    <w:rsid w:val="0064444C"/>
    <w:rsid w:val="00653C04"/>
    <w:rsid w:val="00663828"/>
    <w:rsid w:val="0069399D"/>
    <w:rsid w:val="006966F6"/>
    <w:rsid w:val="006B7C6F"/>
    <w:rsid w:val="006D44E9"/>
    <w:rsid w:val="006D538A"/>
    <w:rsid w:val="007A4E85"/>
    <w:rsid w:val="007B46D0"/>
    <w:rsid w:val="007C3F2B"/>
    <w:rsid w:val="007D2D1A"/>
    <w:rsid w:val="007D54AD"/>
    <w:rsid w:val="008434C9"/>
    <w:rsid w:val="00845B54"/>
    <w:rsid w:val="008C1A9E"/>
    <w:rsid w:val="008F0913"/>
    <w:rsid w:val="00977243"/>
    <w:rsid w:val="00993ABF"/>
    <w:rsid w:val="009A776F"/>
    <w:rsid w:val="00A47B5C"/>
    <w:rsid w:val="00A60223"/>
    <w:rsid w:val="00AB5D7D"/>
    <w:rsid w:val="00AD3623"/>
    <w:rsid w:val="00AD3E15"/>
    <w:rsid w:val="00B04021"/>
    <w:rsid w:val="00B040B0"/>
    <w:rsid w:val="00B43973"/>
    <w:rsid w:val="00B8755B"/>
    <w:rsid w:val="00B961BC"/>
    <w:rsid w:val="00BB6ECE"/>
    <w:rsid w:val="00C2118E"/>
    <w:rsid w:val="00C32447"/>
    <w:rsid w:val="00C32B69"/>
    <w:rsid w:val="00C4664B"/>
    <w:rsid w:val="00C50BA8"/>
    <w:rsid w:val="00C771C1"/>
    <w:rsid w:val="00C77411"/>
    <w:rsid w:val="00C8464A"/>
    <w:rsid w:val="00CF4FB2"/>
    <w:rsid w:val="00D608F8"/>
    <w:rsid w:val="00D715CF"/>
    <w:rsid w:val="00D91E79"/>
    <w:rsid w:val="00D94184"/>
    <w:rsid w:val="00E118BA"/>
    <w:rsid w:val="00E15445"/>
    <w:rsid w:val="00E641A3"/>
    <w:rsid w:val="00F115EB"/>
    <w:rsid w:val="00F23A6D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11FC"/>
  <w15:chartTrackingRefBased/>
  <w15:docId w15:val="{346F6F87-57F9-43EF-9C9A-0CE27322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85"/>
  </w:style>
  <w:style w:type="paragraph" w:styleId="Ttulo2">
    <w:name w:val="heading 2"/>
    <w:basedOn w:val="Normal"/>
    <w:link w:val="Ttulo2Char"/>
    <w:uiPriority w:val="9"/>
    <w:qFormat/>
    <w:rsid w:val="00696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E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18B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966F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83309"/>
    <w:rPr>
      <w:b/>
      <w:bCs/>
    </w:rPr>
  </w:style>
  <w:style w:type="character" w:styleId="nfase">
    <w:name w:val="Emphasis"/>
    <w:basedOn w:val="Fontepargpadro"/>
    <w:uiPriority w:val="20"/>
    <w:qFormat/>
    <w:rsid w:val="00483309"/>
    <w:rPr>
      <w:i/>
      <w:iCs/>
    </w:rPr>
  </w:style>
  <w:style w:type="paragraph" w:styleId="PargrafodaLista">
    <w:name w:val="List Paragraph"/>
    <w:basedOn w:val="Normal"/>
    <w:uiPriority w:val="34"/>
    <w:qFormat/>
    <w:rsid w:val="008434C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D54A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paragraph" w:customStyle="1" w:styleId="Default">
    <w:name w:val="Default"/>
    <w:rsid w:val="007D54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qFormat/>
    <w:rsid w:val="007D54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3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7EF"/>
  </w:style>
  <w:style w:type="paragraph" w:styleId="Rodap">
    <w:name w:val="footer"/>
    <w:basedOn w:val="Normal"/>
    <w:link w:val="RodapChar"/>
    <w:uiPriority w:val="99"/>
    <w:unhideWhenUsed/>
    <w:rsid w:val="000B3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investidor/pt-br/educacional/publicacoes-educacionais/livros-cvm/livro_top_analise_investimentos.pdf" TargetMode="External"/><Relationship Id="rId13" Type="http://schemas.openxmlformats.org/officeDocument/2006/relationships/hyperlink" Target="https://www3.bcb.gov.br/CALCIDADAO/jsp/index.j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ison.leismann@docente.pr.senac.br" TargetMode="External"/><Relationship Id="rId12" Type="http://schemas.openxmlformats.org/officeDocument/2006/relationships/hyperlink" Target="http://revista.unicuritiba.edu.br/index.php/admrevista/article/view/49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minhabiblioteca.com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b.com.br/site/startups/" TargetMode="External"/><Relationship Id="rId10" Type="http://schemas.openxmlformats.org/officeDocument/2006/relationships/hyperlink" Target="https://www.amazon.com.br/AN%C3%81LISE-VIABILIDADE-RISCO-PROJETOS-INVESTIMENTOS-ebook/dp/B01MR6MZHE/ref=sr_1_2?qid=1692729134&amp;refinements=p_27%3AEDISON+LUIZ+LEISMANN&amp;s=books&amp;sr=1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stas.unipar.br/index.php/empresarial/article/view/7045" TargetMode="External"/><Relationship Id="rId14" Type="http://schemas.openxmlformats.org/officeDocument/2006/relationships/hyperlink" Target="https://www.vichinsky.com.br/hp12c/hp12c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Luiz Leismann</dc:creator>
  <cp:keywords/>
  <dc:description/>
  <cp:lastModifiedBy>Edison Luiz Leismann</cp:lastModifiedBy>
  <cp:revision>3</cp:revision>
  <cp:lastPrinted>2023-08-29T22:41:00Z</cp:lastPrinted>
  <dcterms:created xsi:type="dcterms:W3CDTF">2023-08-30T13:25:00Z</dcterms:created>
  <dcterms:modified xsi:type="dcterms:W3CDTF">2023-08-30T13:30:00Z</dcterms:modified>
</cp:coreProperties>
</file>