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0916" w:type="dxa"/>
        <w:tblInd w:w="-998" w:type="dxa"/>
        <w:tblLook w:val="04A0" w:firstRow="1" w:lastRow="0" w:firstColumn="1" w:lastColumn="0" w:noHBand="0" w:noVBand="1"/>
      </w:tblPr>
      <w:tblGrid>
        <w:gridCol w:w="3970"/>
        <w:gridCol w:w="6946"/>
      </w:tblGrid>
      <w:tr w:rsidR="0070429A" w:rsidRPr="00577A88" w14:paraId="2E582747" w14:textId="77777777" w:rsidTr="007F13BA">
        <w:tc>
          <w:tcPr>
            <w:tcW w:w="3970" w:type="dxa"/>
            <w:vAlign w:val="center"/>
          </w:tcPr>
          <w:p w14:paraId="4E9DC107" w14:textId="1E691738" w:rsidR="0070429A" w:rsidRPr="0010331D" w:rsidRDefault="0070429A" w:rsidP="007F13B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0331D">
              <w:rPr>
                <w:sz w:val="24"/>
                <w:szCs w:val="24"/>
                <w:lang w:val="en-US"/>
              </w:rPr>
              <w:t>sum by(add) (rate({job="varlogs”</w:t>
            </w:r>
            <w:r w:rsidR="004C3A48" w:rsidRPr="0010331D">
              <w:rPr>
                <w:sz w:val="24"/>
                <w:szCs w:val="24"/>
                <w:lang w:val="en-US"/>
              </w:rPr>
              <w:t>, instance=~"$instance"}</w:t>
            </w:r>
          </w:p>
        </w:tc>
        <w:tc>
          <w:tcPr>
            <w:tcW w:w="6946" w:type="dxa"/>
            <w:vAlign w:val="center"/>
          </w:tcPr>
          <w:p w14:paraId="1502FAB1" w14:textId="0DC29B0F" w:rsidR="004C3A48" w:rsidRPr="005707A5" w:rsidRDefault="0070429A" w:rsidP="007F13B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Hiermit wird die Aufsummierung der Benutzernamen definiert, die wir mit “Patterns” in LogQL definiert haben. “Patterns” ermöglichen die einfache Extrahierung von Informationen aus einer Zeile. Wir holen alle Log-Einträge, die sich auf den Job “varlogs” beziehen.</w:t>
            </w:r>
            <w:r w:rsidR="004C3A48" w:rsidRPr="005707A5">
              <w:rPr>
                <w:sz w:val="24"/>
                <w:szCs w:val="24"/>
              </w:rPr>
              <w:t xml:space="preserve"> Wir können auch nach spezifischen Endpoint filtern, indem wir </w:t>
            </w:r>
            <w:r w:rsidR="007F13BA" w:rsidRPr="005707A5">
              <w:rPr>
                <w:sz w:val="24"/>
                <w:szCs w:val="24"/>
              </w:rPr>
              <w:t>das Schlüsselwort</w:t>
            </w:r>
            <w:r w:rsidR="004C3A48" w:rsidRPr="005707A5">
              <w:rPr>
                <w:sz w:val="24"/>
                <w:szCs w:val="24"/>
              </w:rPr>
              <w:t xml:space="preserve"> „instance“ benutzen.</w:t>
            </w:r>
          </w:p>
        </w:tc>
      </w:tr>
      <w:tr w:rsidR="004C3A48" w:rsidRPr="00577A88" w14:paraId="6BBBF844" w14:textId="77777777" w:rsidTr="007F13BA">
        <w:tc>
          <w:tcPr>
            <w:tcW w:w="3970" w:type="dxa"/>
            <w:vAlign w:val="center"/>
          </w:tcPr>
          <w:p w14:paraId="014270B2" w14:textId="4D2E1901" w:rsidR="004C3A48" w:rsidRPr="005707A5" w:rsidRDefault="004C3A48" w:rsidP="007F13B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|</w:t>
            </w:r>
          </w:p>
        </w:tc>
        <w:tc>
          <w:tcPr>
            <w:tcW w:w="6946" w:type="dxa"/>
            <w:vAlign w:val="center"/>
          </w:tcPr>
          <w:p w14:paraId="6CEA1888" w14:textId="17651E22" w:rsidR="004C3A48" w:rsidRPr="005707A5" w:rsidRDefault="004C3A48" w:rsidP="007F13B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„|“ funktioniert in LogQL </w:t>
            </w:r>
            <w:r w:rsidR="007F13BA" w:rsidRPr="005707A5">
              <w:rPr>
                <w:sz w:val="24"/>
                <w:szCs w:val="24"/>
              </w:rPr>
              <w:t>wie eine Pipeline</w:t>
            </w:r>
            <w:r w:rsidRPr="005707A5">
              <w:rPr>
                <w:sz w:val="24"/>
                <w:szCs w:val="24"/>
              </w:rPr>
              <w:t xml:space="preserve"> für die </w:t>
            </w:r>
            <w:r w:rsidR="007F13BA" w:rsidRPr="005707A5">
              <w:rPr>
                <w:sz w:val="24"/>
                <w:szCs w:val="24"/>
              </w:rPr>
              <w:t xml:space="preserve">Verkettung von </w:t>
            </w:r>
            <w:r w:rsidRPr="005707A5">
              <w:rPr>
                <w:sz w:val="24"/>
                <w:szCs w:val="24"/>
              </w:rPr>
              <w:t>mehreren Suchmustern.</w:t>
            </w:r>
          </w:p>
        </w:tc>
      </w:tr>
    </w:tbl>
    <w:p w14:paraId="7A540DD2" w14:textId="77777777" w:rsidR="00DB5697" w:rsidRDefault="00DB5697" w:rsidP="0070429A"/>
    <w:tbl>
      <w:tblPr>
        <w:tblStyle w:val="Tabellenraster"/>
        <w:tblW w:w="10916" w:type="dxa"/>
        <w:tblInd w:w="-998" w:type="dxa"/>
        <w:tblLook w:val="04A0" w:firstRow="1" w:lastRow="0" w:firstColumn="1" w:lastColumn="0" w:noHBand="0" w:noVBand="1"/>
      </w:tblPr>
      <w:tblGrid>
        <w:gridCol w:w="3970"/>
        <w:gridCol w:w="6946"/>
      </w:tblGrid>
      <w:tr w:rsidR="008F588B" w:rsidRPr="005707A5" w14:paraId="2A1FBDE1" w14:textId="77777777" w:rsidTr="00921446">
        <w:tc>
          <w:tcPr>
            <w:tcW w:w="3970" w:type="dxa"/>
            <w:vAlign w:val="center"/>
          </w:tcPr>
          <w:p w14:paraId="3A67C1FD" w14:textId="77777777" w:rsidR="008F588B" w:rsidRPr="005707A5" w:rsidRDefault="008F588B" w:rsidP="0092144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|= `</w:t>
            </w:r>
            <w:r w:rsidRPr="005707A5">
              <w:rPr>
                <w:b/>
                <w:bCs/>
                <w:color w:val="FF0000"/>
                <w:sz w:val="24"/>
                <w:szCs w:val="24"/>
              </w:rPr>
              <w:t>sshd</w:t>
            </w:r>
            <w:r w:rsidRPr="005707A5">
              <w:rPr>
                <w:sz w:val="24"/>
                <w:szCs w:val="24"/>
              </w:rPr>
              <w:t>[`</w:t>
            </w:r>
          </w:p>
          <w:p w14:paraId="3989CAA5" w14:textId="77777777" w:rsidR="008F588B" w:rsidRPr="005707A5" w:rsidRDefault="008F588B" w:rsidP="0092144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|= `: </w:t>
            </w:r>
            <w:r w:rsidRPr="005707A5">
              <w:rPr>
                <w:b/>
                <w:bCs/>
                <w:color w:val="FF0000"/>
                <w:sz w:val="24"/>
                <w:szCs w:val="24"/>
              </w:rPr>
              <w:t>Failed</w:t>
            </w:r>
            <w:r w:rsidRPr="005707A5">
              <w:rPr>
                <w:sz w:val="24"/>
                <w:szCs w:val="24"/>
              </w:rPr>
              <w:t xml:space="preserve">` </w:t>
            </w:r>
          </w:p>
        </w:tc>
        <w:tc>
          <w:tcPr>
            <w:tcW w:w="6946" w:type="dxa"/>
            <w:vAlign w:val="center"/>
          </w:tcPr>
          <w:p w14:paraId="762FFD92" w14:textId="77777777" w:rsidR="008F588B" w:rsidRPr="005707A5" w:rsidRDefault="008F588B" w:rsidP="0092144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Regular Expression für die Suche nach Zeilen mit diesen Einträgen.</w:t>
            </w:r>
          </w:p>
        </w:tc>
      </w:tr>
      <w:tr w:rsidR="008F588B" w:rsidRPr="005707A5" w14:paraId="46552DD6" w14:textId="77777777" w:rsidTr="00921446">
        <w:trPr>
          <w:trHeight w:val="1008"/>
        </w:trPr>
        <w:tc>
          <w:tcPr>
            <w:tcW w:w="3970" w:type="dxa"/>
            <w:vAlign w:val="center"/>
          </w:tcPr>
          <w:p w14:paraId="1EC433B0" w14:textId="77777777" w:rsidR="008F588B" w:rsidRPr="005707A5" w:rsidRDefault="008F588B" w:rsidP="0092144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!~ `invalid user`</w:t>
            </w:r>
          </w:p>
          <w:p w14:paraId="67FF9D55" w14:textId="77777777" w:rsidR="008F588B" w:rsidRPr="005707A5" w:rsidRDefault="008F588B" w:rsidP="0092144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!~ `test` !~ `10.0.2.15` </w:t>
            </w:r>
          </w:p>
        </w:tc>
        <w:tc>
          <w:tcPr>
            <w:tcW w:w="6946" w:type="dxa"/>
            <w:vAlign w:val="center"/>
          </w:tcPr>
          <w:p w14:paraId="5443C123" w14:textId="77777777" w:rsidR="008F588B" w:rsidRPr="005707A5" w:rsidRDefault="008F588B" w:rsidP="0092144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Regular Expression für die Suche nach Zeilen </w:t>
            </w:r>
            <w:r w:rsidRPr="005707A5">
              <w:rPr>
                <w:b/>
                <w:bCs/>
                <w:sz w:val="24"/>
                <w:szCs w:val="24"/>
              </w:rPr>
              <w:t>ohne</w:t>
            </w:r>
            <w:r w:rsidRPr="005707A5">
              <w:rPr>
                <w:sz w:val="24"/>
                <w:szCs w:val="24"/>
              </w:rPr>
              <w:t xml:space="preserve"> diese Einträge. Wir können beispielsweise Einträge ausschließen, die sich nicht bösartige Nutzer sind, um falsche Positive zu vermeiden</w:t>
            </w:r>
          </w:p>
        </w:tc>
      </w:tr>
      <w:tr w:rsidR="008F588B" w:rsidRPr="005707A5" w14:paraId="4003F27D" w14:textId="77777777" w:rsidTr="00921446">
        <w:tc>
          <w:tcPr>
            <w:tcW w:w="3970" w:type="dxa"/>
            <w:vAlign w:val="center"/>
          </w:tcPr>
          <w:p w14:paraId="4CCC4794" w14:textId="77777777" w:rsidR="008F588B" w:rsidRPr="0010331D" w:rsidRDefault="008F588B" w:rsidP="00921446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0331D">
              <w:rPr>
                <w:sz w:val="24"/>
                <w:szCs w:val="24"/>
                <w:lang w:val="en-US"/>
              </w:rPr>
              <w:t>| pattern `&lt;_&gt; for &lt;</w:t>
            </w:r>
            <w:r w:rsidRPr="0010331D"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  <w:t>Benutzername</w:t>
            </w:r>
            <w:r w:rsidRPr="0010331D">
              <w:rPr>
                <w:sz w:val="24"/>
                <w:szCs w:val="24"/>
                <w:lang w:val="en-US"/>
              </w:rPr>
              <w:t>&gt; from &lt;</w:t>
            </w:r>
            <w:r w:rsidRPr="0010331D"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  <w:t>QuelleAddress</w:t>
            </w:r>
            <w:r w:rsidRPr="0010331D">
              <w:rPr>
                <w:sz w:val="24"/>
                <w:szCs w:val="24"/>
                <w:lang w:val="en-US"/>
              </w:rPr>
              <w:t>&gt; port &lt;_&gt;` [$__range]))</w:t>
            </w:r>
          </w:p>
        </w:tc>
        <w:tc>
          <w:tcPr>
            <w:tcW w:w="6946" w:type="dxa"/>
            <w:vAlign w:val="center"/>
          </w:tcPr>
          <w:p w14:paraId="53E2D4A0" w14:textId="77777777" w:rsidR="008F588B" w:rsidRPr="005707A5" w:rsidRDefault="008F588B" w:rsidP="0092144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Die Definition der Wörter “Benutzername” “ QuelleAddress” und als “Pattern” dienen dazu, einen Benutzernamen und eine Quelle IP-Adresse aus der Logdatei zu extrahieren. Die Platzhalter “&lt;_&gt;” sind unbenannte Elemente, die in diesem Fall auf die Einträge “password” und Portnummber in der Zeile verweisen.</w:t>
            </w:r>
          </w:p>
        </w:tc>
      </w:tr>
    </w:tbl>
    <w:p w14:paraId="7617F070" w14:textId="77777777" w:rsidR="008F588B" w:rsidRDefault="008F588B" w:rsidP="0070429A"/>
    <w:p w14:paraId="519E6356" w14:textId="77777777" w:rsidR="008F588B" w:rsidRPr="00577A88" w:rsidRDefault="008F588B" w:rsidP="0070429A"/>
    <w:p w14:paraId="3039F34D" w14:textId="77777777" w:rsidR="00E11D08" w:rsidRDefault="00E11D08" w:rsidP="0070429A"/>
    <w:p w14:paraId="40AE0351" w14:textId="77777777" w:rsidR="00CA3323" w:rsidRDefault="00CA3323" w:rsidP="0070429A"/>
    <w:p w14:paraId="7C17BA0E" w14:textId="77777777" w:rsidR="00CA3323" w:rsidRDefault="00CA3323" w:rsidP="0070429A"/>
    <w:p w14:paraId="62FB6D22" w14:textId="77777777" w:rsidR="00CA3323" w:rsidRDefault="00CA3323" w:rsidP="0070429A"/>
    <w:p w14:paraId="4640F322" w14:textId="77777777" w:rsidR="00CA3323" w:rsidRDefault="00CA3323" w:rsidP="0070429A"/>
    <w:p w14:paraId="056EED04" w14:textId="77777777" w:rsidR="00CA3323" w:rsidRDefault="00CA3323" w:rsidP="0070429A"/>
    <w:p w14:paraId="6729ECEE" w14:textId="77777777" w:rsidR="00CA3323" w:rsidRDefault="00CA3323" w:rsidP="0070429A"/>
    <w:p w14:paraId="37D82BBD" w14:textId="77777777" w:rsidR="00CA3323" w:rsidRDefault="00CA3323" w:rsidP="0070429A"/>
    <w:p w14:paraId="2BC20DA7" w14:textId="77777777" w:rsidR="00CA3323" w:rsidRDefault="00CA3323" w:rsidP="0070429A"/>
    <w:p w14:paraId="69909C77" w14:textId="77777777" w:rsidR="00CA3323" w:rsidRDefault="00CA3323" w:rsidP="0070429A"/>
    <w:p w14:paraId="0FA2F3A9" w14:textId="77777777" w:rsidR="00CA3323" w:rsidRDefault="00CA3323" w:rsidP="0070429A"/>
    <w:p w14:paraId="7CF8442A" w14:textId="77777777" w:rsidR="00CA3323" w:rsidRDefault="00CA3323" w:rsidP="0070429A"/>
    <w:p w14:paraId="7386A20F" w14:textId="77777777" w:rsidR="00CA3323" w:rsidRDefault="00CA3323" w:rsidP="0070429A"/>
    <w:p w14:paraId="2AA99561" w14:textId="77777777" w:rsidR="00CA3323" w:rsidRDefault="00CA3323" w:rsidP="0070429A"/>
    <w:p w14:paraId="614EEB46" w14:textId="77777777" w:rsidR="00CA3323" w:rsidRDefault="00CA3323" w:rsidP="0070429A"/>
    <w:p w14:paraId="6A64160E" w14:textId="77777777" w:rsidR="00CA3323" w:rsidRDefault="00CA3323" w:rsidP="0070429A"/>
    <w:p w14:paraId="19CB2E0C" w14:textId="77777777" w:rsidR="00CA3323" w:rsidRDefault="00CA3323" w:rsidP="0070429A"/>
    <w:p w14:paraId="241502F5" w14:textId="77777777" w:rsidR="00CA3323" w:rsidRPr="00577A88" w:rsidRDefault="00CA3323" w:rsidP="0070429A"/>
    <w:tbl>
      <w:tblPr>
        <w:tblStyle w:val="Tabellenraster"/>
        <w:tblW w:w="10916" w:type="dxa"/>
        <w:tblInd w:w="-998" w:type="dxa"/>
        <w:tblLook w:val="04A0" w:firstRow="1" w:lastRow="0" w:firstColumn="1" w:lastColumn="0" w:noHBand="0" w:noVBand="1"/>
      </w:tblPr>
      <w:tblGrid>
        <w:gridCol w:w="3970"/>
        <w:gridCol w:w="6946"/>
      </w:tblGrid>
      <w:tr w:rsidR="00CA3323" w:rsidRPr="00577A88" w14:paraId="323941EC" w14:textId="77777777" w:rsidTr="001E2AFA">
        <w:tc>
          <w:tcPr>
            <w:tcW w:w="3970" w:type="dxa"/>
            <w:vAlign w:val="center"/>
          </w:tcPr>
          <w:p w14:paraId="467F86D9" w14:textId="77777777" w:rsidR="00CA3323" w:rsidRPr="0010331D" w:rsidRDefault="00CA3323" w:rsidP="001E2AF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0331D">
              <w:rPr>
                <w:sz w:val="24"/>
                <w:szCs w:val="24"/>
                <w:lang w:val="en-US"/>
              </w:rPr>
              <w:t>sum by(add) (rate({job="varlogs”, instance=~"$instance"}</w:t>
            </w:r>
          </w:p>
        </w:tc>
        <w:tc>
          <w:tcPr>
            <w:tcW w:w="6946" w:type="dxa"/>
            <w:vAlign w:val="center"/>
          </w:tcPr>
          <w:p w14:paraId="2565173D" w14:textId="77777777" w:rsidR="00CA3323" w:rsidRPr="005707A5" w:rsidRDefault="00CA3323" w:rsidP="001E2AF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Hiermit wird die Aufsummierung der Benutzernamen definiert, die wir mit “Patterns” in LogQL definiert haben. “Patterns” ermöglichen die einfache Extrahierung von Informationen aus einer Zeile. Wir holen alle Log-Einträge, die sich auf den Job “varlogs” beziehen. Wir können auch nach spezifischen Endpoint filtern, indem wir das Schlüsselwort „instance“ benutzen.</w:t>
            </w:r>
          </w:p>
        </w:tc>
      </w:tr>
      <w:tr w:rsidR="00CA3323" w:rsidRPr="00577A88" w14:paraId="02037A27" w14:textId="77777777" w:rsidTr="001E2AFA">
        <w:tc>
          <w:tcPr>
            <w:tcW w:w="3970" w:type="dxa"/>
            <w:vAlign w:val="center"/>
          </w:tcPr>
          <w:p w14:paraId="59A2CE81" w14:textId="77777777" w:rsidR="00CA3323" w:rsidRPr="005707A5" w:rsidRDefault="00CA3323" w:rsidP="001E2AF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|</w:t>
            </w:r>
          </w:p>
        </w:tc>
        <w:tc>
          <w:tcPr>
            <w:tcW w:w="6946" w:type="dxa"/>
            <w:vAlign w:val="center"/>
          </w:tcPr>
          <w:p w14:paraId="55D9078C" w14:textId="77777777" w:rsidR="00CA3323" w:rsidRPr="005707A5" w:rsidRDefault="00CA3323" w:rsidP="001E2AF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„|“ funktioniert in LogQL wie eine Pipeline für die Verkettung von mehreren Suchmustern.</w:t>
            </w:r>
          </w:p>
        </w:tc>
      </w:tr>
      <w:tr w:rsidR="00CA3323" w:rsidRPr="005707A5" w14:paraId="46E04020" w14:textId="77777777" w:rsidTr="001E2AFA">
        <w:tc>
          <w:tcPr>
            <w:tcW w:w="3970" w:type="dxa"/>
            <w:vAlign w:val="center"/>
          </w:tcPr>
          <w:p w14:paraId="5CC6DAD2" w14:textId="77777777" w:rsidR="00CA3323" w:rsidRPr="005707A5" w:rsidRDefault="00CA3323" w:rsidP="001E2AF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|= `</w:t>
            </w:r>
            <w:r w:rsidRPr="005707A5">
              <w:rPr>
                <w:b/>
                <w:bCs/>
                <w:color w:val="FF0000"/>
                <w:sz w:val="24"/>
                <w:szCs w:val="24"/>
              </w:rPr>
              <w:t>sshd</w:t>
            </w:r>
            <w:r w:rsidRPr="005707A5">
              <w:rPr>
                <w:sz w:val="24"/>
                <w:szCs w:val="24"/>
              </w:rPr>
              <w:t>[`</w:t>
            </w:r>
          </w:p>
          <w:p w14:paraId="53C5A0AD" w14:textId="77777777" w:rsidR="00CA3323" w:rsidRPr="005707A5" w:rsidRDefault="00CA3323" w:rsidP="001E2AF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|= `: </w:t>
            </w:r>
            <w:r w:rsidRPr="005707A5">
              <w:rPr>
                <w:b/>
                <w:bCs/>
                <w:color w:val="FF0000"/>
                <w:sz w:val="24"/>
                <w:szCs w:val="24"/>
              </w:rPr>
              <w:t>Failed</w:t>
            </w:r>
            <w:r w:rsidRPr="005707A5">
              <w:rPr>
                <w:sz w:val="24"/>
                <w:szCs w:val="24"/>
              </w:rPr>
              <w:t xml:space="preserve">` </w:t>
            </w:r>
          </w:p>
        </w:tc>
        <w:tc>
          <w:tcPr>
            <w:tcW w:w="6946" w:type="dxa"/>
            <w:vAlign w:val="center"/>
          </w:tcPr>
          <w:p w14:paraId="5FB1E663" w14:textId="2301F3C2" w:rsidR="00CA3323" w:rsidRPr="005707A5" w:rsidRDefault="0010331D" w:rsidP="001E2AF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0331D">
              <w:rPr>
                <w:sz w:val="24"/>
                <w:szCs w:val="24"/>
              </w:rPr>
              <w:t>Reguläre Ausdrücke</w:t>
            </w:r>
            <w:r>
              <w:rPr>
                <w:sz w:val="24"/>
                <w:szCs w:val="24"/>
              </w:rPr>
              <w:t xml:space="preserve"> </w:t>
            </w:r>
            <w:r w:rsidR="00CA3323" w:rsidRPr="005707A5">
              <w:rPr>
                <w:sz w:val="24"/>
                <w:szCs w:val="24"/>
              </w:rPr>
              <w:t>für die Suche nach Zeilen mit diesen Einträgen.</w:t>
            </w:r>
          </w:p>
        </w:tc>
      </w:tr>
      <w:tr w:rsidR="00CA3323" w:rsidRPr="005707A5" w14:paraId="747EBA50" w14:textId="77777777" w:rsidTr="001E2AFA">
        <w:trPr>
          <w:trHeight w:val="1008"/>
        </w:trPr>
        <w:tc>
          <w:tcPr>
            <w:tcW w:w="3970" w:type="dxa"/>
            <w:vAlign w:val="center"/>
          </w:tcPr>
          <w:p w14:paraId="2408F580" w14:textId="77777777" w:rsidR="00CA3323" w:rsidRPr="005707A5" w:rsidRDefault="00CA3323" w:rsidP="001E2AF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!~ `invalid user`</w:t>
            </w:r>
          </w:p>
          <w:p w14:paraId="06BEFC3B" w14:textId="77777777" w:rsidR="00CA3323" w:rsidRPr="005707A5" w:rsidRDefault="00CA3323" w:rsidP="001E2AF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!~ `test` !~ `10.0.2.15` </w:t>
            </w:r>
          </w:p>
        </w:tc>
        <w:tc>
          <w:tcPr>
            <w:tcW w:w="6946" w:type="dxa"/>
            <w:vAlign w:val="center"/>
          </w:tcPr>
          <w:p w14:paraId="67DF16E8" w14:textId="4DB3E12A" w:rsidR="00CA3323" w:rsidRPr="005707A5" w:rsidRDefault="0010331D" w:rsidP="001E2AF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0331D">
              <w:rPr>
                <w:sz w:val="24"/>
                <w:szCs w:val="24"/>
              </w:rPr>
              <w:t>Reguläre Ausdrücke</w:t>
            </w:r>
            <w:r>
              <w:rPr>
                <w:sz w:val="24"/>
                <w:szCs w:val="24"/>
              </w:rPr>
              <w:t xml:space="preserve"> </w:t>
            </w:r>
            <w:r w:rsidR="00CA3323" w:rsidRPr="005707A5">
              <w:rPr>
                <w:sz w:val="24"/>
                <w:szCs w:val="24"/>
              </w:rPr>
              <w:t xml:space="preserve">für die Suche nach Zeilen </w:t>
            </w:r>
            <w:r w:rsidR="00CA3323" w:rsidRPr="005707A5">
              <w:rPr>
                <w:b/>
                <w:bCs/>
                <w:sz w:val="24"/>
                <w:szCs w:val="24"/>
              </w:rPr>
              <w:t>ohne</w:t>
            </w:r>
            <w:r w:rsidR="00CA3323" w:rsidRPr="005707A5">
              <w:rPr>
                <w:sz w:val="24"/>
                <w:szCs w:val="24"/>
              </w:rPr>
              <w:t xml:space="preserve"> diese Einträge. Wir können beispielsweise Einträge ausschließen, die sich nicht bösartige Nutzer sind, um falsche Positive zu vermeiden</w:t>
            </w:r>
          </w:p>
        </w:tc>
      </w:tr>
      <w:tr w:rsidR="00CA3323" w:rsidRPr="005707A5" w14:paraId="5950A1CA" w14:textId="77777777" w:rsidTr="001E2AFA">
        <w:tc>
          <w:tcPr>
            <w:tcW w:w="3970" w:type="dxa"/>
            <w:vAlign w:val="center"/>
          </w:tcPr>
          <w:p w14:paraId="3CBE8ED1" w14:textId="77777777" w:rsidR="00CA3323" w:rsidRPr="0010331D" w:rsidRDefault="00CA3323" w:rsidP="001E2AF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0331D">
              <w:rPr>
                <w:sz w:val="24"/>
                <w:szCs w:val="24"/>
                <w:lang w:val="en-US"/>
              </w:rPr>
              <w:t>| pattern `&lt;_&gt; for &lt;</w:t>
            </w:r>
            <w:r w:rsidRPr="0010331D"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  <w:t>Benutzername</w:t>
            </w:r>
            <w:r w:rsidRPr="0010331D">
              <w:rPr>
                <w:sz w:val="24"/>
                <w:szCs w:val="24"/>
                <w:lang w:val="en-US"/>
              </w:rPr>
              <w:t>&gt; from &lt;</w:t>
            </w:r>
            <w:r w:rsidRPr="0010331D"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  <w:t>QuelleAddress</w:t>
            </w:r>
            <w:r w:rsidRPr="0010331D">
              <w:rPr>
                <w:sz w:val="24"/>
                <w:szCs w:val="24"/>
                <w:lang w:val="en-US"/>
              </w:rPr>
              <w:t>&gt; port &lt;_&gt;` [$__range]))</w:t>
            </w:r>
          </w:p>
        </w:tc>
        <w:tc>
          <w:tcPr>
            <w:tcW w:w="6946" w:type="dxa"/>
            <w:vAlign w:val="center"/>
          </w:tcPr>
          <w:p w14:paraId="7579B639" w14:textId="77777777" w:rsidR="00CA3323" w:rsidRPr="005707A5" w:rsidRDefault="00CA3323" w:rsidP="001E2AF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Die Definition der Wörter “Benutzername” “ QuelleAddress” und als “Pattern” dienen dazu, einen Benutzernamen und eine Quelle IP-Adresse aus der Logdatei zu extrahieren. Die Platzhalter “&lt;_&gt;” sind unbenannte Elemente, die in diesem Fall auf die Einträge “password” und Portnummber in der Zeile verweisen.</w:t>
            </w:r>
          </w:p>
        </w:tc>
      </w:tr>
    </w:tbl>
    <w:p w14:paraId="0416C572" w14:textId="77777777" w:rsidR="00E11D08" w:rsidRDefault="00E11D08" w:rsidP="00CA3323"/>
    <w:p w14:paraId="7F1E1D1A" w14:textId="77777777" w:rsidR="00CA3323" w:rsidRDefault="00CA3323" w:rsidP="00CA3323"/>
    <w:p w14:paraId="1E2115D1" w14:textId="77777777" w:rsidR="00CA3323" w:rsidRDefault="00CA3323" w:rsidP="00CA3323"/>
    <w:p w14:paraId="45188F25" w14:textId="77777777" w:rsidR="00CA3323" w:rsidRDefault="00CA3323" w:rsidP="00CA3323"/>
    <w:p w14:paraId="41403591" w14:textId="77777777" w:rsidR="00CA3323" w:rsidRDefault="00CA3323" w:rsidP="00CA3323"/>
    <w:p w14:paraId="45588474" w14:textId="77777777" w:rsidR="00CA3323" w:rsidRDefault="00CA3323" w:rsidP="00CA3323"/>
    <w:p w14:paraId="3AC3B7C5" w14:textId="77777777" w:rsidR="00CA3323" w:rsidRPr="00577A88" w:rsidRDefault="00CA3323" w:rsidP="00CA3323"/>
    <w:sectPr w:rsidR="00CA3323" w:rsidRPr="0057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9A"/>
    <w:rsid w:val="0010331D"/>
    <w:rsid w:val="004C3A48"/>
    <w:rsid w:val="005707A5"/>
    <w:rsid w:val="00577A88"/>
    <w:rsid w:val="0070429A"/>
    <w:rsid w:val="007F13BA"/>
    <w:rsid w:val="00831AEB"/>
    <w:rsid w:val="008F588B"/>
    <w:rsid w:val="00CA3323"/>
    <w:rsid w:val="00DB5697"/>
    <w:rsid w:val="00E11D08"/>
    <w:rsid w:val="00F86BAC"/>
    <w:rsid w:val="00FA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A60C6B"/>
  <w15:chartTrackingRefBased/>
  <w15:docId w15:val="{5F19A84C-6BA0-427C-BE51-A494EA68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A33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04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Wallsec GmbH</dc:creator>
  <cp:keywords/>
  <dc:description/>
  <cp:lastModifiedBy>Wallsec GmbH</cp:lastModifiedBy>
  <cp:revision>8</cp:revision>
  <dcterms:created xsi:type="dcterms:W3CDTF">2023-04-26T11:42:00Z</dcterms:created>
  <dcterms:modified xsi:type="dcterms:W3CDTF">2023-05-11T06:39:00Z</dcterms:modified>
</cp:coreProperties>
</file>