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 fecha de compra del producto así como el número de ticket o factura del producto</w:t>
      </w:r>
    </w:p>
    <w:p w:rsidR="009A3FC6" w:rsidRDefault="009A3FC6" w:rsidP="00C65A04">
      <w:pPr>
        <w:ind w:left="2832" w:firstLine="3"/>
      </w:pPr>
      <w:r>
        <w:t>1.2.2.1.2).- Se debe de contar con una alerta para verificar si un centro de servicio ha recibido un equipo más de una vez</w:t>
      </w:r>
    </w:p>
    <w:p w:rsidR="00B0506B" w:rsidRDefault="00B0506B" w:rsidP="00B0506B">
      <w:pPr>
        <w:ind w:left="3540"/>
      </w:pPr>
      <w:r>
        <w:t>1.2.2.1.2.1).- Se debe validar por No de Factura y por número de serie del equipo</w:t>
      </w:r>
    </w:p>
    <w:p w:rsidR="00BD3EC8" w:rsidRDefault="00BD3EC8" w:rsidP="00BD3EC8">
      <w:pPr>
        <w:ind w:left="1410" w:firstLine="3"/>
      </w:pPr>
      <w:r>
        <w:t>1</w:t>
      </w:r>
      <w:r w:rsidR="00D86F69">
        <w:t>.2.3</w:t>
      </w:r>
      <w:r>
        <w:t>).- El TC2 debe tener la propiedad de mantener la referencia de</w:t>
      </w:r>
      <w:r w:rsidR="008B4046">
        <w:t>l</w:t>
      </w:r>
      <w:r>
        <w:t xml:space="preserve"> que TC1 fue creado</w:t>
      </w:r>
    </w:p>
    <w:p w:rsidR="008B4046" w:rsidRDefault="008B4046" w:rsidP="008B4046">
      <w:pPr>
        <w:ind w:left="2124" w:firstLine="9"/>
      </w:pPr>
      <w:r>
        <w:t>1.2.3.1).- E</w:t>
      </w:r>
      <w:r w:rsidR="00561DCF">
        <w:t>l</w:t>
      </w:r>
      <w:r>
        <w:t xml:space="preserve"> TC2 debe poder recuperar la información del cliente y el producto si viene de un TC1, en caso de que esto no sea así se debe pedir la información que se requiera.</w:t>
      </w:r>
    </w:p>
    <w:p w:rsidR="00561DCF" w:rsidRDefault="00561DCF" w:rsidP="00BD3EC8">
      <w:pPr>
        <w:ind w:left="1413" w:firstLine="3"/>
      </w:pPr>
      <w:r>
        <w:t>1.2.4).- En caso de que se trate del C.S. de Suncorp se debe crear un auto numérico para el número de folio o de orden de servicio</w:t>
      </w:r>
    </w:p>
    <w:p w:rsidR="00BD3EC8" w:rsidRDefault="00561DCF" w:rsidP="00BD3EC8">
      <w:pPr>
        <w:ind w:left="1413" w:firstLine="3"/>
      </w:pPr>
      <w:r>
        <w:t>1.2.5</w:t>
      </w:r>
      <w:r w:rsidR="00BD3EC8">
        <w:t xml:space="preserve">).- El TC2 debe contar con un </w:t>
      </w:r>
      <w:r w:rsidR="00D86F69">
        <w:t>semáforo</w:t>
      </w:r>
      <w:r w:rsidR="00BD3EC8">
        <w:t xml:space="preserve"> indicado si el TC2 no se le ha</w:t>
      </w:r>
      <w:r>
        <w:t xml:space="preserve">  autorizado o se le ha dado la atención para un día verde, un día amarillo y dos días rojo</w:t>
      </w:r>
    </w:p>
    <w:p w:rsidR="00F74937" w:rsidRDefault="00E949EB" w:rsidP="00F74937">
      <w:pPr>
        <w:ind w:left="2124" w:firstLine="12"/>
      </w:pPr>
      <w:r>
        <w:t>1.2.5.1).- En caso de que no se realice</w:t>
      </w:r>
      <w:r w:rsidR="00F74937">
        <w:t xml:space="preserve"> la atención al centro del TC2 se debe de enviar una notificación a gerente de operaciones </w:t>
      </w:r>
    </w:p>
    <w:p w:rsidR="00A00B5E" w:rsidRDefault="00A00B5E" w:rsidP="00F74937">
      <w:pPr>
        <w:ind w:left="2124" w:firstLine="12"/>
      </w:pPr>
      <w:r>
        <w:tab/>
      </w:r>
    </w:p>
    <w:p w:rsidR="00D86F69" w:rsidRDefault="00D86F69" w:rsidP="00BD3EC8">
      <w:pPr>
        <w:ind w:left="1413" w:firstLine="3"/>
      </w:pPr>
      <w:r>
        <w:lastRenderedPageBreak/>
        <w:t>1</w:t>
      </w:r>
      <w:r w:rsidR="00F74937">
        <w:t>.2.6</w:t>
      </w:r>
      <w:r>
        <w:t xml:space="preserve">).- El TC2 debe poder obtener los datos del TC1 y en caso de iniciar sin la transición de TC1 se deben capturar los datos del cliente y </w:t>
      </w:r>
      <w:r w:rsidR="00BD31CD">
        <w:t>el equipo</w:t>
      </w:r>
    </w:p>
    <w:p w:rsidR="00F74937" w:rsidRDefault="00F74937" w:rsidP="00F74937">
      <w:pPr>
        <w:ind w:left="2124" w:firstLine="12"/>
      </w:pPr>
      <w:r>
        <w:t>1.2.6.1).- En caso de que no se obtengan los dato desde el TC1 se debe poder obtener los datos por una captura</w:t>
      </w:r>
    </w:p>
    <w:p w:rsidR="00F74937" w:rsidRDefault="00F74937" w:rsidP="00BD3EC8">
      <w:pPr>
        <w:ind w:left="1413" w:firstLine="3"/>
      </w:pPr>
      <w:r>
        <w:tab/>
      </w:r>
      <w:r>
        <w:tab/>
        <w:t>1.2.6.1.1).- Se debe realizar la captura del cliente de acuerdo al tipo de este</w:t>
      </w:r>
    </w:p>
    <w:p w:rsidR="00F74937" w:rsidRDefault="00F74937" w:rsidP="00F74937">
      <w:pPr>
        <w:ind w:left="2832"/>
      </w:pPr>
      <w:r>
        <w:t>1.2.6.1.2).- Se debe validar que el cliente final si ya está capturado por medio de una validación del nombre y fecha de nacimiento o RFC</w:t>
      </w:r>
    </w:p>
    <w:p w:rsidR="00A00B5E" w:rsidRDefault="00C81B7C" w:rsidP="00F74937">
      <w:pPr>
        <w:ind w:left="2832"/>
      </w:pPr>
      <w:r>
        <w:t>1.2.6.1.3).- En caso de que se encuentre al cliente por las validaciones se debe traer la información del cliente</w:t>
      </w:r>
    </w:p>
    <w:p w:rsidR="00A00B5E" w:rsidRDefault="00A00B5E" w:rsidP="00C81B7C">
      <w:pPr>
        <w:ind w:left="2124" w:firstLine="6"/>
      </w:pPr>
      <w:r>
        <w:t xml:space="preserve">1.2.6.2).- Se debe capturar la información de la dirección </w:t>
      </w:r>
      <w:r w:rsidR="00C81B7C">
        <w:t>del cliente por campos separado como dirección, No Int, No Ext, CP, Colonia, etc.</w:t>
      </w:r>
    </w:p>
    <w:p w:rsidR="00C81B7C" w:rsidRDefault="00C81B7C" w:rsidP="00C81B7C">
      <w:pPr>
        <w:ind w:left="2124" w:firstLine="6"/>
      </w:pPr>
      <w:r>
        <w:t>1.2.6.3).- Se debe almacenar quien es el responsable del TC2 por medio de la Zona designada</w:t>
      </w:r>
    </w:p>
    <w:p w:rsidR="00D86F69" w:rsidRDefault="00F74937" w:rsidP="00BD3EC8">
      <w:pPr>
        <w:ind w:left="1413" w:firstLine="3"/>
      </w:pPr>
      <w:r>
        <w:t>1.2.7</w:t>
      </w:r>
      <w:r w:rsidR="00D86F69">
        <w:t>).- El TC2 debe tener información adicional del producto</w:t>
      </w:r>
    </w:p>
    <w:p w:rsidR="00F74937" w:rsidRDefault="00F74937" w:rsidP="00F74937">
      <w:pPr>
        <w:ind w:left="2124" w:firstLine="12"/>
      </w:pPr>
      <w:r>
        <w:t>1.2.7.1).- Se debe capturar la falla que se reporta por el cliente, además de las condiciones en las que se recibe el producto</w:t>
      </w:r>
      <w:r w:rsidR="00F15D27">
        <w:t xml:space="preserve"> por un campo abierto y un catálogo para el estado en general</w:t>
      </w:r>
    </w:p>
    <w:p w:rsidR="00F74937" w:rsidRDefault="00F74937" w:rsidP="00F74937">
      <w:pPr>
        <w:ind w:left="2124" w:firstLine="12"/>
      </w:pPr>
      <w:r>
        <w:t>1.2.7.2).- Se debe capturar los accesorio que se entregan al centro de servicio por medio de un catálogo de accesorio</w:t>
      </w:r>
    </w:p>
    <w:p w:rsidR="00F74937" w:rsidRDefault="00F74937" w:rsidP="00F74937">
      <w:pPr>
        <w:ind w:left="2124" w:firstLine="12"/>
      </w:pPr>
      <w:r>
        <w:t>1.2.7.3).- Se debe capturar el número de serie del equipo además</w:t>
      </w:r>
      <w:r w:rsidR="00F15D27">
        <w:t xml:space="preserve"> de poder capturar en algún momento el poder capturarlo por medio de algún dispositivo</w:t>
      </w:r>
    </w:p>
    <w:p w:rsidR="00BD31CD" w:rsidRDefault="00BD31CD" w:rsidP="00BD31CD">
      <w:pPr>
        <w:ind w:left="1413"/>
      </w:pPr>
      <w:r>
        <w:t>1.2.7).- El TC2 debe tener un módulo en el cual se pueda ingresar archivos para poder cargar documentación en general y así poder cubrir esta necesidad</w:t>
      </w:r>
    </w:p>
    <w:p w:rsidR="00BD31CD" w:rsidRDefault="00F15D27" w:rsidP="00F15D27">
      <w:pPr>
        <w:ind w:left="2124" w:firstLine="9"/>
      </w:pPr>
      <w:r>
        <w:t xml:space="preserve">1.2.7.1).- Se debe poder guardar al menos tres archivos para el TC2 que es el Ticket de compra o Factura, Credencial de elector o identificación oficial y póliza de garantía del equipo </w:t>
      </w:r>
    </w:p>
    <w:p w:rsidR="00C81B7C" w:rsidRDefault="00C81B7C" w:rsidP="00C81B7C">
      <w:pPr>
        <w:ind w:left="1410"/>
      </w:pPr>
      <w:r>
        <w:t>1.2.8).- Se debe contar con una bandeja de entrada para el supervisor que se encargue del TC2 a través de la Zona designada</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lastRenderedPageBreak/>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C81B7C" w:rsidRDefault="00C81B7C" w:rsidP="00C81B7C">
      <w:r>
        <w:t>5).- El sistema debe contar con catálogos para definir la zona que le corresponde a cada supervisor y además de la localidad o estados que estén en el centro de servicio</w:t>
      </w:r>
    </w:p>
    <w:p w:rsidR="00C81B7C" w:rsidRDefault="00C81B7C" w:rsidP="00C81B7C">
      <w:pPr>
        <w:ind w:left="705"/>
      </w:pPr>
      <w:r>
        <w:t>5.1).- Se debe definir un catálogo para definir la Zonas que tendrá una relación de los estados de la republica que deban ser atendidos</w:t>
      </w:r>
    </w:p>
    <w:p w:rsidR="00C81B7C" w:rsidRDefault="00C81B7C" w:rsidP="00C81B7C">
      <w:pPr>
        <w:ind w:left="705"/>
      </w:pPr>
      <w:r>
        <w:t>5.2).- Se debe contar con un catálogo para definir la correspondencia de</w:t>
      </w:r>
      <w:r w:rsidR="00A73EDF">
        <w:t xml:space="preserve"> entre centros de servicio y la Localidad que le corresponde</w:t>
      </w:r>
    </w:p>
    <w:p w:rsidR="00A73EDF" w:rsidRDefault="00A73EDF" w:rsidP="00C81B7C">
      <w:pPr>
        <w:ind w:left="705"/>
      </w:pPr>
      <w:r>
        <w:t>5.3).- Se debe c</w:t>
      </w:r>
      <w:r w:rsidR="001D14C6">
        <w:t>o</w:t>
      </w:r>
      <w:r>
        <w:t xml:space="preserve">ntar con una </w:t>
      </w:r>
      <w:r w:rsidR="001D14C6">
        <w:t>relación</w:t>
      </w:r>
      <w:r>
        <w:t xml:space="preserve"> de las</w:t>
      </w:r>
      <w:r w:rsidR="001D14C6">
        <w:t xml:space="preserve"> t</w:t>
      </w:r>
      <w:r>
        <w:t>ablas para centro de servicio, localidad y zona</w:t>
      </w:r>
    </w:p>
    <w:p w:rsidR="00E554D6" w:rsidRDefault="00E554D6" w:rsidP="00C81B7C">
      <w:pPr>
        <w:ind w:left="705"/>
      </w:pPr>
      <w:r>
        <w:t>5.4).- S</w:t>
      </w:r>
      <w:bookmarkStart w:id="0" w:name="_GoBack"/>
      <w:bookmarkEnd w:id="0"/>
    </w:p>
    <w:p w:rsidR="00A73EDF" w:rsidRDefault="00A73EDF" w:rsidP="00C81B7C">
      <w:pPr>
        <w:ind w:left="705"/>
      </w:pP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lastRenderedPageBreak/>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lastRenderedPageBreak/>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328E0"/>
    <w:rsid w:val="00072D2F"/>
    <w:rsid w:val="000A0433"/>
    <w:rsid w:val="0012083A"/>
    <w:rsid w:val="00175622"/>
    <w:rsid w:val="001D14C6"/>
    <w:rsid w:val="002349C5"/>
    <w:rsid w:val="002B0EB8"/>
    <w:rsid w:val="00340F78"/>
    <w:rsid w:val="003D438E"/>
    <w:rsid w:val="003E6A4F"/>
    <w:rsid w:val="004101AF"/>
    <w:rsid w:val="00496916"/>
    <w:rsid w:val="004C69CB"/>
    <w:rsid w:val="004E4F3B"/>
    <w:rsid w:val="005024A1"/>
    <w:rsid w:val="00561DCF"/>
    <w:rsid w:val="0064419A"/>
    <w:rsid w:val="00684AB8"/>
    <w:rsid w:val="006F69F9"/>
    <w:rsid w:val="00710691"/>
    <w:rsid w:val="007263BD"/>
    <w:rsid w:val="00801FE6"/>
    <w:rsid w:val="008B4046"/>
    <w:rsid w:val="008C38BF"/>
    <w:rsid w:val="008F4941"/>
    <w:rsid w:val="00912E33"/>
    <w:rsid w:val="0093641F"/>
    <w:rsid w:val="0096362B"/>
    <w:rsid w:val="009A3FC6"/>
    <w:rsid w:val="00A00B5E"/>
    <w:rsid w:val="00A10C14"/>
    <w:rsid w:val="00A40F24"/>
    <w:rsid w:val="00A73EDF"/>
    <w:rsid w:val="00B0506B"/>
    <w:rsid w:val="00B87FBF"/>
    <w:rsid w:val="00BC35B6"/>
    <w:rsid w:val="00BD31CD"/>
    <w:rsid w:val="00BD3EC8"/>
    <w:rsid w:val="00BD457A"/>
    <w:rsid w:val="00BF3BEB"/>
    <w:rsid w:val="00BF6649"/>
    <w:rsid w:val="00C03E22"/>
    <w:rsid w:val="00C33C27"/>
    <w:rsid w:val="00C65A04"/>
    <w:rsid w:val="00C81B7C"/>
    <w:rsid w:val="00C87231"/>
    <w:rsid w:val="00C94E32"/>
    <w:rsid w:val="00D148F1"/>
    <w:rsid w:val="00D23CC2"/>
    <w:rsid w:val="00D345F6"/>
    <w:rsid w:val="00D66725"/>
    <w:rsid w:val="00D86F69"/>
    <w:rsid w:val="00DD5C89"/>
    <w:rsid w:val="00DE13A0"/>
    <w:rsid w:val="00E13874"/>
    <w:rsid w:val="00E23CCA"/>
    <w:rsid w:val="00E2460F"/>
    <w:rsid w:val="00E43421"/>
    <w:rsid w:val="00E554D6"/>
    <w:rsid w:val="00E949EB"/>
    <w:rsid w:val="00E95CA8"/>
    <w:rsid w:val="00EA3752"/>
    <w:rsid w:val="00EB023E"/>
    <w:rsid w:val="00EB4844"/>
    <w:rsid w:val="00F06494"/>
    <w:rsid w:val="00F15D27"/>
    <w:rsid w:val="00F23984"/>
    <w:rsid w:val="00F37598"/>
    <w:rsid w:val="00F74937"/>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9574</TotalTime>
  <Pages>1</Pages>
  <Words>2440</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2016-02-22T16:06:00Z</dcterms:created>
  <dcterms:modified xsi:type="dcterms:W3CDTF">2016-03-15T23:50:00Z</dcterms:modified>
</cp:coreProperties>
</file>