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40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u w:val="thick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NOM 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Manel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PRENOMS :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Bruno Eloge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Date et lieu de naissance :  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16 Octobre 1993 à Dakar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Tel: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(221)  77 467 73 52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Email :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0000FF" w:val="clear"/>
        </w:rPr>
        <w:t xml:space="preserve">Brunoelogemanel@gmail.com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u w:val="thick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                                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u w:val="single"/>
          <w:shd w:fill="auto" w:val="clear"/>
        </w:rPr>
        <w:t xml:space="preserve">FORMATION ACADEMIQUE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u w:val="thick"/>
          <w:shd w:fill="auto" w:val="clear"/>
        </w:rPr>
        <w:t xml:space="preserve">                        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u w:val="thick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2016-2017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Licence 1 Facullté des Sciences Juridiques et Politiques à Université Cheikh Anta Diop de Dakar (UCAD)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2015-2016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Licence 1 Faculté des Sciences Juridiques et Politiques à Université Cheikh Anta Diop de Dakar ( UCAD 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u w:val="thick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2014-2015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 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Baccalauréat à Auguste Nfeye Nzalé  (  Keur Mbaye Fall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shd w:fill="auto" w:val="clear"/>
        </w:rPr>
        <w:t xml:space="preserve">2010-2011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: Bfem à Cours Privé Ainoumady Excellence ( keur Massar )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