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r>
        <w:t>”)    // a propriedade não é obrigatória</w:t>
      </w:r>
    </w:p>
    <w:p w:rsidR="00962649" w:rsidRDefault="00962649">
      <w:r>
        <w:t>@Id</w:t>
      </w:r>
    </w:p>
    <w:p w:rsidR="00370670" w:rsidRDefault="00370670">
      <w:r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0B4529" w:rsidRDefault="000B4529" w:rsidP="00962649">
      <w:r>
        <w:t>@Setter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4D2F44" w:rsidRDefault="004D2F44" w:rsidP="00962649">
      <w:r>
        <w:t xml:space="preserve">@Data // </w:t>
      </w:r>
      <w:proofErr w:type="spellStart"/>
      <w:r>
        <w:t>lombok</w:t>
      </w:r>
      <w:proofErr w:type="spellEnd"/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0B4529"/>
    <w:rsid w:val="000C4895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  <w:rsid w:val="00F65DB9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5F6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3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24</cp:revision>
  <dcterms:created xsi:type="dcterms:W3CDTF">2022-12-17T15:00:00Z</dcterms:created>
  <dcterms:modified xsi:type="dcterms:W3CDTF">2023-02-15T14:42:00Z</dcterms:modified>
</cp:coreProperties>
</file>