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DigiEmu Core Security Model v1.0</w:t>
      </w:r>
    </w:p>
    <w:p>
      <w:r>
        <w:t>Status: Supporting Framework</w:t>
      </w:r>
    </w:p>
    <w:p>
      <w:r>
        <w:t>Date: 2026-02-17</w:t>
      </w:r>
    </w:p>
    <w:p/>
    <w:p>
      <w:pPr>
        <w:pStyle w:val="Heading2"/>
      </w:pPr>
      <w:r>
        <w:t>Threat Surface</w:t>
      </w:r>
    </w:p>
    <w:p>
      <w:r>
        <w:t>Storage layer, snapshot tampering, unauthorized mutation.</w:t>
      </w:r>
    </w:p>
    <w:p/>
    <w:p>
      <w:pPr>
        <w:pStyle w:val="Heading2"/>
      </w:pPr>
      <w:r>
        <w:t>Immutability Enforcement</w:t>
      </w:r>
    </w:p>
    <w:p>
      <w:r>
        <w:t>Database-level constraints.</w:t>
      </w:r>
    </w:p>
    <w:p/>
    <w:p>
      <w:pPr>
        <w:pStyle w:val="Heading2"/>
      </w:pPr>
      <w:r>
        <w:t>Hash Integrity</w:t>
      </w:r>
    </w:p>
    <w:p>
      <w:r>
        <w:t>SHA-256 deterministic validation.</w:t>
      </w:r>
    </w:p>
    <w:p/>
    <w:p>
      <w:pPr>
        <w:pStyle w:val="Heading2"/>
      </w:pPr>
      <w:r>
        <w:t>Operational Hardening</w:t>
      </w:r>
    </w:p>
    <w:p>
      <w:r>
        <w:t>Environment isolation and secure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