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Certification Technical Requirements v1.0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Certification Levels</w:t>
      </w:r>
    </w:p>
    <w:p>
      <w:r>
        <w:t>Level 1: Deterministic Snapshots; Level 2: Audit Compliance; Level 3: Enterprise Compliance.</w:t>
      </w:r>
    </w:p>
    <w:p/>
    <w:p>
      <w:pPr>
        <w:pStyle w:val="Heading2"/>
      </w:pPr>
      <w:r>
        <w:t>Testing Requirements</w:t>
      </w:r>
    </w:p>
    <w:p>
      <w:r>
        <w:t>Determinism test cases required.</w:t>
      </w:r>
    </w:p>
    <w:p/>
    <w:p>
      <w:pPr>
        <w:pStyle w:val="Heading2"/>
      </w:pPr>
      <w:r>
        <w:t>Documentation Requirements</w:t>
      </w:r>
    </w:p>
    <w:p>
      <w:r>
        <w:t>Architecture and security documentation mandatory.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