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Determinism &amp; Hash Integrity Formal Definition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Deterministic State Definition</w:t>
      </w:r>
    </w:p>
    <w:p>
      <w:r>
        <w:t>Identical inputs → identical snapshot payload.</w:t>
      </w:r>
    </w:p>
    <w:p/>
    <w:p>
      <w:pPr>
        <w:pStyle w:val="Heading2"/>
      </w:pPr>
      <w:r>
        <w:t>Canonical Serialization</w:t>
      </w:r>
    </w:p>
    <w:p>
      <w:r>
        <w:t>Ordered, stable JSON structure.</w:t>
      </w:r>
    </w:p>
    <w:p/>
    <w:p>
      <w:pPr>
        <w:pStyle w:val="Heading2"/>
      </w:pPr>
      <w:r>
        <w:t>Hash Requirement</w:t>
      </w:r>
    </w:p>
    <w:p>
      <w:r>
        <w:t>SHA-256 over canonical payload.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