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4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c>
          <w:tcPr>
            <w:tcW w:w="8496" w:type="dxa"/>
            <w:tcBorders>
              <w:top w:val="single" w:sz="8" w:space="0" w:color="1C273A"/>
              <w:left w:val="single" w:sz="8" w:space="0" w:color="1C273A"/>
              <w:bottom w:val="single" w:sz="8" w:space="0" w:color="8B0000"/>
              <w:right w:val="single" w:sz="8" w:space="0" w:color="1C273A"/>
            </w:tcBorders>
            <w:shd w:color="auto" w:fill="1C273A" w:val="clear"/>
          </w:tcPr>
          <w:p>
            <w:pPr>
              <w:pStyle w:val="Normal"/>
              <w:widowControl w:val="false"/>
              <w:jc w:val="center"/>
              <w:rPr/>
            </w:pPr>
            <w:r>
              <w:rPr>
                <w:rFonts w:ascii="Arial Narrow" w:hAnsi="Arial Narrow"/>
                <w:b/>
                <w:i w:val="false"/>
                <w:color w:val="FFFFFF"/>
                <w:sz w:val="16"/>
              </w:rPr>
              <w:t>JEFATURA SUPERIOR DE POLICÍA  ·  BRIGADA DE INVESTIGACIÓN CRIMINAL</w:t>
            </w:r>
          </w:p>
          <w:p>
            <w:pPr>
              <w:pStyle w:val="Normal"/>
              <w:widowControl w:val="false"/>
              <w:spacing w:before="0" w:after="200"/>
              <w:jc w:val="center"/>
              <w:rPr/>
            </w:pPr>
            <w:r>
              <w:rPr>
                <w:rFonts w:ascii="Arial Narrow" w:hAnsi="Arial Narrow"/>
                <w:b/>
                <w:i w:val="false"/>
                <w:color w:val="CCCCCC"/>
                <w:sz w:val="20"/>
              </w:rPr>
              <w:t>CASO Nº 2026-0114-MCR</w:t>
            </w:r>
          </w:p>
        </w:tc>
      </w:tr>
    </w:tbl>
    <w:p>
      <w:pPr>
        <w:pStyle w:val="Normal"/>
        <w:rPr/>
      </w:pPr>
      <w:r>
        <w:rPr/>
      </w:r>
    </w:p>
    <w:p>
      <w:pPr>
        <w:pStyle w:val="Normal"/>
        <w:jc w:val="center"/>
        <w:rPr/>
      </w:pPr>
      <w:r>
        <w:rPr>
          <w:rFonts w:ascii="Georgia" w:hAnsi="Georgia"/>
          <w:b/>
          <w:i w:val="false"/>
          <w:color w:val="1C273A"/>
          <w:sz w:val="52"/>
        </w:rPr>
        <w:t>LA CAÍDA DEL CODEX</w:t>
      </w:r>
    </w:p>
    <w:p>
      <w:pPr>
        <w:pStyle w:val="Normal"/>
        <w:jc w:val="center"/>
        <w:rPr/>
      </w:pPr>
      <w:r>
        <w:rPr>
          <w:rFonts w:ascii="Georgia" w:hAnsi="Georgia"/>
          <w:b w:val="false"/>
          <w:i/>
          <w:color w:val="555555"/>
          <w:sz w:val="22"/>
        </w:rPr>
        <w:t>Muerte bajo investigación  ·  Calle Libreros, Madrid</w:t>
      </w:r>
    </w:p>
    <w:tbl>
      <w:tblPr>
        <w:tblW w:w="84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c>
          <w:tcPr>
            <w:tcW w:w="8496" w:type="dxa"/>
            <w:tcBorders>
              <w:top w:val="single" w:sz="16" w:space="0" w:color="8B0000"/>
              <w:left w:val="single" w:sz="16" w:space="0" w:color="8B0000"/>
              <w:bottom w:val="single" w:sz="16" w:space="0" w:color="8B0000"/>
              <w:right w:val="single" w:sz="16" w:space="0" w:color="8B0000"/>
            </w:tcBorders>
          </w:tcPr>
          <w:p>
            <w:pPr>
              <w:pStyle w:val="Normal"/>
              <w:widowControl w:val="false"/>
              <w:spacing w:before="0" w:after="200"/>
              <w:jc w:val="center"/>
              <w:rPr/>
            </w:pPr>
            <w:r>
              <w:rPr>
                <w:rFonts w:ascii="Arial Narrow" w:hAnsi="Arial Narrow"/>
                <w:b/>
                <w:i w:val="false"/>
                <w:color w:val="8B0000"/>
                <w:sz w:val="36"/>
              </w:rPr>
              <w:t xml:space="preserve">●  </w:t>
            </w:r>
            <w:r>
              <w:rPr>
                <w:rFonts w:ascii="Arial Narrow" w:hAnsi="Arial Narrow"/>
                <w:b/>
                <w:i w:val="false"/>
                <w:color w:val="8B0000"/>
                <w:sz w:val="36"/>
              </w:rPr>
              <w:t>CASO ABIERTO  ●</w:t>
            </w:r>
          </w:p>
        </w:tc>
      </w:tr>
    </w:tbl>
    <w:p>
      <w:pPr>
        <w:pStyle w:val="Normal"/>
        <w:rPr/>
      </w:pPr>
      <w:r>
        <w:rPr/>
      </w:r>
    </w:p>
    <w:tbl>
      <w:tblPr>
        <w:tblW w:w="84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48"/>
        <w:gridCol w:w="4247"/>
      </w:tblGrid>
      <w:tr>
        <w:trPr/>
        <w:tc>
          <w:tcPr>
            <w:tcW w:w="4248" w:type="dxa"/>
            <w:tcBorders>
              <w:bottom w:val="single" w:sz="4" w:space="0" w:color="BBBBBB"/>
            </w:tcBorders>
            <w:shd w:color="auto" w:fill="E8E0D0" w:val="clear"/>
          </w:tcPr>
          <w:p>
            <w:pPr>
              <w:pStyle w:val="Normal"/>
              <w:widowControl w:val="false"/>
              <w:spacing w:before="0" w:after="200"/>
              <w:rPr/>
            </w:pPr>
            <w:r>
              <w:rPr>
                <w:rFonts w:ascii="Arial Narrow" w:hAnsi="Arial Narrow"/>
                <w:b/>
                <w:i w:val="false"/>
                <w:color w:val="1C273A"/>
                <w:sz w:val="18"/>
              </w:rPr>
              <w:t>VÍCTIMA:</w:t>
            </w:r>
          </w:p>
        </w:tc>
        <w:tc>
          <w:tcPr>
            <w:tcW w:w="4247" w:type="dxa"/>
            <w:tcBorders>
              <w:bottom w:val="single" w:sz="4" w:space="0" w:color="BBBBBB"/>
            </w:tcBorders>
          </w:tcPr>
          <w:p>
            <w:pPr>
              <w:pStyle w:val="Normal"/>
              <w:widowControl w:val="false"/>
              <w:spacing w:before="0" w:after="200"/>
              <w:rPr/>
            </w:pPr>
            <w:r>
              <w:rPr>
                <w:rFonts w:ascii="Courier New" w:hAnsi="Courier New"/>
                <w:b w:val="false"/>
                <w:i w:val="false"/>
                <w:color w:val="1A1A1A"/>
                <w:sz w:val="18"/>
              </w:rPr>
              <w:t>Tomás Ventura Alcázar, 67 años</w:t>
            </w:r>
          </w:p>
        </w:tc>
      </w:tr>
      <w:tr>
        <w:trPr/>
        <w:tc>
          <w:tcPr>
            <w:tcW w:w="4248" w:type="dxa"/>
            <w:tcBorders>
              <w:bottom w:val="single" w:sz="4" w:space="0" w:color="BBBBBB"/>
            </w:tcBorders>
            <w:shd w:color="auto" w:fill="E8E0D0" w:val="clear"/>
          </w:tcPr>
          <w:p>
            <w:pPr>
              <w:pStyle w:val="Normal"/>
              <w:widowControl w:val="false"/>
              <w:spacing w:before="0" w:after="200"/>
              <w:rPr/>
            </w:pPr>
            <w:r>
              <w:rPr>
                <w:rFonts w:ascii="Arial Narrow" w:hAnsi="Arial Narrow"/>
                <w:b/>
                <w:i w:val="false"/>
                <w:color w:val="1C273A"/>
                <w:sz w:val="18"/>
              </w:rPr>
              <w:t>FECHA DEL SUCESO:</w:t>
            </w:r>
          </w:p>
        </w:tc>
        <w:tc>
          <w:tcPr>
            <w:tcW w:w="4247" w:type="dxa"/>
            <w:tcBorders>
              <w:bottom w:val="single" w:sz="4" w:space="0" w:color="BBBBBB"/>
            </w:tcBorders>
          </w:tcPr>
          <w:p>
            <w:pPr>
              <w:pStyle w:val="Normal"/>
              <w:widowControl w:val="false"/>
              <w:spacing w:before="0" w:after="200"/>
              <w:rPr/>
            </w:pPr>
            <w:r>
              <w:rPr>
                <w:rFonts w:ascii="Courier New" w:hAnsi="Courier New"/>
                <w:b w:val="false"/>
                <w:i w:val="false"/>
                <w:color w:val="1A1A1A"/>
                <w:sz w:val="18"/>
              </w:rPr>
              <w:t>Martes, 14 de enero — 17:48 h</w:t>
            </w:r>
          </w:p>
        </w:tc>
      </w:tr>
      <w:tr>
        <w:trPr/>
        <w:tc>
          <w:tcPr>
            <w:tcW w:w="4248" w:type="dxa"/>
            <w:tcBorders>
              <w:bottom w:val="single" w:sz="4" w:space="0" w:color="BBBBBB"/>
            </w:tcBorders>
            <w:shd w:color="auto" w:fill="E8E0D0" w:val="clear"/>
          </w:tcPr>
          <w:p>
            <w:pPr>
              <w:pStyle w:val="Normal"/>
              <w:widowControl w:val="false"/>
              <w:spacing w:before="0" w:after="200"/>
              <w:rPr/>
            </w:pPr>
            <w:r>
              <w:rPr>
                <w:rFonts w:ascii="Arial Narrow" w:hAnsi="Arial Narrow"/>
                <w:b/>
                <w:i w:val="false"/>
                <w:color w:val="1C273A"/>
                <w:sz w:val="18"/>
              </w:rPr>
              <w:t>LUGAR:</w:t>
            </w:r>
          </w:p>
        </w:tc>
        <w:tc>
          <w:tcPr>
            <w:tcW w:w="4247" w:type="dxa"/>
            <w:tcBorders>
              <w:bottom w:val="single" w:sz="4" w:space="0" w:color="BBBBBB"/>
            </w:tcBorders>
          </w:tcPr>
          <w:p>
            <w:pPr>
              <w:pStyle w:val="Normal"/>
              <w:widowControl w:val="false"/>
              <w:spacing w:before="0" w:after="200"/>
              <w:rPr/>
            </w:pPr>
            <w:r>
              <w:rPr>
                <w:rFonts w:ascii="Courier New" w:hAnsi="Courier New"/>
                <w:b w:val="false"/>
                <w:i w:val="false"/>
                <w:color w:val="1A1A1A"/>
                <w:sz w:val="18"/>
              </w:rPr>
              <w:t>Arcadia Manuscritos, 2.ª planta — Sala de Archivos</w:t>
            </w:r>
          </w:p>
        </w:tc>
      </w:tr>
      <w:tr>
        <w:trPr/>
        <w:tc>
          <w:tcPr>
            <w:tcW w:w="4248" w:type="dxa"/>
            <w:tcBorders>
              <w:bottom w:val="single" w:sz="4" w:space="0" w:color="BBBBBB"/>
            </w:tcBorders>
            <w:shd w:color="auto" w:fill="E8E0D0" w:val="clear"/>
          </w:tcPr>
          <w:p>
            <w:pPr>
              <w:pStyle w:val="Normal"/>
              <w:widowControl w:val="false"/>
              <w:spacing w:before="0" w:after="200"/>
              <w:rPr/>
            </w:pPr>
            <w:r>
              <w:rPr>
                <w:rFonts w:ascii="Arial Narrow" w:hAnsi="Arial Narrow"/>
                <w:b/>
                <w:i w:val="false"/>
                <w:color w:val="1C273A"/>
                <w:sz w:val="18"/>
              </w:rPr>
              <w:t>TIPOLOGÍA:</w:t>
            </w:r>
          </w:p>
        </w:tc>
        <w:tc>
          <w:tcPr>
            <w:tcW w:w="4247" w:type="dxa"/>
            <w:tcBorders>
              <w:bottom w:val="single" w:sz="4" w:space="0" w:color="BBBBBB"/>
            </w:tcBorders>
          </w:tcPr>
          <w:p>
            <w:pPr>
              <w:pStyle w:val="Normal"/>
              <w:widowControl w:val="false"/>
              <w:spacing w:before="0" w:after="200"/>
              <w:rPr/>
            </w:pPr>
            <w:r>
              <w:rPr>
                <w:rFonts w:ascii="Courier New" w:hAnsi="Courier New"/>
                <w:b w:val="false"/>
                <w:i w:val="false"/>
                <w:color w:val="1A1A1A"/>
                <w:sz w:val="18"/>
              </w:rPr>
              <w:t>Muerte violenta / Homicidio en investigación</w:t>
            </w:r>
          </w:p>
        </w:tc>
      </w:tr>
      <w:tr>
        <w:trPr/>
        <w:tc>
          <w:tcPr>
            <w:tcW w:w="4248" w:type="dxa"/>
            <w:tcBorders>
              <w:bottom w:val="single" w:sz="4" w:space="0" w:color="BBBBBB"/>
            </w:tcBorders>
            <w:shd w:color="auto" w:fill="E8E0D0" w:val="clear"/>
          </w:tcPr>
          <w:p>
            <w:pPr>
              <w:pStyle w:val="Normal"/>
              <w:widowControl w:val="false"/>
              <w:spacing w:before="0" w:after="200"/>
              <w:rPr/>
            </w:pPr>
            <w:r>
              <w:rPr>
                <w:rFonts w:ascii="Arial Narrow" w:hAnsi="Arial Narrow"/>
                <w:b/>
                <w:i w:val="false"/>
                <w:color w:val="1C273A"/>
                <w:sz w:val="18"/>
              </w:rPr>
              <w:t>INSTRUCTOR:</w:t>
            </w:r>
          </w:p>
        </w:tc>
        <w:tc>
          <w:tcPr>
            <w:tcW w:w="4247" w:type="dxa"/>
            <w:tcBorders>
              <w:bottom w:val="single" w:sz="4" w:space="0" w:color="BBBBBB"/>
            </w:tcBorders>
          </w:tcPr>
          <w:p>
            <w:pPr>
              <w:pStyle w:val="Normal"/>
              <w:widowControl w:val="false"/>
              <w:spacing w:before="0" w:after="200"/>
              <w:rPr/>
            </w:pPr>
            <w:r>
              <w:rPr>
                <w:rFonts w:ascii="Courier New" w:hAnsi="Courier New"/>
                <w:b w:val="false"/>
                <w:i w:val="false"/>
                <w:color w:val="1A1A1A"/>
                <w:sz w:val="18"/>
              </w:rPr>
              <w:t>Brigada de Homicidios — Área Metropolitana</w:t>
            </w:r>
          </w:p>
        </w:tc>
      </w:tr>
      <w:tr>
        <w:trPr/>
        <w:tc>
          <w:tcPr>
            <w:tcW w:w="4248" w:type="dxa"/>
            <w:tcBorders>
              <w:bottom w:val="single" w:sz="4" w:space="0" w:color="BBBBBB"/>
            </w:tcBorders>
            <w:shd w:color="auto" w:fill="E8E0D0" w:val="clear"/>
          </w:tcPr>
          <w:p>
            <w:pPr>
              <w:pStyle w:val="Normal"/>
              <w:widowControl w:val="false"/>
              <w:spacing w:before="0" w:after="200"/>
              <w:rPr/>
            </w:pPr>
            <w:r>
              <w:rPr>
                <w:rFonts w:ascii="Arial Narrow" w:hAnsi="Arial Narrow"/>
                <w:b/>
                <w:i w:val="false"/>
                <w:color w:val="1C273A"/>
                <w:sz w:val="18"/>
              </w:rPr>
              <w:t>CLASIFICACIÓN:</w:t>
            </w:r>
          </w:p>
        </w:tc>
        <w:tc>
          <w:tcPr>
            <w:tcW w:w="4247" w:type="dxa"/>
            <w:tcBorders>
              <w:bottom w:val="single" w:sz="4" w:space="0" w:color="BBBBBB"/>
            </w:tcBorders>
          </w:tcPr>
          <w:p>
            <w:pPr>
              <w:pStyle w:val="Normal"/>
              <w:widowControl w:val="false"/>
              <w:spacing w:before="0" w:after="200"/>
              <w:rPr/>
            </w:pPr>
            <w:r>
              <w:rPr>
                <w:rFonts w:ascii="Courier New" w:hAnsi="Courier New"/>
                <w:b w:val="false"/>
                <w:i w:val="false"/>
                <w:color w:val="1A1A1A"/>
                <w:sz w:val="18"/>
              </w:rPr>
              <w:t>CONFIDENCIAL — Acceso restringido</w:t>
            </w:r>
          </w:p>
        </w:tc>
      </w:tr>
    </w:tbl>
    <w:p>
      <w:pPr>
        <w:pStyle w:val="Normal"/>
        <w:rPr/>
      </w:pPr>
      <w:r>
        <w:rPr/>
      </w:r>
    </w:p>
    <w:p>
      <w:pPr>
        <w:pStyle w:val="Normal"/>
        <w:rPr/>
      </w:pPr>
      <w:r>
        <w:rPr/>
      </w:r>
      <w:r>
        <w:br w:type="page"/>
      </w:r>
    </w:p>
    <w:p>
      <w:pPr>
        <w:pStyle w:val="Normal"/>
        <w:rPr/>
      </w:pPr>
      <w:r>
        <w:rPr/>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c>
          <w:tcPr>
            <w:tcW w:w="8496" w:type="dxa"/>
            <w:tcBorders>
              <w:top w:val="single" w:sz="8" w:space="0" w:color="1C273A"/>
              <w:left w:val="single" w:sz="8" w:space="0" w:color="1C273A"/>
              <w:bottom w:val="single" w:sz="8" w:space="0" w:color="8B0000"/>
              <w:right w:val="single" w:sz="8" w:space="0" w:color="1C273A"/>
            </w:tcBorders>
            <w:shd w:color="auto" w:fill="1C273A" w:val="clear"/>
          </w:tcPr>
          <w:p>
            <w:pPr>
              <w:pStyle w:val="Normal"/>
              <w:widowControl w:val="false"/>
              <w:spacing w:before="0" w:after="200"/>
              <w:jc w:val="left"/>
              <w:rPr/>
            </w:pPr>
            <w:r>
              <w:rPr>
                <w:rFonts w:ascii="Arial Narrow" w:hAnsi="Arial Narrow"/>
                <w:b/>
                <w:i w:val="false"/>
                <w:color w:val="FFFFFF"/>
                <w:sz w:val="22"/>
              </w:rPr>
              <w:t xml:space="preserve">  </w:t>
            </w:r>
            <w:r>
              <w:rPr>
                <w:rFonts w:ascii="Arial Narrow" w:hAnsi="Arial Narrow"/>
                <w:b/>
                <w:i w:val="false"/>
                <w:color w:val="FFFFFF"/>
                <w:sz w:val="22"/>
              </w:rPr>
              <w:t>INFORME NARRATIVO DEL INCIDENTE</w:t>
            </w:r>
          </w:p>
        </w:tc>
      </w:tr>
    </w:tbl>
    <w:p>
      <w:pPr>
        <w:pStyle w:val="Normal"/>
        <w:rPr/>
      </w:pPr>
      <w:r>
        <w:rPr/>
      </w:r>
    </w:p>
    <w:p>
      <w:pPr>
        <w:pStyle w:val="Normal"/>
        <w:ind w:firstLine="432"/>
        <w:jc w:val="both"/>
        <w:rPr/>
      </w:pPr>
      <w:r>
        <w:rPr>
          <w:rFonts w:ascii="Courier New" w:hAnsi="Courier New"/>
          <w:b/>
          <w:i w:val="false"/>
          <w:color w:val="1A1A1A"/>
          <w:sz w:val="20"/>
        </w:rPr>
        <w:t>Narrativa del incidente</w:t>
      </w:r>
    </w:p>
    <w:p>
      <w:pPr>
        <w:pStyle w:val="Normal"/>
        <w:ind w:firstLine="432"/>
        <w:jc w:val="both"/>
        <w:rPr/>
      </w:pPr>
      <w:r>
        <w:rPr>
          <w:rFonts w:ascii="Courier New" w:hAnsi="Courier New"/>
          <w:b w:val="false"/>
          <w:i w:val="false"/>
          <w:color w:val="1A1A1A"/>
          <w:sz w:val="20"/>
        </w:rPr>
        <w:t>El martes 14 de enero, a las 17:52 de la tarde, Paz Ortega marcó el número de emergencias desde el teléfono fijo de Arcadia Manuscritos. Su voz sonó controlada, casi mecánica, como si el cuerpo le hubiera robado el pánico para sobrevivir a la llamada. Dijo que había habido un accidente. Que alguien había caído. Que no respiraba bien.</w:t>
      </w:r>
    </w:p>
    <w:p>
      <w:pPr>
        <w:pStyle w:val="Normal"/>
        <w:ind w:firstLine="432"/>
        <w:jc w:val="both"/>
        <w:rPr/>
      </w:pPr>
      <w:r>
        <w:rPr>
          <w:rFonts w:ascii="Courier New" w:hAnsi="Courier New"/>
          <w:b w:val="false"/>
          <w:i w:val="false"/>
          <w:color w:val="1A1A1A"/>
          <w:sz w:val="20"/>
        </w:rPr>
        <w:t>La sala de archivos del segundo piso —la más antigua del local, la que Tomás Ventura llamaba "el sanctasanctórum" con esa mezcla de orgullo y afectación que le era propia— tenía la puerta entreabierta cuando llegaron los primeros agentes. El espacio estaba orientado de norte a sur: la pared norte abría sus dos ventanas a la calle Libreros, con el escritorio de trabajo de Tomás plantado justo frente a ellas, como si el dueño necesitara luz natural incluso para leer sus propios papeles. Al otro extremo, en la pared sur, la única puerta de acceso a la sala permanecía abierta de par en par. La pared oeste, con sus cuatro metros de estantería metálica cargada de cajas de archivo y volúmenes encuadernados, era el dominio de la escalera rodante —un artefacto de madera y aluminio con carril superior que permitía alcanzar los estantes más altos—, desplazada al rincón noroeste de la sala, casi rozando la ventana norte. La pared este, en cambio, tenía estanterías fijas empotradas directamente en la pared, sin carril, sin escalera, sin ningún mecanismo móvil: puro hierro y madera anclados al muro. En el centro exacto de la sala, una mesa de roble oscuro con cantos vivos y sin moldura redondeada presidía el espacio como un altar laico.</w:t>
      </w:r>
    </w:p>
    <w:p>
      <w:pPr>
        <w:pStyle w:val="Normal"/>
        <w:ind w:firstLine="432"/>
        <w:jc w:val="both"/>
        <w:rPr/>
      </w:pPr>
      <w:r>
        <w:rPr>
          <w:rFonts w:ascii="Courier New" w:hAnsi="Courier New"/>
          <w:b w:val="false"/>
          <w:i w:val="false"/>
          <w:color w:val="1A1A1A"/>
          <w:sz w:val="20"/>
        </w:rPr>
        <w:t>Tomás Ventura Alcázar yacía en el suelo junto al lado norte de la mesa central, con la cabeza inclinada hacia el oeste y la sien derecha marcada por una herida contusa limpia, casi quirúrgica en su precisión. No había sangre en el suelo —sí en el canto noroeste de la mesa, donde la madera oscura guardaba un rastro húmedo que los técnicos fotografiarían desde cuatro ángulos distintos. La alfombra de color mostaza bajo el cuerpo estaba levemente arrugada, como si alguien hubiera arrastrado un pie. A poco más de un metro al sureste del cuerpo, el Codex Vallensis —un manuscrito del siglo XIII en pergamino con encuadernación de cuero, el ejemplar más valioso que custodiaba Arcadia— yacía abierto sobre la alfombra, con las páginas dobladas hacia arriba como alas rotas. La escalera rodante había quedado desplazada hacia el sur de su posición habitual, con una de sus ruedas salida del carril. El segundo peldaño de la escalera presentaba una mancha de barro rojizo cuyo patrón, observaría después el técnico de campo, correspondía a la huella de una suela de trabajo —de las que se usan en exteriores, con dibujo profundo, no a las zapatillas ligeras que llevan quienes trabajan en interiores. El escritorio de Tomás, junto a la ventana norte, estaba ordenado con la precisión habitual del propietario, salvo por un espacio rectangular vacío junto al teclado, libre de polvo pero sin el documento que debería haber ocupado ese lugar. Nada encajaba con un tropiezo accidental.</w:t>
      </w:r>
    </w:p>
    <w:p>
      <w:pPr>
        <w:pStyle w:val="Normal"/>
        <w:pBdr>
          <w:bottom w:val="single" w:sz="4" w:space="4" w:color="AAAAAA"/>
        </w:pBdr>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c>
          <w:tcPr>
            <w:tcW w:w="8496" w:type="dxa"/>
            <w:tcBorders>
              <w:top w:val="single" w:sz="8" w:space="0" w:color="1C273A"/>
              <w:left w:val="single" w:sz="8" w:space="0" w:color="1C273A"/>
              <w:bottom w:val="single" w:sz="8" w:space="0" w:color="8B0000"/>
              <w:right w:val="single" w:sz="8" w:space="0" w:color="1C273A"/>
            </w:tcBorders>
            <w:shd w:color="auto" w:fill="1C273A" w:val="clear"/>
          </w:tcPr>
          <w:p>
            <w:pPr>
              <w:pStyle w:val="Normal"/>
              <w:widowControl w:val="false"/>
              <w:spacing w:before="0" w:after="200"/>
              <w:jc w:val="left"/>
              <w:rPr/>
            </w:pPr>
            <w:r>
              <w:rPr>
                <w:rFonts w:ascii="Arial Narrow" w:hAnsi="Arial Narrow"/>
                <w:b/>
                <w:i w:val="false"/>
                <w:color w:val="FFFFFF"/>
                <w:sz w:val="22"/>
              </w:rPr>
              <w:t xml:space="preserve">   </w:t>
            </w:r>
            <w:r>
              <w:rPr>
                <w:rFonts w:ascii="Arial Narrow" w:hAnsi="Arial Narrow"/>
                <w:b/>
                <w:i w:val="false"/>
                <w:color w:val="FFFFFF"/>
                <w:sz w:val="22"/>
              </w:rPr>
              <w:t>PERFIL DE LA VÍCTIMA</w:t>
            </w:r>
          </w:p>
        </w:tc>
      </w:tr>
    </w:tbl>
    <w:p>
      <w:pPr>
        <w:pStyle w:val="Normal"/>
        <w:rPr/>
      </w:pPr>
      <w:r>
        <w:rPr/>
      </w:r>
    </w:p>
    <w:p>
      <w:pPr>
        <w:pStyle w:val="Normal"/>
        <w:ind w:firstLine="432"/>
        <w:jc w:val="both"/>
        <w:rPr/>
      </w:pPr>
      <w:r>
        <w:rPr>
          <w:rFonts w:ascii="Courier New" w:hAnsi="Courier New"/>
          <w:b w:val="false"/>
          <w:i w:val="false"/>
          <w:color w:val="1A1A1A"/>
          <w:sz w:val="20"/>
        </w:rPr>
        <w:t>Tomás Ventura Alcázar tenía 67 años y había dedicado cuatro décadas a lo mismo: encontrar, autenticar y vender documentos que el tiempo había convertido en objetos de deseo para coleccionistas, museos e instituciones culturales. Arcadia Manuscritos, su local en la calle Libreros, era conocida en el sector como una de las tres o cuatro referencias nacionales en materia de incunables y manuscritos medievales. Tomás era un hombre de convicciones estéticas firmes —decía que un documento auténtico "tiene una densidad que no se puede fabricar"— y de trato difícil: exigente con los proveedores, parco en elogios, generoso en criterios técnicos pero avaro en confianza personal.</w:t>
      </w:r>
    </w:p>
    <w:p>
      <w:pPr>
        <w:pStyle w:val="Normal"/>
        <w:ind w:firstLine="432"/>
        <w:jc w:val="both"/>
        <w:rPr/>
      </w:pPr>
      <w:r>
        <w:rPr>
          <w:rFonts w:ascii="Courier New" w:hAnsi="Courier New"/>
          <w:b w:val="false"/>
          <w:i w:val="false"/>
          <w:color w:val="1A1A1A"/>
          <w:sz w:val="20"/>
        </w:rPr>
        <w:t>Desde hacía dos años arrastraba en silencio una deuda bancaria que había intentado resolver refinanciando el local sin informar a su socia, Mariana Olave. Los libros de contabilidad que guardaba en su despacho mostraban un doble registro menor —lo suficientemente disimulado para pasar desapercibido en una auditoría superficial, lo suficientemente evidente para quien supiera dónde mirar. Hacía cinco años había enviudado, y quienes lo conocían de cerca decían que nunca había terminado de reorganizarse emocionalmente desde entonces. Su sobrino Félix, diseñador gráfico y único familiar directo que frecuentaba el local, recibía de él una mezcla de obligación y distancia que ninguno de los dos parecía querer resolver.</w:t>
      </w:r>
    </w:p>
    <w:p>
      <w:pPr>
        <w:pStyle w:val="Normal"/>
        <w:ind w:firstLine="432"/>
        <w:jc w:val="both"/>
        <w:rPr/>
      </w:pPr>
      <w:r>
        <w:rPr>
          <w:rFonts w:ascii="Courier New" w:hAnsi="Courier New"/>
          <w:b w:val="false"/>
          <w:i w:val="false"/>
          <w:color w:val="1A1A1A"/>
          <w:sz w:val="20"/>
        </w:rPr>
        <w:t>En las semanas anteriores a su muerte, Tomás había recibido un encargo que lo tenía intranquilo. La directora del Museo Regional le había pedido discreción absoluta en un análisis de autenticidad que él había delegado en Claudia Bertrand, su restauradora habitual. El lunes 13, el informe llegó a su escritorio. Esa misma mañana hizo dos llamadas: una al Dr. Esteban Crespo, para citarlo al día siguiente con urgencia; otra a la directora del Museo, con las palabras "informe listo, urgente y confidencial." Ese mismo día, por la tarde, llamó también a Claudia para pedirle que se pasara por Arcadia al día siguiente: necesitaba explicarle algo sobre el informe.</w:t>
      </w:r>
    </w:p>
    <w:p>
      <w:pPr>
        <w:pStyle w:val="Normal"/>
        <w:ind w:firstLine="432"/>
        <w:jc w:val="both"/>
        <w:rPr/>
      </w:pPr>
      <w:r>
        <w:rPr>
          <w:rFonts w:ascii="Courier New" w:hAnsi="Courier New"/>
          <w:b w:val="false"/>
          <w:i w:val="false"/>
          <w:color w:val="1A1A1A"/>
          <w:sz w:val="20"/>
        </w:rPr>
        <w:t>Lo que no todos sabían era que Tomás conocía desde hacía meses las negociaciones paralelas que Mariana sostenía con un competidor, y que había optado por el silencio —no por ingenuidad, sino porque todavía no había decidido qué hacer con esa información. También había concertado cita con una notaría tres semanas antes de su muerte. El testamento anterior, conocido por su sobrino, no era el único que existía.</w:t>
      </w:r>
    </w:p>
    <w:p>
      <w:pPr>
        <w:pStyle w:val="Normal"/>
        <w:pBdr>
          <w:bottom w:val="single" w:sz="4" w:space="4" w:color="AAAAAA"/>
        </w:pBdr>
        <w:rPr/>
      </w:pPr>
      <w:r>
        <w:rPr/>
      </w:r>
    </w:p>
    <w:p>
      <w:pPr>
        <w:pStyle w:val="Normal"/>
        <w:rPr/>
      </w:pPr>
      <w:r>
        <w:rPr/>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c>
          <w:tcPr>
            <w:tcW w:w="8496" w:type="dxa"/>
            <w:tcBorders>
              <w:top w:val="single" w:sz="8" w:space="0" w:color="1C273A"/>
              <w:left w:val="single" w:sz="8" w:space="0" w:color="1C273A"/>
              <w:bottom w:val="single" w:sz="8" w:space="0" w:color="8B0000"/>
              <w:right w:val="single" w:sz="8" w:space="0" w:color="1C273A"/>
            </w:tcBorders>
            <w:shd w:color="auto" w:fill="1C273A" w:val="clear"/>
          </w:tcPr>
          <w:p>
            <w:pPr>
              <w:pStyle w:val="Normal"/>
              <w:widowControl w:val="false"/>
              <w:spacing w:before="0" w:after="200"/>
              <w:jc w:val="left"/>
              <w:rPr/>
            </w:pPr>
            <w:r>
              <w:rPr>
                <w:rFonts w:ascii="Arial Narrow" w:hAnsi="Arial Narrow"/>
                <w:b/>
                <w:i w:val="false"/>
                <w:color w:val="FFFFFF"/>
                <w:sz w:val="22"/>
              </w:rPr>
              <w:t>SOSPECHOSOS</w:t>
            </w:r>
          </w:p>
        </w:tc>
      </w:tr>
    </w:tbl>
    <w:p>
      <w:pPr>
        <w:pStyle w:val="Normal"/>
        <w:rPr/>
      </w:pPr>
      <w:r>
        <w:rPr/>
      </w:r>
    </w:p>
    <w:p>
      <w:pPr>
        <w:pStyle w:val="Normal"/>
        <w:pBdr>
          <w:left w:val="single" w:sz="18" w:space="4" w:color="8B0000"/>
        </w:pBdr>
        <w:shd w:val="clear" w:color="auto" w:fill="F5F0E8"/>
        <w:ind w:left="288" w:hanging="0"/>
        <w:rPr/>
      </w:pPr>
      <w:r>
        <w:rPr>
          <w:rFonts w:ascii="Georgia" w:hAnsi="Georgia"/>
          <w:b/>
          <w:i w:val="false"/>
          <w:color w:val="1C273A"/>
          <w:sz w:val="22"/>
        </w:rPr>
        <w:t xml:space="preserve">  </w:t>
      </w:r>
      <w:r>
        <w:rPr>
          <w:rFonts w:ascii="Georgia" w:hAnsi="Georgia"/>
          <w:b/>
          <w:i w:val="false"/>
          <w:color w:val="1C273A"/>
          <w:sz w:val="22"/>
        </w:rPr>
        <w:t>Mariana Olave</w:t>
      </w:r>
    </w:p>
    <w:p>
      <w:pPr>
        <w:pStyle w:val="Normal"/>
        <w:pBdr>
          <w:left w:val="single" w:sz="6" w:space="4" w:color="BBBBBB"/>
        </w:pBdr>
        <w:ind w:left="288" w:hanging="0"/>
        <w:jc w:val="both"/>
        <w:rPr/>
      </w:pPr>
      <w:r>
        <w:rPr>
          <w:rFonts w:ascii="Courier New" w:hAnsi="Courier New"/>
          <w:b w:val="false"/>
          <w:i w:val="false"/>
          <w:color w:val="1A1A1A"/>
          <w:sz w:val="19"/>
        </w:rPr>
        <w:t xml:space="preserve">  </w:t>
      </w:r>
      <w:r>
        <w:rPr>
          <w:rFonts w:ascii="Courier New" w:hAnsi="Courier New"/>
          <w:b w:val="false"/>
          <w:i w:val="false"/>
          <w:color w:val="1A1A1A"/>
          <w:sz w:val="19"/>
        </w:rPr>
        <w:t>Mariana Olave era socia de Arcadia desde hacía doce años y poseía el cuarenta por ciento del negocio. A sus 45 años, había construido gran parte de la red de contactos institucionales del local, incluyendo las relaciones con el Museo Regional a través de las cuales se habían cerrado varias ventas importantes en los últimos tres años —entre ellas, la de tres manuscritos medievales avalados por el Dr. Crespo. La muerte de Tomás le permitía, legalmente, ejercer el derecho de disolución de la sociedad que su contrato contemplaba para casos de fallecimiento del socio mayoritario. Hacía semanas que mantenía conversaciones paralelas con un competidor, algo que Arcadia ignoraba oficialmente. Su coartada para la tarde del martes era una reunión con un cliente llamado González entre las cuatro y las siete de la tarde, pero ningún registro de esa reunión ha podido ser verificado de manera independiente.</w:t>
      </w:r>
    </w:p>
    <w:p>
      <w:pPr>
        <w:pStyle w:val="Normal"/>
        <w:pBdr>
          <w:left w:val="single" w:sz="18" w:space="4" w:color="8B0000"/>
        </w:pBdr>
        <w:shd w:val="clear" w:color="auto" w:fill="F5F0E8"/>
        <w:ind w:left="288" w:hanging="0"/>
        <w:rPr/>
      </w:pPr>
      <w:r>
        <w:rPr>
          <w:rFonts w:ascii="Georgia" w:hAnsi="Georgia"/>
          <w:b/>
          <w:i w:val="false"/>
          <w:color w:val="1C273A"/>
          <w:sz w:val="22"/>
        </w:rPr>
        <w:t xml:space="preserve">  </w:t>
      </w:r>
      <w:r>
        <w:rPr>
          <w:rFonts w:ascii="Georgia" w:hAnsi="Georgia"/>
          <w:b/>
          <w:i w:val="false"/>
          <w:color w:val="1C273A"/>
          <w:sz w:val="22"/>
        </w:rPr>
        <w:t>Félix Ventura</w:t>
      </w:r>
    </w:p>
    <w:p>
      <w:pPr>
        <w:pStyle w:val="Normal"/>
        <w:pBdr>
          <w:left w:val="single" w:sz="6" w:space="4" w:color="BBBBBB"/>
        </w:pBdr>
        <w:ind w:left="288" w:hanging="0"/>
        <w:jc w:val="both"/>
        <w:rPr/>
      </w:pPr>
      <w:r>
        <w:rPr>
          <w:rFonts w:ascii="Courier New" w:hAnsi="Courier New"/>
          <w:b w:val="false"/>
          <w:i w:val="false"/>
          <w:color w:val="1A1A1A"/>
          <w:sz w:val="19"/>
        </w:rPr>
        <w:t xml:space="preserve">  </w:t>
      </w:r>
      <w:r>
        <w:rPr>
          <w:rFonts w:ascii="Courier New" w:hAnsi="Courier New"/>
          <w:b w:val="false"/>
          <w:i w:val="false"/>
          <w:color w:val="1A1A1A"/>
          <w:sz w:val="19"/>
        </w:rPr>
        <w:t>Félix Ventura tenía 38 años, trabajaba como diseñador gráfico freelance y era el único sobrino y heredero conocido de Tomás. Según el testamento que varias personas de su entorno conocían, heredaría la totalidad del patrimonio de su tío, estimado en unos cuatrocientos mil euros entre el local, el inventario y las cuentas. Félix admitía tener algunas deudas —"nada grave, unos pocos miles de euros"— y reconocía que la herencia le daría una estabilidad que su trabajo independiente no le ofrecía. El martes por la mañana estuvo en Arcadia a mediodía, recogió unos libros que le había prestado Tomás y se marchó a Bilbao en tren: billete, hotel y cita con un cliente en la ciudad vasca confirmaban su presencia allí desde esa misma tarde. Sin embargo, quienes conocen los hábitos de Félix en el local señalan que no era la primera vez que entraba al despacho privado de su tío cuando éste no estaba presente. Tomás lo sabía y nunca lo confrontó directamente.</w:t>
      </w:r>
    </w:p>
    <w:p>
      <w:pPr>
        <w:pStyle w:val="Normal"/>
        <w:pBdr>
          <w:left w:val="single" w:sz="18" w:space="4" w:color="8B0000"/>
        </w:pBdr>
        <w:shd w:val="clear" w:color="auto" w:fill="F5F0E8"/>
        <w:ind w:left="288" w:hanging="0"/>
        <w:rPr/>
      </w:pPr>
      <w:r>
        <w:rPr>
          <w:rFonts w:ascii="Georgia" w:hAnsi="Georgia"/>
          <w:b/>
          <w:i w:val="false"/>
          <w:color w:val="1C273A"/>
          <w:sz w:val="22"/>
        </w:rPr>
        <w:t xml:space="preserve">  </w:t>
      </w:r>
      <w:r>
        <w:rPr>
          <w:rFonts w:ascii="Georgia" w:hAnsi="Georgia"/>
          <w:b/>
          <w:i w:val="false"/>
          <w:color w:val="1C273A"/>
          <w:sz w:val="22"/>
        </w:rPr>
        <w:t>Claudia Bertrand</w:t>
      </w:r>
    </w:p>
    <w:p>
      <w:pPr>
        <w:pStyle w:val="Normal"/>
        <w:pBdr>
          <w:left w:val="single" w:sz="6" w:space="4" w:color="BBBBBB"/>
        </w:pBdr>
        <w:ind w:left="288" w:hanging="0"/>
        <w:jc w:val="both"/>
        <w:rPr/>
      </w:pPr>
      <w:r>
        <w:rPr>
          <w:rFonts w:ascii="Courier New" w:hAnsi="Courier New"/>
          <w:b w:val="false"/>
          <w:i w:val="false"/>
          <w:color w:val="1A1A1A"/>
          <w:sz w:val="19"/>
        </w:rPr>
        <w:t xml:space="preserve">  </w:t>
      </w:r>
      <w:r>
        <w:rPr>
          <w:rFonts w:ascii="Courier New" w:hAnsi="Courier New"/>
          <w:b w:val="false"/>
          <w:i w:val="false"/>
          <w:color w:val="1A1A1A"/>
          <w:sz w:val="19"/>
        </w:rPr>
        <w:t>Restauradora de documentos históricos con formación especializada en análisis de tintas y soportes medievales, Claudia Bertrand tenía 31 años y llevaba cinco trabajando principalmente para Arcadia. El local representaba el setenta por ciento de sus ingresos. En los últimos meses, Tomás había mencionado en más de una conversación interna que evaluaba diversificar sus proveedores de restauración para reducir costes —una posibilidad que Claudia conocía y que, según algunos, la había dejado en una posición incómoda. El martes por la tarde estuvo en el local, hecho que inicialmente no mencionó a los investigadores. Cuando se le preguntó, dijo que había pasado a recoger material. Salió del local visiblemente pálida, sin hablar con nadie, aproximadamente veinte minutos después de haber entrado. Subió brevemente al segundo piso durante su visita. La llamada que recibió de Tomás el lunes a las 16:45 no formó parte de su primera declaración.</w:t>
      </w:r>
    </w:p>
    <w:p>
      <w:pPr>
        <w:pStyle w:val="Normal"/>
        <w:pBdr>
          <w:left w:val="single" w:sz="18" w:space="4" w:color="8B0000"/>
        </w:pBdr>
        <w:shd w:val="clear" w:color="auto" w:fill="F5F0E8"/>
        <w:ind w:left="288" w:hanging="0"/>
        <w:rPr/>
      </w:pPr>
      <w:r>
        <w:rPr>
          <w:rFonts w:ascii="Georgia" w:hAnsi="Georgia"/>
          <w:b/>
          <w:i w:val="false"/>
          <w:color w:val="1C273A"/>
          <w:sz w:val="22"/>
        </w:rPr>
        <w:t xml:space="preserve">  </w:t>
      </w:r>
      <w:r>
        <w:rPr>
          <w:rFonts w:ascii="Georgia" w:hAnsi="Georgia"/>
          <w:b/>
          <w:i w:val="false"/>
          <w:color w:val="1C273A"/>
          <w:sz w:val="22"/>
        </w:rPr>
        <w:t>Pedro Cárdenas</w:t>
      </w:r>
    </w:p>
    <w:p>
      <w:pPr>
        <w:pStyle w:val="Normal"/>
        <w:pBdr>
          <w:left w:val="single" w:sz="6" w:space="4" w:color="BBBBBB"/>
        </w:pBdr>
        <w:ind w:left="288" w:hanging="0"/>
        <w:jc w:val="both"/>
        <w:rPr/>
      </w:pPr>
      <w:r>
        <w:rPr>
          <w:rFonts w:ascii="Courier New" w:hAnsi="Courier New"/>
          <w:b w:val="false"/>
          <w:i w:val="false"/>
          <w:color w:val="1A1A1A"/>
          <w:sz w:val="19"/>
        </w:rPr>
        <w:t xml:space="preserve">  </w:t>
      </w:r>
      <w:r>
        <w:rPr>
          <w:rFonts w:ascii="Courier New" w:hAnsi="Courier New"/>
          <w:b w:val="false"/>
          <w:i w:val="false"/>
          <w:color w:val="1A1A1A"/>
          <w:sz w:val="19"/>
        </w:rPr>
        <w:t>Pedro Cárdenas llevaba dos años haciendo trabajos de mantenimiento ocasional en Arcadia. Tenía 41 años, era meticuloso con las reparaciones y conocía el local con la familiaridad de quien ha revisado cada tuerca de sus instalaciones. Había inspeccionado y ajustado el mecanismo de freno de la escalera rodante en al menos dos ocasiones —la última, pocos meses antes del accidente. Tomás le había prometido en más de una oportunidad ampliar sus horas de trabajo; promesas que nunca se materializaron. El resentimiento que eso generó no era un secreto entre el personal del local. El martes por la tarde, Pedro no tenía coartada verificada. La herramienta que habitualmente usaba para el mantenimiento de esa escalera —una llave inglesa pequeña que guardaba en el cuartito de mantenimiento— no estaba en su lugar la mañana del miércoles.</w:t>
      </w:r>
    </w:p>
    <w:p>
      <w:pPr>
        <w:pStyle w:val="Normal"/>
        <w:pBdr>
          <w:left w:val="single" w:sz="6" w:space="4" w:color="BBBBBB"/>
        </w:pBdr>
        <w:ind w:left="288" w:hanging="0"/>
        <w:jc w:val="both"/>
        <w:rPr/>
      </w:pPr>
      <w:r>
        <w:rPr>
          <w:rFonts w:ascii="Courier New" w:hAnsi="Courier New"/>
          <w:b w:val="false"/>
          <w:i w:val="false"/>
          <w:color w:val="1A1A1A"/>
          <w:sz w:val="19"/>
        </w:rPr>
        <w:t xml:space="preserve">  </w:t>
      </w:r>
      <w:r>
        <w:rPr>
          <w:rFonts w:ascii="Courier New" w:hAnsi="Courier New"/>
          <w:b w:val="false"/>
          <w:i w:val="false"/>
          <w:color w:val="1A1A1A"/>
          <w:sz w:val="19"/>
        </w:rPr>
        <w:t>---</w:t>
      </w:r>
    </w:p>
    <w:p>
      <w:pPr>
        <w:pStyle w:val="Normal"/>
        <w:pBdr>
          <w:bottom w:val="single" w:sz="4" w:space="4" w:color="AAAAAA"/>
        </w:pBdr>
        <w:rPr/>
      </w:pPr>
      <w:r>
        <w:rPr/>
      </w:r>
    </w:p>
    <w:p>
      <w:pPr>
        <w:pStyle w:val="Normal"/>
        <w:rPr/>
      </w:pPr>
      <w:r>
        <w:rPr/>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c>
          <w:tcPr>
            <w:tcW w:w="8496" w:type="dxa"/>
            <w:tcBorders>
              <w:top w:val="single" w:sz="8" w:space="0" w:color="1C273A"/>
              <w:left w:val="single" w:sz="8" w:space="0" w:color="1C273A"/>
              <w:bottom w:val="single" w:sz="8" w:space="0" w:color="8B0000"/>
              <w:right w:val="single" w:sz="8" w:space="0" w:color="1C273A"/>
            </w:tcBorders>
            <w:shd w:color="auto" w:fill="1C273A" w:val="clear"/>
          </w:tcPr>
          <w:p>
            <w:pPr>
              <w:pStyle w:val="Normal"/>
              <w:widowControl w:val="false"/>
              <w:spacing w:before="0" w:after="200"/>
              <w:jc w:val="left"/>
              <w:rPr/>
            </w:pPr>
            <w:r>
              <w:rPr>
                <w:rFonts w:ascii="Arial Narrow" w:hAnsi="Arial Narrow"/>
                <w:b/>
                <w:i w:val="false"/>
                <w:color w:val="FFFFFF"/>
                <w:sz w:val="22"/>
              </w:rPr>
              <w:t xml:space="preserve">  </w:t>
            </w:r>
            <w:r>
              <w:rPr>
                <w:rFonts w:ascii="Arial Narrow" w:hAnsi="Arial Narrow"/>
                <w:b/>
                <w:i w:val="false"/>
                <w:color w:val="FFFFFF"/>
                <w:sz w:val="22"/>
              </w:rPr>
              <w:t>DECLARACIONES DE TESTIGOS</w:t>
            </w:r>
          </w:p>
        </w:tc>
      </w:tr>
    </w:tbl>
    <w:p>
      <w:pPr>
        <w:pStyle w:val="Normal"/>
        <w:rPr/>
      </w:pPr>
      <w:r>
        <w:rPr/>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c>
          <w:tcPr>
            <w:tcW w:w="8496" w:type="dxa"/>
            <w:tcBorders>
              <w:top w:val="single" w:sz="6" w:space="0" w:color="1C273A"/>
              <w:left w:val="single" w:sz="6" w:space="0" w:color="1C273A"/>
              <w:right w:val="single" w:sz="6" w:space="0" w:color="1C273A"/>
            </w:tcBorders>
            <w:shd w:color="auto" w:fill="E8E0D0" w:val="clear"/>
          </w:tcPr>
          <w:p>
            <w:pPr>
              <w:pStyle w:val="Normal"/>
              <w:widowControl w:val="false"/>
              <w:spacing w:before="0" w:after="200"/>
              <w:rPr/>
            </w:pPr>
            <w:r>
              <w:rPr>
                <w:rFonts w:ascii="Arial Narrow" w:hAnsi="Arial Narrow"/>
                <w:b/>
                <w:i w:val="false"/>
                <w:color w:val="1C273A"/>
                <w:sz w:val="18"/>
              </w:rPr>
              <w:t xml:space="preserve">  </w:t>
            </w:r>
            <w:r>
              <w:rPr>
                <w:rFonts w:ascii="Arial Narrow" w:hAnsi="Arial Narrow"/>
                <w:b/>
                <w:i w:val="false"/>
                <w:color w:val="1C273A"/>
                <w:sz w:val="18"/>
              </w:rPr>
              <w:t>TESTIGO — Nereo Blanco — Empleado de catalogación de Arcadia, 29 años</w:t>
            </w:r>
          </w:p>
        </w:tc>
      </w:tr>
      <w:tr>
        <w:trPr/>
        <w:tc>
          <w:tcPr>
            <w:tcW w:w="8496" w:type="dxa"/>
            <w:tcBorders>
              <w:left w:val="single" w:sz="6" w:space="0" w:color="1C273A"/>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Nereo Blanco es el más joven del personal fijo. Habla rápido, con esa energía ligeramente defensiva de alguien que no quiere que lo malinterpreten, y en dos o tres momentos de su declaración desvía la mirada hacia abajo antes de continuar.</w:t>
            </w:r>
          </w:p>
        </w:tc>
      </w:tr>
      <w:tr>
        <w:trPr/>
        <w:tc>
          <w:tcPr>
            <w:tcW w:w="8496" w:type="dxa"/>
            <w:tcBorders>
              <w:left w:val="single" w:sz="6" w:space="0" w:color="1C273A"/>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Yo estaba en el primer piso ordenando fichas cuando llegó el Dr. Crespo. Lo reconocí en cuanto entró —viene bastante seguido, o venía. Miré el reloj porque estábamos cerca del descanso y yo tenía pendiente enviar un mensaje. Eran las cinco y diez, más o menos. Le dije que el señor Ventura todavía no había llegado, y él dijo que no importaba, que si podía subir a echar un vistazo mientras esperaba. Eso me pareció normal, el Dr. Crespo siempre ha tratado el segundo piso como si fuera suyo también. Subió.</w:t>
            </w:r>
          </w:p>
        </w:tc>
      </w:tr>
      <w:tr>
        <w:trPr/>
        <w:tc>
          <w:tcPr>
            <w:tcW w:w="8496" w:type="dxa"/>
            <w:tcBorders>
              <w:left w:val="single" w:sz="6" w:space="0" w:color="1C273A"/>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Mientras esperaba yo seguí con lo mío. Tengo que decir que el maletín del Dr. Crespo estaba encima del mostrador, y en algún momento lo vi abrirlo y cerrarlo, y volvió a abrirlo. No sacó nada, no sé si encontró lo que buscaba. Me pareció que estaba un poco... no sé, inquieto. Pero él es de esos que siempre andan con prisa y con cosas en la cabeza, así que no le di importancia. Me fui al descanso poco después con Paz. Salimos por la puerta lateral.</w:t>
            </w:r>
          </w:p>
        </w:tc>
      </w:tr>
      <w:tr>
        <w:trPr/>
        <w:tc>
          <w:tcPr>
            <w:tcW w:w="8496" w:type="dxa"/>
            <w:tcBorders>
              <w:left w:val="single" w:sz="6" w:space="0" w:color="1C273A"/>
              <w:bottom w:val="single" w:sz="4" w:space="0" w:color="BBBBBB"/>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El golpe lo escuché desde la calle. Bueno, no exactamente el golpe, sino el grito que vino después. Volví corriendo y ya estaba el Dr. Crespo abajo, diciéndole a Paz que llamara. Subimos los tres al segundo piso. El señor Ventura estaba en el suelo, junto a la mesa, y la escalera estaba fuera del carril. Yo no sabía qué hacer. Me quedé en la puerta.</w:t>
            </w:r>
          </w:p>
        </w:tc>
      </w:tr>
    </w:tbl>
    <w:p>
      <w:pPr>
        <w:pStyle w:val="Normal"/>
        <w:rPr/>
      </w:pPr>
      <w:r>
        <w:rPr/>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c>
          <w:tcPr>
            <w:tcW w:w="8496" w:type="dxa"/>
            <w:tcBorders>
              <w:top w:val="single" w:sz="6" w:space="0" w:color="1C273A"/>
              <w:left w:val="single" w:sz="6" w:space="0" w:color="1C273A"/>
              <w:right w:val="single" w:sz="6" w:space="0" w:color="1C273A"/>
            </w:tcBorders>
            <w:shd w:color="auto" w:fill="E8E0D0" w:val="clear"/>
          </w:tcPr>
          <w:p>
            <w:pPr>
              <w:pStyle w:val="Normal"/>
              <w:widowControl w:val="false"/>
              <w:spacing w:before="0" w:after="200"/>
              <w:rPr/>
            </w:pPr>
            <w:r>
              <w:rPr>
                <w:rFonts w:ascii="Arial Narrow" w:hAnsi="Arial Narrow"/>
                <w:b/>
                <w:i w:val="false"/>
                <w:color w:val="1C273A"/>
                <w:sz w:val="18"/>
              </w:rPr>
              <w:t xml:space="preserve">  </w:t>
            </w:r>
            <w:r>
              <w:rPr>
                <w:rFonts w:ascii="Arial Narrow" w:hAnsi="Arial Narrow"/>
                <w:b/>
                <w:i w:val="false"/>
                <w:color w:val="1C273A"/>
                <w:sz w:val="18"/>
              </w:rPr>
              <w:t>TESTIGO — Salvador Mena — Vecino y amigo, 68 años, ex inspector de policía</w:t>
            </w:r>
          </w:p>
        </w:tc>
      </w:tr>
      <w:tr>
        <w:trPr/>
        <w:tc>
          <w:tcPr>
            <w:tcW w:w="8496" w:type="dxa"/>
            <w:tcBorders>
              <w:left w:val="single" w:sz="6" w:space="0" w:color="1C273A"/>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Salvador Mena elige el tono de alguien que ha visto suficiente en su vida para no agitarse fácilmente. Habla con calma estudiada, midiendo cada pausa, con la costumbre de quien ha tomado declaraciones durante décadas y conoce exactamente el peso de cada silencio.</w:t>
            </w:r>
          </w:p>
        </w:tc>
      </w:tr>
      <w:tr>
        <w:trPr/>
        <w:tc>
          <w:tcPr>
            <w:tcW w:w="8496" w:type="dxa"/>
            <w:tcBorders>
              <w:left w:val="single" w:sz="6" w:space="0" w:color="1C273A"/>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Tomás y yo llevamos quince años con las tiendas puerta con puerta. He visto pasar por esa entrada a más coleccionistas, académicos y curiosos de los que podría contar. El Dr. Crespo lo conozco de vista desde hace años. El martes por la tarde yo estaba cerrando mi local —tengo una tienda de cartografía antigua, por si no lo sabe— y lo vi salir de Arcadia. Eran las seis y cinco, más o menos. Cruzó hacia el aparcamiento. Abrió el maletero del coche. Guardó algo. Luego se fue. Salida tranquila, normal. ¿Curioso, no?</w:t>
            </w:r>
          </w:p>
        </w:tc>
      </w:tr>
      <w:tr>
        <w:trPr/>
        <w:tc>
          <w:tcPr>
            <w:tcW w:w="8496" w:type="dxa"/>
            <w:tcBorders>
              <w:left w:val="single" w:sz="6" w:space="0" w:color="1C273A"/>
              <w:bottom w:val="single" w:sz="4" w:space="0" w:color="BBBBBB"/>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El viernes anterior había almorzado con Tomás, en el bar de la esquina como hacemos algunos viernes cuando los dos tenemos tiempo. Estaba más callado de lo habitual. Me dijo que tenía entre manos un asunto delicado con un conocido. Usó esa expresión exacta: 'un asunto delicado.' Dijo también algo así como que hay gente que pone su firma donde no debe y que tarde o temprano eso tiene un coste. No le pregunté más. Tomás cuando quería hablar de algo lo hacía directamente; cuando no quería, ponía esa cara de estar pensando en otra cosa que conocía bien. Ese viernes puso esa cara.</w:t>
            </w:r>
          </w:p>
        </w:tc>
      </w:tr>
    </w:tbl>
    <w:p>
      <w:pPr>
        <w:pStyle w:val="Normal"/>
        <w:rPr/>
      </w:pPr>
      <w:r>
        <w:rPr/>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c>
          <w:tcPr>
            <w:tcW w:w="8496" w:type="dxa"/>
            <w:tcBorders>
              <w:top w:val="single" w:sz="6" w:space="0" w:color="1C273A"/>
              <w:left w:val="single" w:sz="6" w:space="0" w:color="1C273A"/>
              <w:right w:val="single" w:sz="6" w:space="0" w:color="1C273A"/>
            </w:tcBorders>
            <w:shd w:color="auto" w:fill="E8E0D0" w:val="clear"/>
          </w:tcPr>
          <w:p>
            <w:pPr>
              <w:pStyle w:val="Normal"/>
              <w:widowControl w:val="false"/>
              <w:spacing w:before="0" w:after="200"/>
              <w:rPr/>
            </w:pPr>
            <w:r>
              <w:rPr>
                <w:rFonts w:ascii="Arial Narrow" w:hAnsi="Arial Narrow"/>
                <w:b/>
                <w:i w:val="false"/>
                <w:color w:val="1C273A"/>
                <w:sz w:val="18"/>
              </w:rPr>
              <w:t xml:space="preserve">  </w:t>
            </w:r>
            <w:r>
              <w:rPr>
                <w:rFonts w:ascii="Arial Narrow" w:hAnsi="Arial Narrow"/>
                <w:b/>
                <w:i w:val="false"/>
                <w:color w:val="1C273A"/>
                <w:sz w:val="18"/>
              </w:rPr>
              <w:t>TESTIGO — Lupe Castaños — Limpiadora externa, 55 años</w:t>
            </w:r>
          </w:p>
        </w:tc>
      </w:tr>
      <w:tr>
        <w:trPr/>
        <w:tc>
          <w:tcPr>
            <w:tcW w:w="8496" w:type="dxa"/>
            <w:tcBorders>
              <w:left w:val="single" w:sz="6" w:space="0" w:color="1C273A"/>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Lupe Castaños lleva ocho años encargándose de la limpieza del local tres mañanas por semana y una tarde. Habla con la confianza de quien conoce cada rincón de un lugar y no tiene nada que ocultar, aunque sus referencias horarias tienen la imprecisión característica de quien trabaja sin mirar el reloj.</w:t>
            </w:r>
          </w:p>
        </w:tc>
      </w:tr>
      <w:tr>
        <w:trPr/>
        <w:tc>
          <w:tcPr>
            <w:tcW w:w="8496" w:type="dxa"/>
            <w:tcBorders>
              <w:left w:val="single" w:sz="6" w:space="0" w:color="1C273A"/>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El lunes vi a Pedro en el cuartito de mantenimiento, trabajando. Estaba con las cajas de herramientas abiertas, no sé exactamente qué hacía. El miércoles, cuando fui a por el cubo del segundo piso, miré el tablero de herramientas y la llave inglesa pequeña, la que Pedro usa para la escalera y los marcos, no estaba donde siempre. Siempre está en el gancho del lado izquierdo, junto a los destornilladores. No estaba.</w:t>
            </w:r>
          </w:p>
        </w:tc>
      </w:tr>
      <w:tr>
        <w:trPr/>
        <w:tc>
          <w:tcPr>
            <w:tcW w:w="8496" w:type="dxa"/>
            <w:tcBorders>
              <w:left w:val="single" w:sz="6" w:space="0" w:color="1C273A"/>
              <w:bottom w:val="single" w:sz="4" w:space="0" w:color="BBBBBB"/>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El martes por la tarde vi a la señorita Claudia entrar al local. No llevaba reloj ese día —lo había dejado en casa cargando—, así que no le pongo hora exacta, pero debía de ser sobre las cinco y cuarto, así a ojo. Entró, subió, y a los veinte minutos bajó y se fue sin decir nada. Tenía mala cara, blanca como el papel. Yo estaba barriendo la entrada y le pregunté si se encontraba bien, y ella me miró como si no me viera y siguió caminando. Eso me extrañó, porque la señorita Claudia siempre tiene un momento para saludar.</w:t>
            </w:r>
          </w:p>
        </w:tc>
      </w:tr>
    </w:tbl>
    <w:p>
      <w:pPr>
        <w:pStyle w:val="Normal"/>
        <w:rPr/>
      </w:pPr>
      <w:r>
        <w:rPr/>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c>
          <w:tcPr>
            <w:tcW w:w="8496" w:type="dxa"/>
            <w:tcBorders>
              <w:top w:val="single" w:sz="6" w:space="0" w:color="1C273A"/>
              <w:left w:val="single" w:sz="6" w:space="0" w:color="1C273A"/>
              <w:right w:val="single" w:sz="6" w:space="0" w:color="1C273A"/>
            </w:tcBorders>
            <w:shd w:color="auto" w:fill="E8E0D0" w:val="clear"/>
          </w:tcPr>
          <w:p>
            <w:pPr>
              <w:pStyle w:val="Normal"/>
              <w:widowControl w:val="false"/>
              <w:spacing w:before="0" w:after="200"/>
              <w:rPr/>
            </w:pPr>
            <w:r>
              <w:rPr>
                <w:rFonts w:ascii="Arial Narrow" w:hAnsi="Arial Narrow"/>
                <w:b/>
                <w:i w:val="false"/>
                <w:color w:val="1C273A"/>
                <w:sz w:val="18"/>
              </w:rPr>
              <w:t xml:space="preserve">  </w:t>
            </w:r>
            <w:r>
              <w:rPr>
                <w:rFonts w:ascii="Arial Narrow" w:hAnsi="Arial Narrow"/>
                <w:b/>
                <w:i w:val="false"/>
                <w:color w:val="1C273A"/>
                <w:sz w:val="18"/>
              </w:rPr>
              <w:t>TESTIGO — Dra. Valentina Ros — Directora del Museo Regional, 48 años</w:t>
            </w:r>
          </w:p>
        </w:tc>
      </w:tr>
      <w:tr>
        <w:trPr/>
        <w:tc>
          <w:tcPr>
            <w:tcW w:w="8496" w:type="dxa"/>
            <w:tcBorders>
              <w:left w:val="single" w:sz="6" w:space="0" w:color="1C273A"/>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La Dra. Valentina Ros habla con la dicción precisa de quien está acostumbrada a representar una institución incluso cuando habla en nombre propio. Mantiene un control cuidadoso del relato, aunque en algunos momentos la elección de ciertas imprecisiones temporales parece más deliberada que casual.</w:t>
            </w:r>
          </w:p>
        </w:tc>
      </w:tr>
      <w:tr>
        <w:trPr/>
        <w:tc>
          <w:tcPr>
            <w:tcW w:w="8496" w:type="dxa"/>
            <w:tcBorders>
              <w:left w:val="single" w:sz="6" w:space="0" w:color="1C273A"/>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El Museo Regional tiene la obligación de garantizar la autenticidad de las piezas de su colección. En el contexto de una revisión interna rutinaria, se encargó a Tomás Ventura una valoración técnica de tres manuscritos medievales adquiridos hace aproximadamente dos años. Tomás era la referencia natural para ese tipo de trabajo —llevaba décadas en el sector, y la discreción era un valor que él manejaba con absoluta profesionalidad.</w:t>
            </w:r>
          </w:p>
        </w:tc>
      </w:tr>
      <w:tr>
        <w:trPr/>
        <w:tc>
          <w:tcPr>
            <w:tcW w:w="8496" w:type="dxa"/>
            <w:tcBorders>
              <w:left w:val="single" w:sz="6" w:space="0" w:color="1C273A"/>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Recibí un mensaje suyo hace unos días en el que me comunicaba que el análisis estaba completado y que era urgente. Me dijo literalmente: 'El resultado no deja margen de duda. Tenemos que hablar antes de que hable con él.' No quiso darme detalles por escrito. Quedamos en vernos al día siguiente, pero ese encuentro ya no pudo tener lugar. Las tres piezas analizadas fueron adquiridas a través del Dr. Esteban Crespo, quien actuó como intermediario y avaló su autenticidad con su firma académica. Eso es cuanto puedo decirles sin comprometer los procedimientos internos del Museo, que siguen su curso.</w:t>
            </w:r>
          </w:p>
        </w:tc>
      </w:tr>
      <w:tr>
        <w:trPr/>
        <w:tc>
          <w:tcPr>
            <w:tcW w:w="8496" w:type="dxa"/>
            <w:tcBorders>
              <w:left w:val="single" w:sz="6" w:space="0" w:color="1C273A"/>
              <w:bottom w:val="single" w:sz="4" w:space="0" w:color="BBBBBB"/>
              <w:right w:val="single" w:sz="6" w:space="0" w:color="1C273A"/>
            </w:tcBorders>
          </w:tcPr>
          <w:p>
            <w:pPr>
              <w:pStyle w:val="Normal"/>
              <w:widowControl w:val="false"/>
              <w:spacing w:before="0" w:after="200"/>
              <w:jc w:val="both"/>
              <w:rPr/>
            </w:pPr>
            <w:r>
              <w:rPr>
                <w:rFonts w:ascii="Courier New" w:hAnsi="Courier New"/>
                <w:b w:val="false"/>
                <w:i/>
                <w:color w:val="1A1A1A"/>
                <w:sz w:val="19"/>
              </w:rPr>
              <w:t xml:space="preserve">  </w:t>
            </w:r>
            <w:r>
              <w:rPr>
                <w:rFonts w:ascii="Courier New" w:hAnsi="Courier New"/>
                <w:b w:val="false"/>
                <w:i/>
                <w:color w:val="1A1A1A"/>
                <w:sz w:val="19"/>
              </w:rPr>
              <w:t>---</w:t>
            </w:r>
          </w:p>
        </w:tc>
      </w:tr>
    </w:tbl>
    <w:p>
      <w:pPr>
        <w:pStyle w:val="Normal"/>
        <w:rPr/>
      </w:pPr>
      <w:r>
        <w:rPr/>
      </w:r>
    </w:p>
    <w:p>
      <w:pPr>
        <w:pStyle w:val="Normal"/>
        <w:pBdr>
          <w:bottom w:val="single" w:sz="4" w:space="4" w:color="AAAAAA"/>
        </w:pBdr>
        <w:rPr/>
      </w:pPr>
      <w:r>
        <w:rPr/>
      </w:r>
    </w:p>
    <w:p>
      <w:pPr>
        <w:pStyle w:val="Normal"/>
        <w:rPr/>
      </w:pPr>
      <w:r>
        <w:rPr/>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rHeight w:val="345" w:hRule="atLeast"/>
        </w:trPr>
        <w:tc>
          <w:tcPr>
            <w:tcW w:w="8496" w:type="dxa"/>
            <w:tcBorders>
              <w:top w:val="single" w:sz="8" w:space="0" w:color="1C273A"/>
              <w:left w:val="single" w:sz="8" w:space="0" w:color="1C273A"/>
              <w:bottom w:val="single" w:sz="8" w:space="0" w:color="8B0000"/>
              <w:right w:val="single" w:sz="8" w:space="0" w:color="1C273A"/>
            </w:tcBorders>
            <w:shd w:color="auto" w:fill="1C273A" w:val="clear"/>
          </w:tcPr>
          <w:p>
            <w:pPr>
              <w:pStyle w:val="Normal"/>
              <w:widowControl w:val="false"/>
              <w:spacing w:before="0" w:after="200"/>
              <w:jc w:val="left"/>
              <w:rPr/>
            </w:pPr>
            <w:r>
              <w:rPr>
                <w:rFonts w:ascii="Arial Narrow" w:hAnsi="Arial Narrow"/>
                <w:b/>
                <w:i w:val="false"/>
                <w:color w:val="FFFFFF"/>
                <w:sz w:val="22"/>
              </w:rPr>
              <w:t xml:space="preserve">  </w:t>
            </w:r>
            <w:r>
              <w:rPr>
                <w:rFonts w:ascii="Arial Narrow" w:hAnsi="Arial Narrow"/>
                <w:b/>
                <w:i w:val="false"/>
                <w:color w:val="FFFFFF"/>
                <w:sz w:val="22"/>
              </w:rPr>
              <w:t>TRANSCRIPCIONES DE INTERROGATORIO</w:t>
            </w:r>
          </w:p>
        </w:tc>
      </w:tr>
    </w:tbl>
    <w:p>
      <w:pPr>
        <w:pStyle w:val="Normal"/>
        <w:rPr/>
      </w:pPr>
      <w:r>
        <w:rPr/>
      </w:r>
    </w:p>
    <w:p>
      <w:pPr>
        <w:pStyle w:val="Normal"/>
        <w:pBdr>
          <w:top w:val="single" w:sz="6" w:space="4" w:color="1C273A"/>
          <w:left w:val="single" w:sz="6" w:space="4" w:color="1C273A"/>
          <w:bottom w:val="single" w:sz="4" w:space="4" w:color="8B0000"/>
          <w:right w:val="single" w:sz="6" w:space="4" w:color="1C273A"/>
        </w:pBdr>
        <w:shd w:val="clear" w:color="auto" w:fill="1C273A"/>
        <w:rPr/>
      </w:pPr>
      <w:r>
        <w:rPr>
          <w:rFonts w:ascii="Arial Narrow" w:hAnsi="Arial Narrow"/>
          <w:b/>
          <w:i w:val="false"/>
          <w:color w:val="FFFFFF"/>
          <w:sz w:val="18"/>
        </w:rPr>
        <w:t xml:space="preserve">  </w:t>
      </w:r>
      <w:r>
        <w:rPr>
          <w:rFonts w:ascii="Arial Narrow" w:hAnsi="Arial Narrow"/>
          <w:b/>
          <w:i w:val="false"/>
          <w:color w:val="FFFFFF"/>
          <w:sz w:val="18"/>
        </w:rPr>
        <w:t>TRANSCRIPCIÓN DE INTERROGATORIO  ·  DR. ESTEBAN CRESPO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¿A qué hora llegó usted a Arcadia el martes 14 de enero?</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A las 17:30, como habíamos acordado. Soy puntual por norma. Si hay algo que me enseñaron en treinta años de academia es que llegar tarde a una reunión es una declaración de actitud.</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Un empleado del local, Nereo Blanco, dice haberle visto entrar aproximadamente a las 17:10 y subir solo al segundo piso antes de que llegara Tomás. ¿Qué tiene usted que decir a eso?</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Nereo es un chico joven con tendencia a la imprecisión. Puede que llegara unos minutos antes, no lo descarto. A veces uno aparca antes de tiempo y no tiene sentido quedarse en la calle. Pero "veinte minutos antes" me parece exagerado. Y sí, es posible que subiera un momento —conozco esa sala como la palma de mi mano, no es la primera vez que espero allí.</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¿Para qué había convocado Tomás esa reunión?</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Me dijo que quería hablar sobre una tasación. Teníamos un desacuerdo pendiente sobre un incunable desde hace meses. Supuse que quería retomarlo. Tomás era así: dejaba enfriar las cosas y luego las retomaba cuando creía que el momento era oportuno.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¿Había algún documento sobre el escritorio de Tomás cuando estuvieron en el segundo piso?</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recuerdo ningún documento en particular. Había papeles, como siempre. El escritorio de Tomás era un caos ordenado, siempre igual. No presté atención a lo que había encima.</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El informe pericial sobre el Codex Vallensis, que según la Dra. Ros fue encargado a Tomás y estaba listo el lunes, no aparece entre los documentos que la policía encontró en la sala. ¿Sabe usted dónde puede estar?</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sé de qué informe me habla. Si existía algún informe, yo no lo vi. Y no entiendo qué tiene que ver eso conmigo.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¿Cómo fue exactamente la caída?</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Fue muy rápido. Tomás quería ver el Codex físicamente, dijo que necesitaba comparar algo con el ejemplar original. Subió la escalera. Yo estaba a su lado. De pronto la escalera se movió —una de las ruedas debió fallar— y él perdió el equilibrio. No pude hacer nada. Fue cuestión de un segundo.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¿Qué hizo usted inmediatamente después de la caída?</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Me agaché junto a él, intenté ver si respondía. Había sangre. Bajé las escaleras corriendo y grité para que alguien llamara. Paz estaba en el primer piso.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El perito mecánico dictamina que el freno de la rueda fue manipulado intencionalmente: el tornillo está doblado con fuerza dirigida, no roto por fatiga. ¿Cómo interpreta usted eso?</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soy mecánico. Si el perito dice eso, habrá que ver cuándo ocurrió esa manipulación y quién tenía acceso a esa escalera. Pedro Cárdenas, el de mantenimiento, la revisaba periódicamente. Yo estoy aquí respondiendo preguntas; debería preguntarle también a él.</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¿Qué guardó usted en el maletero de su coche a las 18:05, antes de que la policía levantara el acta?</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Cosas personales. Documentos de trabajo. No es inusual que guarde material en el coche. No entiendo la pregunta.</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Un vecino le vio salir a paso acelerado y guardar algo en el maletero apenas cinco minutos después de que llegara la ambulancia.</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La gente interpreta lo que quiere. Estaba alterado —acabo de ver morir a un hombre que conozco desde hace once años. Si salí deprisa fue porque necesitaba aire. No recuerdo exactamente lo que hice.</w:t>
      </w:r>
    </w:p>
    <w:p>
      <w:pPr>
        <w:pStyle w:val="Normal"/>
        <w:rPr/>
      </w:pPr>
      <w:r>
        <w:rPr/>
      </w:r>
    </w:p>
    <w:p>
      <w:pPr>
        <w:pStyle w:val="Normal"/>
        <w:pBdr>
          <w:top w:val="single" w:sz="6" w:space="4" w:color="1C273A"/>
          <w:left w:val="single" w:sz="6" w:space="4" w:color="1C273A"/>
          <w:bottom w:val="single" w:sz="4" w:space="4" w:color="8B0000"/>
          <w:right w:val="single" w:sz="6" w:space="4" w:color="1C273A"/>
        </w:pBdr>
        <w:shd w:val="clear" w:color="auto" w:fill="1C273A"/>
        <w:rPr/>
      </w:pPr>
      <w:r>
        <w:rPr>
          <w:rFonts w:ascii="Arial Narrow" w:hAnsi="Arial Narrow"/>
          <w:b/>
          <w:i w:val="false"/>
          <w:color w:val="FFFFFF"/>
          <w:sz w:val="18"/>
        </w:rPr>
        <w:t xml:space="preserve">  </w:t>
      </w:r>
      <w:r>
        <w:rPr>
          <w:rFonts w:ascii="Arial Narrow" w:hAnsi="Arial Narrow"/>
          <w:b/>
          <w:i w:val="false"/>
          <w:color w:val="FFFFFF"/>
          <w:sz w:val="18"/>
        </w:rPr>
        <w:t>TRANSCRIPCIÓN DE INTERROGATORIO  ·  MARIANA OLAVE</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¿Dónde estaba usted el martes 14 de enero entre las 16:00 y las 19:00?</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Estaba reunida con un cliente, el señor González. Tenemos encuentros periódicos para gestionar una posible adquisición. Estuvimos en su despacho hasta pasadas las siete.</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¿Puede facilitarnos el nombre completo del señor González y cómo contactarle?</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Preferiría no hacerlo sin consultarle antes. Son conversaciones confidenciales de negocio. Pero puedo pedirle que confirme la cita.</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¿Estaba al corriente del encargo de análisis que Tomás estaba realizando para el Museo Regional?</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Sabía que había un encargo del Museo. Los detalles técnicos los manejaba Tomás directamente. Yo me ocupo más de la parte comercial.</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¿Conocía usted el contenido del informe que llegó el lunes?</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Tomás era reservado con ciertos encargos. Si había un informe, él no me lo mencionó.</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¿Qué tipo de relación tenía con el Dr. Crespo?</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Profesional. Él avalaba piezas, nosotros las vendíamos. Una relación estrictamente de trabajo. No éramos amigos, si eso es lo que pregunta.</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¿Sabía que Tomás había concertado una cita con una notaría tres semanas antes de su muerte?</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¿Para qué?</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Eso forma parte de la investigación. ¿Tenía usted conocimiento de las conversaciones paralelas que Tomás llevaba con competidores del sector?</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sé de qué conversaciones habla. Si Tomás tenía contactos propios, eso era habitual en el negocio.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¿Qué pasa con Arcadia ahora que Tomás ha fallecido?</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Hay que ver qué dice el testamento y qué se decide legalmente. No he tomado ninguna decisión todavía. Ahora mismo lo que siento es que he perdido a alguien con quien he trabajado doce años, y eso no es fácil de procesar.</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¿Consideraría ejercer el derecho de disolución de la sociedad que contempla el contrato?</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voy a responder a eso ahora. No es el momento.</w:t>
      </w:r>
    </w:p>
    <w:p>
      <w:pPr>
        <w:pStyle w:val="Normal"/>
        <w:rPr/>
      </w:pPr>
      <w:r>
        <w:rPr/>
      </w:r>
    </w:p>
    <w:p>
      <w:pPr>
        <w:pStyle w:val="Normal"/>
        <w:pBdr>
          <w:top w:val="single" w:sz="6" w:space="4" w:color="1C273A"/>
          <w:left w:val="single" w:sz="6" w:space="4" w:color="1C273A"/>
          <w:bottom w:val="single" w:sz="4" w:space="4" w:color="8B0000"/>
          <w:right w:val="single" w:sz="6" w:space="4" w:color="1C273A"/>
        </w:pBdr>
        <w:shd w:val="clear" w:color="auto" w:fill="1C273A"/>
        <w:rPr/>
      </w:pPr>
      <w:r>
        <w:rPr>
          <w:rFonts w:ascii="Arial Narrow" w:hAnsi="Arial Narrow"/>
          <w:b/>
          <w:i w:val="false"/>
          <w:color w:val="FFFFFF"/>
          <w:sz w:val="18"/>
        </w:rPr>
        <w:t xml:space="preserve">  </w:t>
      </w:r>
      <w:r>
        <w:rPr>
          <w:rFonts w:ascii="Arial Narrow" w:hAnsi="Arial Narrow"/>
          <w:b/>
          <w:i w:val="false"/>
          <w:color w:val="FFFFFF"/>
          <w:sz w:val="18"/>
        </w:rPr>
        <w:t>TRANSCRIPCIÓN DE INTERROGATORIO  ·  FÉLIX VENTURA</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¿Cuándo fue la última vez que estuvo en Arcadia antes del martes?</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El mismo martes por la mañana, hacia el mediodía. Pasé a recoger unos libros que me había prestado mi tío. Estuve veinte minutos y me fui a coger el tren a Bilbao.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¿Entró al despacho privado de su tío durante esa visita?</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Al despacho... entré un momento a dejar las llaves del almacén auxiliar que me había dado él para una gestión anterior. Pero fue un momento, a dejarlo encima de la mesa y salir.</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¿Vio algo en el despacho que le llamara la atención?</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No me fijé. Era un despacho lleno de papeles, como siempre.</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¿Había estado en el despacho de su tío en alguna otra ocasión en las últimas semanas?</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Puede que una vez más, no recuerdo cuándo exactamente. Mi tío me daba bastante libertad de movimiento en el local. Llevamos años así.</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¿Sabía usted que su tío había concertado una cita con una notaría tres semanas antes de morir?</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¿Para qué iría a un notario? —una pausa— ¿Había cambiado el testamento?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¿Tiene usted conocimiento de haber sido mencionado en algún testamento de Tomás?</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Él siempre dijo que yo era el único heredero. Éramos los únicos que quedábamos en la familia. No había nadie más.</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¿Conocía la situación financiera real de Arcadia?</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Sabía que había tenido algún bache, como todos los negocios. Nada grave que yo supiera.</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¿Tiene usted deudas personales que requirieran de una herencia próxima para ser saldadas?</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Tengo algunos compromisos como cualquier autónomo. Nada fuera de lo normal. No entiendo adónde quiere llegar.</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¿Cómo reaccionó cuando se enteró del accidente?</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Me llamaron cuando ya estaba en el hotel de Bilbao. Lo primero que hice fue pedir el primer tren de vuelta. Mi tío era lo único que me quedaba.</w:t>
      </w:r>
    </w:p>
    <w:p>
      <w:pPr>
        <w:pStyle w:val="Normal"/>
        <w:rPr/>
      </w:pPr>
      <w:r>
        <w:rPr/>
      </w:r>
    </w:p>
    <w:p>
      <w:pPr>
        <w:pStyle w:val="Normal"/>
        <w:pBdr>
          <w:top w:val="single" w:sz="6" w:space="4" w:color="1C273A"/>
          <w:left w:val="single" w:sz="6" w:space="4" w:color="1C273A"/>
          <w:bottom w:val="single" w:sz="4" w:space="4" w:color="8B0000"/>
          <w:right w:val="single" w:sz="6" w:space="4" w:color="1C273A"/>
        </w:pBdr>
        <w:shd w:val="clear" w:color="auto" w:fill="1C273A"/>
        <w:rPr/>
      </w:pPr>
      <w:r>
        <w:rPr>
          <w:rFonts w:ascii="Arial Narrow" w:hAnsi="Arial Narrow"/>
          <w:b/>
          <w:i w:val="false"/>
          <w:color w:val="FFFFFF"/>
          <w:sz w:val="18"/>
        </w:rPr>
        <w:t xml:space="preserve">  </w:t>
      </w:r>
      <w:r>
        <w:rPr>
          <w:rFonts w:ascii="Arial Narrow" w:hAnsi="Arial Narrow"/>
          <w:b/>
          <w:i w:val="false"/>
          <w:color w:val="FFFFFF"/>
          <w:sz w:val="18"/>
        </w:rPr>
        <w:t>TRANSCRIPCIÓN DE INTERROGATORIO  ·  CLAUDIA BERTRAND</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¿Por qué estaba usted en Arcadia el martes 14 de enero por la tarde?</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Fui a recoger material. Tengo parte de mis herramientas de trabajo en el local, algunos reactivos que uso para las restauraciones. A veces paso a buscar cosas.</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¿Tomás Ventura la llamó el lunes 13 por la tarde?</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Sí, me llamó. Me dijo que pasara cuando pudiera.</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¿Le dijo para qué?</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con detalle. Mencionó que quería hablar de un encargo. Cosas de trabajo.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Usted subió al segundo piso durante su visita. ¿Para qué?</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A buscar material de los estantes superiores, como he dicho. Tengo material guardado allí.</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¿Estaba Tomás Ventura en el segundo piso cuando usted subió?</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No había nadie cuando subí. Cogí lo que necesitaba y bajé. Bajé cuando escuché pasos en la escalera interior —dos personas subiendo. Me hice a un lado en el pasillo y bajé al primer piso sin cruzarme con nadie. Luego esperé abajo un momento y oí el golpe.</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¿Redactó usted algún informe técnico sobre manuscritos de la colección de Arcadia en los últimos meses?</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Hago análisis técnicos con frecuencia. Es parte de mi trabajo.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Específicamente sobre el Codex Vallensis o sobre manuscritos vendidos al Museo Regional.</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Hago lo que me encargan. Si Tomás me pedía un análisis, yo lo hacía y le entregaba los resultados. El uso que él daba a esos resultados no era asunto mío.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Cuando salió del local ese martes, estaba visiblemente pálida. La limpiadora la vio salir sin decir nada. ¿Qué había ocurrido?</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Oí el golpe y luego el grito. Eso a cualquiera le afecta. Salí porque no sabía qué hacer y entrar en pánico allí no hubiera ayudado a nadie.</w:t>
      </w:r>
    </w:p>
    <w:p>
      <w:pPr>
        <w:pStyle w:val="Normal"/>
        <w:rPr/>
      </w:pPr>
      <w:r>
        <w:rPr/>
      </w:r>
    </w:p>
    <w:p>
      <w:pPr>
        <w:pStyle w:val="Normal"/>
        <w:pBdr>
          <w:top w:val="single" w:sz="6" w:space="4" w:color="1C273A"/>
          <w:left w:val="single" w:sz="6" w:space="4" w:color="1C273A"/>
          <w:bottom w:val="single" w:sz="4" w:space="4" w:color="8B0000"/>
          <w:right w:val="single" w:sz="6" w:space="4" w:color="1C273A"/>
        </w:pBdr>
        <w:shd w:val="clear" w:color="auto" w:fill="1C273A"/>
        <w:rPr/>
      </w:pPr>
      <w:r>
        <w:rPr>
          <w:rFonts w:ascii="Arial Narrow" w:hAnsi="Arial Narrow"/>
          <w:b/>
          <w:i w:val="false"/>
          <w:color w:val="FFFFFF"/>
          <w:sz w:val="18"/>
        </w:rPr>
        <w:t xml:space="preserve">  </w:t>
      </w:r>
      <w:r>
        <w:rPr>
          <w:rFonts w:ascii="Arial Narrow" w:hAnsi="Arial Narrow"/>
          <w:b/>
          <w:i w:val="false"/>
          <w:color w:val="FFFFFF"/>
          <w:sz w:val="18"/>
        </w:rPr>
        <w:t>TRANSCRIPCIÓN DE INTERROGATORIO  ·  PEDRO CÁRDENAS</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¿Cuándo fue la última vez que revisó el mecanismo de freno de la escalera rodante del segundo piso?</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Hace tres meses, más o menos. Tomás me pidió que la revisara después de que una rueda chirriara. Ajusté el freno y verifiqué que todo funcionaba. Estaba en perfecto estado cuando acabé.</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¿Quién más tenía conocimiento técnico de ese mecanismo además de usted?</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Cualquiera que quisiera mirarlo podía ver cómo funcionaba. No es complicado. Un tornillo de presión, un muelle, una pastilla. Si alguien tiene dos dedos de frente y una llave inglesa, puede manipularlo en diez minutos.</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¿Dónde estaba usted el martes 14 de enero por la tarde?</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En casa. Tomás no me había convocado ese día. Trabajo en Arcadia cuando me llaman, no tengo horario fijo.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¿Puede alguien confirmar que estaba en casa?</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Vivo solo. Nadie puede confirmarlo. Pero tampoco tengo motivo para haber hecho nada.</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¿Sabía que la llave inglesa pequeña que usa habitualmente para el mantenimiento de la escalera no estaba en su sitio el miércoles por la mañana?</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lo sabía. El miércoles no fui al local. Si no estaba, alguien la habría cogido prestada sin avisar. Ocurre a veces.</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¿Cómo era su relación con Tomás en las últimas semanas?</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Tensa. Le había pedido más horas en varias ocasiones. Me había prometido ampliarlas y no lo había hecho. No le guardo rencor, era así con todo lo que costaba dinero. Pero tampoco voy a decir que estaba contento.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¿Alguien le pidió información sobre el funcionamiento del freno de la escalera?</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No. Nadie me preguntó nunca sobre eso. Y si me lo hubieran preguntado, no lo habría visto como algo raro —cualquiera que trabaje en el local podía necesitar saberlo.</w:t>
      </w:r>
    </w:p>
    <w:p>
      <w:pPr>
        <w:pStyle w:val="Normal"/>
        <w:pBdr>
          <w:left w:val="single" w:sz="4" w:space="4" w:color="CCCCCC"/>
          <w:right w:val="single" w:sz="4" w:space="4" w:color="CCCCCC"/>
        </w:pBdr>
        <w:ind w:left="216" w:right="216" w:hanging="0"/>
        <w:jc w:val="both"/>
        <w:rPr/>
      </w:pPr>
      <w:r>
        <w:rPr>
          <w:rFonts w:ascii="Courier New" w:hAnsi="Courier New"/>
          <w:b/>
          <w:i w:val="false"/>
          <w:color w:val="1C273A"/>
          <w:sz w:val="19"/>
        </w:rPr>
        <w:t xml:space="preserve">  — </w:t>
      </w:r>
      <w:r>
        <w:rPr>
          <w:rFonts w:ascii="Courier New" w:hAnsi="Courier New"/>
          <w:b/>
          <w:i w:val="false"/>
          <w:color w:val="1C273A"/>
          <w:sz w:val="19"/>
        </w:rPr>
        <w:t>¿Cómo reaccionó al saber lo que había pasado?</w:t>
      </w:r>
    </w:p>
    <w:p>
      <w:pPr>
        <w:pStyle w:val="Normal"/>
        <w:pBdr>
          <w:left w:val="single" w:sz="4" w:space="4" w:color="CCCCCC"/>
          <w:right w:val="single" w:sz="4" w:space="4" w:color="CCCCCC"/>
        </w:pBdr>
        <w:ind w:left="216" w:right="216" w:hanging="0"/>
        <w:jc w:val="both"/>
        <w:rPr/>
      </w:pPr>
      <w:r>
        <w:rPr>
          <w:rFonts w:ascii="Courier New" w:hAnsi="Courier New"/>
          <w:b w:val="false"/>
          <w:i w:val="false"/>
          <w:color w:val="1A1A1A"/>
          <w:sz w:val="19"/>
        </w:rPr>
        <w:t xml:space="preserve">  — </w:t>
      </w:r>
      <w:r>
        <w:rPr>
          <w:rFonts w:ascii="Courier New" w:hAnsi="Courier New"/>
          <w:b w:val="false"/>
          <w:i w:val="false"/>
          <w:color w:val="1A1A1A"/>
          <w:sz w:val="19"/>
        </w:rPr>
        <w:t>Me quedé sin palabras. No me lo esperaba. Tomás era un hombre que sabía moverse en esa sala dormido. Que se cayera de esa escalera me pareció imposible. Todavía me lo parece.</w:t>
      </w:r>
    </w:p>
    <w:p>
      <w:pPr>
        <w:pStyle w:val="Normal"/>
        <w:rPr/>
      </w:pPr>
      <w:r>
        <w:rPr/>
      </w:r>
    </w:p>
    <w:p>
      <w:pPr>
        <w:pStyle w:val="Normal"/>
        <w:pBdr>
          <w:bottom w:val="single" w:sz="4" w:space="4" w:color="AAAAAA"/>
        </w:pBdr>
        <w:rPr/>
      </w:pPr>
      <w:r>
        <w:rPr/>
      </w:r>
    </w:p>
    <w:p>
      <w:pPr>
        <w:pStyle w:val="Normal"/>
        <w:rPr/>
      </w:pPr>
      <w:r>
        <w:rPr/>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c>
          <w:tcPr>
            <w:tcW w:w="8496" w:type="dxa"/>
            <w:tcBorders>
              <w:top w:val="single" w:sz="8" w:space="0" w:color="1C273A"/>
              <w:left w:val="single" w:sz="8" w:space="0" w:color="1C273A"/>
              <w:bottom w:val="single" w:sz="8" w:space="0" w:color="8B0000"/>
              <w:right w:val="single" w:sz="8" w:space="0" w:color="1C273A"/>
            </w:tcBorders>
            <w:shd w:color="auto" w:fill="1C273A" w:val="clear"/>
          </w:tcPr>
          <w:p>
            <w:pPr>
              <w:pStyle w:val="Normal"/>
              <w:widowControl w:val="false"/>
              <w:spacing w:before="0" w:after="200"/>
              <w:jc w:val="left"/>
              <w:rPr/>
            </w:pPr>
            <w:r>
              <w:rPr>
                <w:rFonts w:ascii="Arial Narrow" w:hAnsi="Arial Narrow"/>
                <w:b/>
                <w:i w:val="false"/>
                <w:color w:val="FFFFFF"/>
                <w:sz w:val="22"/>
              </w:rPr>
              <w:t xml:space="preserve">    </w:t>
            </w:r>
            <w:r>
              <w:rPr>
                <w:rFonts w:ascii="Arial Narrow" w:hAnsi="Arial Narrow"/>
                <w:b/>
                <w:i w:val="false"/>
                <w:color w:val="FFFFFF"/>
                <w:sz w:val="22"/>
              </w:rPr>
              <w:t>REGISTRO DE EVIDENCIAS — CADENA DE CUSTODIA</w:t>
            </w:r>
          </w:p>
        </w:tc>
      </w:tr>
    </w:tbl>
    <w:p>
      <w:pPr>
        <w:pStyle w:val="Normal"/>
        <w:rPr/>
      </w:pPr>
      <w:r>
        <w:rPr/>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40"/>
        <w:gridCol w:w="7355"/>
      </w:tblGrid>
      <w:tr>
        <w:trPr/>
        <w:tc>
          <w:tcPr>
            <w:tcW w:w="1140" w:type="dxa"/>
            <w:tcBorders>
              <w:top w:val="single" w:sz="4" w:space="0" w:color="1C273A"/>
              <w:left w:val="single" w:sz="4" w:space="0" w:color="1C273A"/>
              <w:bottom w:val="single" w:sz="6" w:space="0" w:color="8B0000"/>
              <w:right w:val="single" w:sz="4" w:space="0" w:color="1C273A"/>
            </w:tcBorders>
            <w:shd w:color="auto" w:fill="1C273A" w:val="clear"/>
          </w:tcPr>
          <w:p>
            <w:pPr>
              <w:pStyle w:val="Normal"/>
              <w:widowControl w:val="false"/>
              <w:spacing w:before="0" w:after="200"/>
              <w:jc w:val="center"/>
              <w:rPr/>
            </w:pPr>
            <w:r>
              <w:rPr>
                <w:rFonts w:ascii="Arial Narrow" w:hAnsi="Arial Narrow"/>
                <w:b/>
                <w:i w:val="false"/>
                <w:color w:val="FFFFFF"/>
                <w:sz w:val="17"/>
              </w:rPr>
              <w:t>REF.</w:t>
            </w:r>
          </w:p>
        </w:tc>
        <w:tc>
          <w:tcPr>
            <w:tcW w:w="7355" w:type="dxa"/>
            <w:tcBorders>
              <w:top w:val="single" w:sz="4" w:space="0" w:color="1C273A"/>
              <w:left w:val="single" w:sz="4" w:space="0" w:color="1C273A"/>
              <w:bottom w:val="single" w:sz="6" w:space="0" w:color="8B0000"/>
              <w:right w:val="single" w:sz="4" w:space="0" w:color="1C273A"/>
            </w:tcBorders>
            <w:shd w:color="auto" w:fill="1C273A" w:val="clear"/>
          </w:tcPr>
          <w:p>
            <w:pPr>
              <w:pStyle w:val="Normal"/>
              <w:widowControl w:val="false"/>
              <w:spacing w:before="0" w:after="200"/>
              <w:jc w:val="center"/>
              <w:rPr/>
            </w:pPr>
            <w:r>
              <w:rPr>
                <w:rFonts w:ascii="Arial Narrow" w:hAnsi="Arial Narrow"/>
                <w:b/>
                <w:i w:val="false"/>
                <w:color w:val="FFFFFF"/>
                <w:sz w:val="17"/>
              </w:rPr>
              <w:t>DESCRIPCIÓN DE LA EVIDENCIA</w:t>
            </w:r>
          </w:p>
        </w:tc>
      </w:tr>
      <w:tr>
        <w:trPr/>
        <w:tc>
          <w:tcPr>
            <w:tcW w:w="1140" w:type="dxa"/>
            <w:tcBorders>
              <w:left w:val="single" w:sz="4" w:space="0" w:color="CCCCCC"/>
              <w:bottom w:val="single" w:sz="4" w:space="0" w:color="CCCCCC"/>
            </w:tcBorders>
            <w:shd w:color="auto" w:fill="F5F0E8" w:val="clear"/>
          </w:tcPr>
          <w:p>
            <w:pPr>
              <w:pStyle w:val="Normal"/>
              <w:widowControl w:val="false"/>
              <w:spacing w:before="342" w:after="542"/>
              <w:jc w:val="center"/>
              <w:rPr/>
            </w:pPr>
            <w:r>
              <w:rPr>
                <w:rFonts w:ascii="Arial Narrow" w:hAnsi="Arial Narrow"/>
                <w:b/>
                <w:i w:val="false"/>
                <w:color w:val="8B0000"/>
                <w:sz w:val="17"/>
              </w:rPr>
              <w:t>E-01</w:t>
            </w:r>
          </w:p>
        </w:tc>
        <w:tc>
          <w:tcPr>
            <w:tcW w:w="7355" w:type="dxa"/>
            <w:tcBorders>
              <w:bottom w:val="single" w:sz="4" w:space="0" w:color="CCCCCC"/>
              <w:right w:val="single" w:sz="4" w:space="0" w:color="CCCCCC"/>
            </w:tcBorders>
            <w:shd w:color="auto" w:fill="F5F0E8" w:val="clear"/>
          </w:tcPr>
          <w:p>
            <w:pPr>
              <w:pStyle w:val="Normal"/>
              <w:widowControl w:val="false"/>
              <w:spacing w:before="114" w:after="314"/>
              <w:jc w:val="both"/>
              <w:rPr/>
            </w:pPr>
            <w:r>
              <w:rPr>
                <w:rFonts w:ascii="Courier New" w:hAnsi="Courier New"/>
                <w:b w:val="false"/>
                <w:i w:val="false"/>
                <w:color w:val="1A1A1A"/>
                <w:sz w:val="18"/>
              </w:rPr>
              <w:t>Cuerpo de Tomás Ventura Alcázar hallado junto al lado norte de la mesa central de roble, con herida contusa en la sien derecha; el punto de impacto coincide con el canto noroeste de la mesa.</w:t>
            </w:r>
          </w:p>
        </w:tc>
      </w:tr>
      <w:tr>
        <w:trPr/>
        <w:tc>
          <w:tcPr>
            <w:tcW w:w="1140" w:type="dxa"/>
            <w:tcBorders>
              <w:left w:val="single" w:sz="4" w:space="0" w:color="CCCCCC"/>
              <w:bottom w:val="single" w:sz="4" w:space="0" w:color="CCCCCC"/>
            </w:tcBorders>
            <w:shd w:color="auto" w:fill="FFFFFF" w:val="clear"/>
          </w:tcPr>
          <w:p>
            <w:pPr>
              <w:pStyle w:val="Normal"/>
              <w:widowControl w:val="false"/>
              <w:spacing w:before="228" w:after="428"/>
              <w:jc w:val="center"/>
              <w:rPr/>
            </w:pPr>
            <w:r>
              <w:rPr>
                <w:rFonts w:ascii="Arial Narrow" w:hAnsi="Arial Narrow"/>
                <w:b/>
                <w:i w:val="false"/>
                <w:color w:val="8B0000"/>
                <w:sz w:val="17"/>
              </w:rPr>
              <w:t>E-02</w:t>
            </w:r>
          </w:p>
        </w:tc>
        <w:tc>
          <w:tcPr>
            <w:tcW w:w="7355" w:type="dxa"/>
            <w:tcBorders>
              <w:bottom w:val="single" w:sz="4" w:space="0" w:color="CCCCCC"/>
              <w:right w:val="single" w:sz="4" w:space="0" w:color="CCCCCC"/>
            </w:tcBorders>
            <w:shd w:color="auto" w:fill="FFFFFF" w:val="clear"/>
          </w:tcPr>
          <w:p>
            <w:pPr>
              <w:pStyle w:val="Normal"/>
              <w:widowControl w:val="false"/>
              <w:spacing w:before="114" w:after="314"/>
              <w:jc w:val="both"/>
              <w:rPr/>
            </w:pPr>
            <w:r>
              <w:rPr>
                <w:rFonts w:ascii="Courier New" w:hAnsi="Courier New"/>
                <w:b w:val="false"/>
                <w:i w:val="false"/>
                <w:color w:val="1A1A1A"/>
                <w:sz w:val="18"/>
              </w:rPr>
              <w:t>Escalera rodante desplazada de su posición habitual en la pared oeste, con una rueda salida del carril de guía.</w:t>
            </w:r>
          </w:p>
        </w:tc>
      </w:tr>
      <w:tr>
        <w:trPr/>
        <w:tc>
          <w:tcPr>
            <w:tcW w:w="1140" w:type="dxa"/>
            <w:tcBorders>
              <w:left w:val="single" w:sz="4" w:space="0" w:color="CCCCCC"/>
              <w:bottom w:val="single" w:sz="4" w:space="0" w:color="CCCCCC"/>
            </w:tcBorders>
            <w:shd w:color="auto" w:fill="F5F0E8" w:val="clear"/>
          </w:tcPr>
          <w:p>
            <w:pPr>
              <w:pStyle w:val="Normal"/>
              <w:widowControl w:val="false"/>
              <w:spacing w:lineRule="auto" w:line="360" w:before="285" w:after="485"/>
              <w:jc w:val="center"/>
              <w:rPr/>
            </w:pPr>
            <w:r>
              <w:rPr>
                <w:rFonts w:ascii="Arial Narrow" w:hAnsi="Arial Narrow"/>
                <w:b/>
                <w:i w:val="false"/>
                <w:color w:val="8B0000"/>
                <w:sz w:val="17"/>
              </w:rPr>
              <w:t>E-03</w:t>
            </w:r>
          </w:p>
        </w:tc>
        <w:tc>
          <w:tcPr>
            <w:tcW w:w="7355" w:type="dxa"/>
            <w:tcBorders>
              <w:bottom w:val="single" w:sz="4" w:space="0" w:color="CCCCCC"/>
              <w:right w:val="single" w:sz="4" w:space="0" w:color="CCCCCC"/>
            </w:tcBorders>
            <w:shd w:color="auto" w:fill="F5F0E8" w:val="clear"/>
          </w:tcPr>
          <w:p>
            <w:pPr>
              <w:pStyle w:val="Normal"/>
              <w:widowControl w:val="false"/>
              <w:spacing w:before="114" w:after="314"/>
              <w:jc w:val="both"/>
              <w:rPr/>
            </w:pPr>
            <w:r>
              <w:rPr>
                <w:rFonts w:ascii="Courier New" w:hAnsi="Courier New"/>
                <w:b w:val="false"/>
                <w:i w:val="false"/>
                <w:color w:val="1A1A1A"/>
                <w:sz w:val="18"/>
              </w:rPr>
              <w:t>Freno de seguridad de la rueda de la escalera: tornillo de presión con deformación compatible con fuerza dirigida mediante herramienta, no con fatiga por uso.</w:t>
            </w:r>
          </w:p>
        </w:tc>
      </w:tr>
      <w:tr>
        <w:trPr/>
        <w:tc>
          <w:tcPr>
            <w:tcW w:w="1140" w:type="dxa"/>
            <w:tcBorders>
              <w:left w:val="single" w:sz="4" w:space="0" w:color="CCCCCC"/>
              <w:bottom w:val="single" w:sz="4" w:space="0" w:color="CCCCCC"/>
            </w:tcBorders>
            <w:shd w:color="auto" w:fill="FFFFFF" w:val="clear"/>
          </w:tcPr>
          <w:p>
            <w:pPr>
              <w:pStyle w:val="Normal"/>
              <w:widowControl w:val="false"/>
              <w:spacing w:lineRule="auto" w:line="360" w:before="456" w:after="542"/>
              <w:jc w:val="center"/>
              <w:rPr/>
            </w:pPr>
            <w:r>
              <w:rPr>
                <w:rFonts w:ascii="Arial Narrow" w:hAnsi="Arial Narrow"/>
                <w:b/>
                <w:i w:val="false"/>
                <w:color w:val="8B0000"/>
                <w:sz w:val="17"/>
              </w:rPr>
              <w:t>E-04</w:t>
            </w:r>
          </w:p>
        </w:tc>
        <w:tc>
          <w:tcPr>
            <w:tcW w:w="7355" w:type="dxa"/>
            <w:tcBorders>
              <w:bottom w:val="single" w:sz="4" w:space="0" w:color="CCCCCC"/>
              <w:right w:val="single" w:sz="4" w:space="0" w:color="CCCCCC"/>
            </w:tcBorders>
            <w:shd w:color="auto" w:fill="FFFFFF" w:val="clear"/>
          </w:tcPr>
          <w:p>
            <w:pPr>
              <w:pStyle w:val="Normal"/>
              <w:widowControl w:val="false"/>
              <w:spacing w:before="114" w:after="314"/>
              <w:jc w:val="both"/>
              <w:rPr/>
            </w:pPr>
            <w:r>
              <w:rPr>
                <w:rFonts w:ascii="Courier New" w:hAnsi="Courier New"/>
                <w:b w:val="false"/>
                <w:i w:val="false"/>
                <w:color w:val="1A1A1A"/>
                <w:sz w:val="18"/>
              </w:rPr>
              <w:t>Huella de barro rojizo en el segundo peldaño de la escalera rodante, correspondiente a suela de calzado de trabajo de campo con dibujo de agarre profundo; el barro es de la misma composición que el del camino de tierra del aparcamiento exterior del local.</w:t>
            </w:r>
          </w:p>
        </w:tc>
      </w:tr>
      <w:tr>
        <w:trPr/>
        <w:tc>
          <w:tcPr>
            <w:tcW w:w="1140" w:type="dxa"/>
            <w:tcBorders>
              <w:left w:val="single" w:sz="4" w:space="0" w:color="CCCCCC"/>
              <w:bottom w:val="single" w:sz="4" w:space="0" w:color="CCCCCC"/>
            </w:tcBorders>
            <w:shd w:color="auto" w:fill="F5F0E8" w:val="clear"/>
          </w:tcPr>
          <w:p>
            <w:pPr>
              <w:pStyle w:val="Normal"/>
              <w:widowControl w:val="false"/>
              <w:spacing w:lineRule="auto" w:line="360" w:before="627" w:after="827"/>
              <w:jc w:val="center"/>
              <w:rPr/>
            </w:pPr>
            <w:r>
              <w:rPr>
                <w:rFonts w:ascii="Arial Narrow" w:hAnsi="Arial Narrow"/>
                <w:b/>
                <w:i w:val="false"/>
                <w:color w:val="8B0000"/>
                <w:sz w:val="17"/>
              </w:rPr>
              <w:t>E-05</w:t>
            </w:r>
          </w:p>
        </w:tc>
        <w:tc>
          <w:tcPr>
            <w:tcW w:w="7355" w:type="dxa"/>
            <w:tcBorders>
              <w:bottom w:val="single" w:sz="4" w:space="0" w:color="CCCCCC"/>
              <w:right w:val="single" w:sz="4" w:space="0" w:color="CCCCCC"/>
            </w:tcBorders>
            <w:shd w:color="auto" w:fill="F5F0E8" w:val="clear"/>
          </w:tcPr>
          <w:p>
            <w:pPr>
              <w:pStyle w:val="Normal"/>
              <w:widowControl w:val="false"/>
              <w:spacing w:before="114" w:after="314"/>
              <w:jc w:val="both"/>
              <w:rPr/>
            </w:pPr>
            <w:r>
              <w:rPr>
                <w:rFonts w:ascii="Courier New" w:hAnsi="Courier New"/>
                <w:b w:val="false"/>
                <w:i w:val="false"/>
                <w:color w:val="1A1A1A"/>
                <w:sz w:val="18"/>
              </w:rPr>
              <w:t>Análisis de la llave inglesa de boca ajustable contenida en el maletín de trabajo del Dr. Esteban Crespo: presencia de micro-virutas metálicas en la boca de la herramienta cuya composición elemental es consistente con el metal del perno del freno de la escalera. Análisis metalográfico comparativo pendiente de confirmación definitiva.</w:t>
            </w:r>
          </w:p>
        </w:tc>
      </w:tr>
      <w:tr>
        <w:trPr/>
        <w:tc>
          <w:tcPr>
            <w:tcW w:w="1140" w:type="dxa"/>
            <w:tcBorders>
              <w:left w:val="single" w:sz="4" w:space="0" w:color="CCCCCC"/>
              <w:bottom w:val="single" w:sz="4" w:space="0" w:color="CCCCCC"/>
            </w:tcBorders>
            <w:shd w:color="auto" w:fill="FFFFFF" w:val="clear"/>
          </w:tcPr>
          <w:p>
            <w:pPr>
              <w:pStyle w:val="Normal"/>
              <w:widowControl w:val="false"/>
              <w:spacing w:lineRule="auto" w:line="360" w:before="399" w:after="599"/>
              <w:jc w:val="center"/>
              <w:rPr/>
            </w:pPr>
            <w:r>
              <w:rPr>
                <w:rFonts w:ascii="Arial Narrow" w:hAnsi="Arial Narrow"/>
                <w:b/>
                <w:i w:val="false"/>
                <w:color w:val="8B0000"/>
                <w:sz w:val="17"/>
              </w:rPr>
              <w:t>E-06</w:t>
            </w:r>
          </w:p>
        </w:tc>
        <w:tc>
          <w:tcPr>
            <w:tcW w:w="7355" w:type="dxa"/>
            <w:tcBorders>
              <w:bottom w:val="single" w:sz="4" w:space="0" w:color="CCCCCC"/>
              <w:right w:val="single" w:sz="4" w:space="0" w:color="CCCCCC"/>
            </w:tcBorders>
            <w:shd w:color="auto" w:fill="FFFFFF" w:val="clear"/>
          </w:tcPr>
          <w:p>
            <w:pPr>
              <w:pStyle w:val="Normal"/>
              <w:widowControl w:val="false"/>
              <w:spacing w:before="114" w:after="314"/>
              <w:jc w:val="both"/>
              <w:rPr/>
            </w:pPr>
            <w:r>
              <w:rPr>
                <w:rFonts w:ascii="Courier New" w:hAnsi="Courier New"/>
                <w:b w:val="false"/>
                <w:i w:val="false"/>
                <w:color w:val="1A1A1A"/>
                <w:sz w:val="18"/>
              </w:rPr>
              <w:t>Espacio rectangular vacío en el escritorio de Tomás Ventura junto al teclado, libre de polvo pero sin documento; descrito previamente por Paz Ortega como el lugar donde Tomás depositó un sobre marrón A4 esa mañana.</w:t>
            </w:r>
          </w:p>
        </w:tc>
      </w:tr>
      <w:tr>
        <w:trPr/>
        <w:tc>
          <w:tcPr>
            <w:tcW w:w="1140" w:type="dxa"/>
            <w:tcBorders>
              <w:left w:val="single" w:sz="4" w:space="0" w:color="CCCCCC"/>
              <w:bottom w:val="single" w:sz="4" w:space="0" w:color="CCCCCC"/>
            </w:tcBorders>
            <w:shd w:color="auto" w:fill="F5F0E8" w:val="clear"/>
          </w:tcPr>
          <w:p>
            <w:pPr>
              <w:pStyle w:val="Normal"/>
              <w:widowControl w:val="false"/>
              <w:spacing w:lineRule="auto" w:line="360" w:before="171" w:after="371"/>
              <w:jc w:val="center"/>
              <w:rPr/>
            </w:pPr>
            <w:r>
              <w:rPr>
                <w:rFonts w:ascii="Arial Narrow" w:hAnsi="Arial Narrow"/>
                <w:b/>
                <w:i w:val="false"/>
                <w:color w:val="8B0000"/>
                <w:sz w:val="17"/>
              </w:rPr>
              <w:t>E-07</w:t>
            </w:r>
          </w:p>
        </w:tc>
        <w:tc>
          <w:tcPr>
            <w:tcW w:w="7355" w:type="dxa"/>
            <w:tcBorders>
              <w:bottom w:val="single" w:sz="4" w:space="0" w:color="CCCCCC"/>
              <w:right w:val="single" w:sz="4" w:space="0" w:color="CCCCCC"/>
            </w:tcBorders>
            <w:shd w:color="auto" w:fill="F5F0E8" w:val="clear"/>
          </w:tcPr>
          <w:p>
            <w:pPr>
              <w:pStyle w:val="Normal"/>
              <w:widowControl w:val="false"/>
              <w:spacing w:before="114" w:after="314"/>
              <w:jc w:val="both"/>
              <w:rPr/>
            </w:pPr>
            <w:r>
              <w:rPr>
                <w:rFonts w:ascii="Courier New" w:hAnsi="Courier New"/>
                <w:b w:val="false"/>
                <w:i w:val="false"/>
                <w:color w:val="1A1A1A"/>
                <w:sz w:val="18"/>
              </w:rPr>
              <w:t>Codex Vallensis hallado abierto sobre la alfombra, aproximadamente un metro al sureste del cuerpo.</w:t>
            </w:r>
          </w:p>
        </w:tc>
      </w:tr>
      <w:tr>
        <w:trPr/>
        <w:tc>
          <w:tcPr>
            <w:tcW w:w="1140" w:type="dxa"/>
            <w:tcBorders>
              <w:left w:val="single" w:sz="4" w:space="0" w:color="CCCCCC"/>
              <w:bottom w:val="single" w:sz="4" w:space="0" w:color="CCCCCC"/>
            </w:tcBorders>
            <w:shd w:color="auto" w:fill="FFFFFF" w:val="clear"/>
          </w:tcPr>
          <w:p>
            <w:pPr>
              <w:pStyle w:val="Normal"/>
              <w:widowControl w:val="false"/>
              <w:spacing w:lineRule="auto" w:line="360" w:before="399" w:after="599"/>
              <w:jc w:val="center"/>
              <w:rPr/>
            </w:pPr>
            <w:r>
              <w:rPr>
                <w:rFonts w:ascii="Arial Narrow" w:hAnsi="Arial Narrow"/>
                <w:b/>
                <w:i w:val="false"/>
                <w:color w:val="8B0000"/>
                <w:sz w:val="17"/>
              </w:rPr>
              <w:t>E-08</w:t>
            </w:r>
          </w:p>
        </w:tc>
        <w:tc>
          <w:tcPr>
            <w:tcW w:w="7355" w:type="dxa"/>
            <w:tcBorders>
              <w:bottom w:val="single" w:sz="4" w:space="0" w:color="CCCCCC"/>
              <w:right w:val="single" w:sz="4" w:space="0" w:color="CCCCCC"/>
            </w:tcBorders>
            <w:shd w:color="auto" w:fill="FFFFFF" w:val="clear"/>
          </w:tcPr>
          <w:p>
            <w:pPr>
              <w:pStyle w:val="Normal"/>
              <w:widowControl w:val="false"/>
              <w:spacing w:before="114" w:after="314"/>
              <w:jc w:val="both"/>
              <w:rPr/>
            </w:pPr>
            <w:r>
              <w:rPr>
                <w:rFonts w:ascii="Courier New" w:hAnsi="Courier New"/>
                <w:b w:val="false"/>
                <w:i w:val="false"/>
                <w:color w:val="1A1A1A"/>
                <w:sz w:val="18"/>
              </w:rPr>
              <w:t>Registro de llamadas del teléfono de Tomás Ventura: llamada al Dr. Esteban Crespo a las 10:15 del martes 14; llamada a la Dra. Valentina Ros a las 10:30; llamada a Claudia Bertrand el lunes 13 a las 16:45.</w:t>
            </w:r>
          </w:p>
        </w:tc>
      </w:tr>
      <w:tr>
        <w:trPr/>
        <w:tc>
          <w:tcPr>
            <w:tcW w:w="1140" w:type="dxa"/>
            <w:tcBorders>
              <w:left w:val="single" w:sz="4" w:space="0" w:color="CCCCCC"/>
              <w:bottom w:val="single" w:sz="4" w:space="0" w:color="CCCCCC"/>
            </w:tcBorders>
            <w:shd w:color="auto" w:fill="F5F0E8" w:val="clear"/>
          </w:tcPr>
          <w:p>
            <w:pPr>
              <w:pStyle w:val="Normal"/>
              <w:widowControl w:val="false"/>
              <w:spacing w:lineRule="auto" w:line="360" w:before="171" w:after="371"/>
              <w:jc w:val="center"/>
              <w:rPr/>
            </w:pPr>
            <w:r>
              <w:rPr>
                <w:rFonts w:ascii="Arial Narrow" w:hAnsi="Arial Narrow"/>
                <w:b/>
                <w:i w:val="false"/>
                <w:color w:val="8B0000"/>
                <w:sz w:val="17"/>
              </w:rPr>
              <w:t>E-09</w:t>
            </w:r>
          </w:p>
        </w:tc>
        <w:tc>
          <w:tcPr>
            <w:tcW w:w="7355" w:type="dxa"/>
            <w:tcBorders>
              <w:bottom w:val="single" w:sz="4" w:space="0" w:color="CCCCCC"/>
              <w:right w:val="single" w:sz="4" w:space="0" w:color="CCCCCC"/>
            </w:tcBorders>
            <w:shd w:color="auto" w:fill="F5F0E8" w:val="clear"/>
          </w:tcPr>
          <w:p>
            <w:pPr>
              <w:pStyle w:val="Normal"/>
              <w:widowControl w:val="false"/>
              <w:spacing w:before="114" w:after="314"/>
              <w:jc w:val="both"/>
              <w:rPr/>
            </w:pPr>
            <w:r>
              <w:rPr>
                <w:rFonts w:ascii="Courier New" w:hAnsi="Courier New"/>
                <w:b w:val="false"/>
                <w:i w:val="false"/>
                <w:color w:val="1A1A1A"/>
                <w:sz w:val="18"/>
              </w:rPr>
              <w:t>Mensaje de texto enviado por Tomás Ventura a la Dra. Valentina Ros el lunes 13: "informe listo, urgente y confidencial."</w:t>
            </w:r>
          </w:p>
        </w:tc>
      </w:tr>
      <w:tr>
        <w:trPr/>
        <w:tc>
          <w:tcPr>
            <w:tcW w:w="1140" w:type="dxa"/>
            <w:tcBorders>
              <w:left w:val="single" w:sz="4" w:space="0" w:color="CCCCCC"/>
              <w:bottom w:val="single" w:sz="4" w:space="0" w:color="CCCCCC"/>
            </w:tcBorders>
            <w:shd w:color="auto" w:fill="FFFFFF" w:val="clear"/>
          </w:tcPr>
          <w:p>
            <w:pPr>
              <w:pStyle w:val="Normal"/>
              <w:widowControl w:val="false"/>
              <w:spacing w:lineRule="auto" w:line="360" w:before="399" w:after="599"/>
              <w:jc w:val="center"/>
              <w:rPr/>
            </w:pPr>
            <w:r>
              <w:rPr>
                <w:rFonts w:ascii="Arial Narrow" w:hAnsi="Arial Narrow"/>
                <w:b/>
                <w:i w:val="false"/>
                <w:color w:val="8B0000"/>
                <w:sz w:val="17"/>
              </w:rPr>
              <w:t>E-10</w:t>
            </w:r>
          </w:p>
        </w:tc>
        <w:tc>
          <w:tcPr>
            <w:tcW w:w="7355" w:type="dxa"/>
            <w:tcBorders>
              <w:bottom w:val="single" w:sz="4" w:space="0" w:color="CCCCCC"/>
              <w:right w:val="single" w:sz="4" w:space="0" w:color="CCCCCC"/>
            </w:tcBorders>
            <w:shd w:color="auto" w:fill="FFFFFF" w:val="clear"/>
          </w:tcPr>
          <w:p>
            <w:pPr>
              <w:pStyle w:val="Normal"/>
              <w:widowControl w:val="false"/>
              <w:spacing w:before="114" w:after="314"/>
              <w:jc w:val="both"/>
              <w:rPr/>
            </w:pPr>
            <w:r>
              <w:rPr>
                <w:rFonts w:ascii="Courier New" w:hAnsi="Courier New"/>
                <w:b w:val="false"/>
                <w:i w:val="false"/>
                <w:color w:val="1A1A1A"/>
                <w:sz w:val="18"/>
              </w:rPr>
              <w:t>Declaración de la Dra. Valentina Ros confirmando que las tres piezas analizadas en el informe fueron vendidas al Museo Regional por el Dr. Esteban Crespo, con su firma académica como aval de autenticidad, por un valor total de 180.000€.</w:t>
            </w:r>
          </w:p>
        </w:tc>
      </w:tr>
      <w:tr>
        <w:trPr/>
        <w:tc>
          <w:tcPr>
            <w:tcW w:w="1140" w:type="dxa"/>
            <w:tcBorders>
              <w:left w:val="single" w:sz="4" w:space="0" w:color="CCCCCC"/>
              <w:bottom w:val="single" w:sz="4" w:space="0" w:color="CCCCCC"/>
            </w:tcBorders>
            <w:shd w:color="auto" w:fill="F5F0E8" w:val="clear"/>
          </w:tcPr>
          <w:p>
            <w:pPr>
              <w:pStyle w:val="Normal"/>
              <w:widowControl w:val="false"/>
              <w:spacing w:before="342" w:after="542"/>
              <w:jc w:val="center"/>
              <w:rPr/>
            </w:pPr>
            <w:r>
              <w:rPr>
                <w:rFonts w:ascii="Arial Narrow" w:hAnsi="Arial Narrow"/>
                <w:b/>
                <w:i w:val="false"/>
                <w:color w:val="8B0000"/>
                <w:sz w:val="17"/>
              </w:rPr>
              <w:t>E-11</w:t>
            </w:r>
          </w:p>
        </w:tc>
        <w:tc>
          <w:tcPr>
            <w:tcW w:w="7355" w:type="dxa"/>
            <w:tcBorders>
              <w:bottom w:val="single" w:sz="4" w:space="0" w:color="CCCCCC"/>
              <w:right w:val="single" w:sz="4" w:space="0" w:color="CCCCCC"/>
            </w:tcBorders>
            <w:shd w:color="auto" w:fill="F5F0E8" w:val="clear"/>
          </w:tcPr>
          <w:p>
            <w:pPr>
              <w:pStyle w:val="Normal"/>
              <w:widowControl w:val="false"/>
              <w:spacing w:before="114" w:after="314"/>
              <w:jc w:val="both"/>
              <w:rPr/>
            </w:pPr>
            <w:r>
              <w:rPr>
                <w:rFonts w:ascii="Courier New" w:hAnsi="Courier New"/>
                <w:b w:val="false"/>
                <w:i w:val="false"/>
                <w:color w:val="1A1A1A"/>
                <w:sz w:val="18"/>
              </w:rPr>
              <w:t>Llave inglesa pequeña de mantenimiento desaparecida del tablero de herramientas del cuartito del local; comprobado por Lupe Castaños el miércoles 15.</w:t>
            </w:r>
          </w:p>
        </w:tc>
      </w:tr>
      <w:tr>
        <w:trPr/>
        <w:tc>
          <w:tcPr>
            <w:tcW w:w="1140" w:type="dxa"/>
            <w:tcBorders>
              <w:left w:val="single" w:sz="4" w:space="0" w:color="CCCCCC"/>
              <w:bottom w:val="single" w:sz="4" w:space="0" w:color="CCCCCC"/>
            </w:tcBorders>
            <w:shd w:color="auto" w:fill="FFFFFF" w:val="clear"/>
          </w:tcPr>
          <w:p>
            <w:pPr>
              <w:pStyle w:val="Normal"/>
              <w:widowControl w:val="false"/>
              <w:spacing w:before="342" w:after="542"/>
              <w:jc w:val="center"/>
              <w:rPr/>
            </w:pPr>
            <w:r>
              <w:rPr>
                <w:rFonts w:ascii="Arial Narrow" w:hAnsi="Arial Narrow"/>
                <w:b/>
                <w:i w:val="false"/>
                <w:color w:val="8B0000"/>
                <w:sz w:val="17"/>
              </w:rPr>
              <w:t>E-12</w:t>
            </w:r>
          </w:p>
        </w:tc>
        <w:tc>
          <w:tcPr>
            <w:tcW w:w="7355" w:type="dxa"/>
            <w:tcBorders>
              <w:bottom w:val="single" w:sz="4" w:space="0" w:color="CCCCCC"/>
              <w:right w:val="single" w:sz="4" w:space="0" w:color="CCCCCC"/>
            </w:tcBorders>
            <w:shd w:color="auto" w:fill="FFFFFF" w:val="clear"/>
          </w:tcPr>
          <w:p>
            <w:pPr>
              <w:pStyle w:val="Normal"/>
              <w:widowControl w:val="false"/>
              <w:spacing w:before="114" w:after="314"/>
              <w:jc w:val="both"/>
              <w:rPr/>
            </w:pPr>
            <w:r>
              <w:rPr>
                <w:rFonts w:ascii="Courier New" w:hAnsi="Courier New"/>
                <w:b w:val="false"/>
                <w:i w:val="false"/>
                <w:color w:val="1A1A1A"/>
                <w:sz w:val="18"/>
              </w:rPr>
              <w:t>Grabación de cámara exterior del local: registro de entrada del Dr. Esteban Crespo a las 17:11; registro de salida de Paz Ortega y Nereo Blanco a las 17:25.</w:t>
            </w:r>
          </w:p>
        </w:tc>
      </w:tr>
      <w:tr>
        <w:trPr/>
        <w:tc>
          <w:tcPr>
            <w:tcW w:w="1140" w:type="dxa"/>
            <w:tcBorders>
              <w:left w:val="single" w:sz="4" w:space="0" w:color="CCCCCC"/>
              <w:bottom w:val="single" w:sz="4" w:space="0" w:color="CCCCCC"/>
            </w:tcBorders>
            <w:shd w:color="auto" w:fill="F5F0E8" w:val="clear"/>
          </w:tcPr>
          <w:p>
            <w:pPr>
              <w:pStyle w:val="Normal"/>
              <w:widowControl w:val="false"/>
              <w:spacing w:before="228" w:after="428"/>
              <w:jc w:val="center"/>
              <w:rPr/>
            </w:pPr>
            <w:r>
              <w:rPr>
                <w:rFonts w:ascii="Arial Narrow" w:hAnsi="Arial Narrow"/>
                <w:b/>
                <w:i w:val="false"/>
                <w:color w:val="8B0000"/>
                <w:sz w:val="17"/>
              </w:rPr>
              <w:t>E-13</w:t>
            </w:r>
          </w:p>
        </w:tc>
        <w:tc>
          <w:tcPr>
            <w:tcW w:w="7355" w:type="dxa"/>
            <w:tcBorders>
              <w:bottom w:val="single" w:sz="4" w:space="0" w:color="CCCCCC"/>
              <w:right w:val="single" w:sz="4" w:space="0" w:color="CCCCCC"/>
            </w:tcBorders>
            <w:shd w:color="auto" w:fill="F5F0E8" w:val="clear"/>
          </w:tcPr>
          <w:p>
            <w:pPr>
              <w:pStyle w:val="Normal"/>
              <w:widowControl w:val="false"/>
              <w:spacing w:before="114" w:after="314"/>
              <w:jc w:val="both"/>
              <w:rPr/>
            </w:pPr>
            <w:r>
              <w:rPr>
                <w:rFonts w:ascii="Courier New" w:hAnsi="Courier New"/>
                <w:b w:val="false"/>
                <w:i w:val="false"/>
                <w:color w:val="1A1A1A"/>
                <w:sz w:val="18"/>
              </w:rPr>
              <w:t>Registro de entrada de Claudia Bertrand en cámara exterior: aproximadamente 17:28.</w:t>
            </w:r>
          </w:p>
        </w:tc>
      </w:tr>
      <w:tr>
        <w:trPr/>
        <w:tc>
          <w:tcPr>
            <w:tcW w:w="1140" w:type="dxa"/>
            <w:tcBorders>
              <w:left w:val="single" w:sz="4" w:space="0" w:color="CCCCCC"/>
              <w:bottom w:val="single" w:sz="4" w:space="0" w:color="CCCCCC"/>
            </w:tcBorders>
            <w:shd w:color="auto" w:fill="FFFFFF" w:val="clear"/>
          </w:tcPr>
          <w:p>
            <w:pPr>
              <w:pStyle w:val="Normal"/>
              <w:widowControl w:val="false"/>
              <w:spacing w:before="228" w:after="428"/>
              <w:jc w:val="center"/>
              <w:rPr/>
            </w:pPr>
            <w:r>
              <w:rPr>
                <w:rFonts w:ascii="Arial Narrow" w:hAnsi="Arial Narrow"/>
                <w:b/>
                <w:i w:val="false"/>
                <w:color w:val="8B0000"/>
                <w:sz w:val="17"/>
              </w:rPr>
              <w:t>E-14</w:t>
            </w:r>
          </w:p>
        </w:tc>
        <w:tc>
          <w:tcPr>
            <w:tcW w:w="7355" w:type="dxa"/>
            <w:tcBorders>
              <w:bottom w:val="single" w:sz="4" w:space="0" w:color="CCCCCC"/>
              <w:right w:val="single" w:sz="4" w:space="0" w:color="CCCCCC"/>
            </w:tcBorders>
            <w:shd w:color="auto" w:fill="FFFFFF" w:val="clear"/>
          </w:tcPr>
          <w:p>
            <w:pPr>
              <w:pStyle w:val="Normal"/>
              <w:widowControl w:val="false"/>
              <w:spacing w:before="114" w:after="314"/>
              <w:jc w:val="both"/>
              <w:rPr/>
            </w:pPr>
            <w:r>
              <w:rPr>
                <w:rFonts w:ascii="Courier New" w:hAnsi="Courier New"/>
                <w:b w:val="false"/>
                <w:i w:val="false"/>
                <w:color w:val="1A1A1A"/>
                <w:sz w:val="18"/>
              </w:rPr>
              <w:t>Registro en la agenda personal de Tomás Ventura de una cita con notaría, fechada tres semanas antes de su muerte.</w:t>
            </w:r>
          </w:p>
        </w:tc>
      </w:tr>
      <w:tr>
        <w:trPr/>
        <w:tc>
          <w:tcPr>
            <w:tcW w:w="1140" w:type="dxa"/>
            <w:tcBorders>
              <w:left w:val="single" w:sz="4" w:space="0" w:color="CCCCCC"/>
              <w:bottom w:val="single" w:sz="4" w:space="0" w:color="CCCCCC"/>
            </w:tcBorders>
            <w:shd w:color="auto" w:fill="F5F0E8" w:val="clear"/>
          </w:tcPr>
          <w:p>
            <w:pPr>
              <w:pStyle w:val="Normal"/>
              <w:widowControl w:val="false"/>
              <w:spacing w:before="228" w:after="428"/>
              <w:jc w:val="center"/>
              <w:rPr/>
            </w:pPr>
            <w:r>
              <w:rPr>
                <w:rFonts w:ascii="Arial Narrow" w:hAnsi="Arial Narrow"/>
                <w:b/>
                <w:i w:val="false"/>
                <w:color w:val="8B0000"/>
                <w:sz w:val="17"/>
              </w:rPr>
              <w:t>E-15</w:t>
            </w:r>
          </w:p>
        </w:tc>
        <w:tc>
          <w:tcPr>
            <w:tcW w:w="7355" w:type="dxa"/>
            <w:tcBorders>
              <w:bottom w:val="single" w:sz="4" w:space="0" w:color="CCCCCC"/>
              <w:right w:val="single" w:sz="4" w:space="0" w:color="CCCCCC"/>
            </w:tcBorders>
            <w:shd w:color="auto" w:fill="F5F0E8" w:val="clear"/>
          </w:tcPr>
          <w:p>
            <w:pPr>
              <w:pStyle w:val="Normal"/>
              <w:widowControl w:val="false"/>
              <w:spacing w:before="114" w:after="314"/>
              <w:jc w:val="both"/>
              <w:rPr/>
            </w:pPr>
            <w:r>
              <w:rPr>
                <w:rFonts w:ascii="Courier New" w:hAnsi="Courier New"/>
                <w:b w:val="false"/>
                <w:i w:val="false"/>
                <w:color w:val="1A1A1A"/>
                <w:sz w:val="18"/>
              </w:rPr>
              <w:t>Testimonio de Salvador Mena: el Dr. Crespo fue visto saliendo del local a las 18:05 y guardando algo en el maletero de su vehículo.</w:t>
            </w:r>
          </w:p>
        </w:tc>
      </w:tr>
      <w:tr>
        <w:trPr/>
        <w:tc>
          <w:tcPr>
            <w:tcW w:w="1140" w:type="dxa"/>
            <w:tcBorders>
              <w:left w:val="single" w:sz="4" w:space="0" w:color="CCCCCC"/>
              <w:bottom w:val="single" w:sz="4" w:space="0" w:color="CCCCCC"/>
            </w:tcBorders>
            <w:shd w:color="auto" w:fill="FFFFFF" w:val="clear"/>
          </w:tcPr>
          <w:p>
            <w:pPr>
              <w:pStyle w:val="Normal"/>
              <w:widowControl w:val="false"/>
              <w:spacing w:before="342" w:after="542"/>
              <w:jc w:val="center"/>
              <w:rPr/>
            </w:pPr>
            <w:r>
              <w:rPr>
                <w:rFonts w:ascii="Arial Narrow" w:hAnsi="Arial Narrow"/>
                <w:b/>
                <w:i w:val="false"/>
                <w:color w:val="8B0000"/>
                <w:sz w:val="17"/>
              </w:rPr>
              <w:t>E-16</w:t>
            </w:r>
          </w:p>
        </w:tc>
        <w:tc>
          <w:tcPr>
            <w:tcW w:w="7355" w:type="dxa"/>
            <w:tcBorders>
              <w:bottom w:val="single" w:sz="4" w:space="0" w:color="CCCCCC"/>
              <w:right w:val="single" w:sz="4" w:space="0" w:color="CCCCCC"/>
            </w:tcBorders>
            <w:shd w:color="auto" w:fill="FFFFFF" w:val="clear"/>
          </w:tcPr>
          <w:p>
            <w:pPr>
              <w:pStyle w:val="Normal"/>
              <w:widowControl w:val="false"/>
              <w:spacing w:before="114" w:after="314"/>
              <w:jc w:val="both"/>
              <w:rPr/>
            </w:pPr>
            <w:r>
              <w:rPr>
                <w:rFonts w:ascii="Courier New" w:hAnsi="Courier New"/>
                <w:b w:val="false"/>
                <w:i w:val="false"/>
                <w:color w:val="1A1A1A"/>
                <w:sz w:val="18"/>
              </w:rPr>
              <w:t>Testimonio de Salvador Mena: el viernes anterior al crimen, Tomás Ventura le mencionó "un asunto delicado con un conocido" y la frase "hay gente que pone su firma donde no debe."</w:t>
            </w:r>
          </w:p>
        </w:tc>
      </w:tr>
    </w:tbl>
    <w:p>
      <w:pPr>
        <w:pStyle w:val="Normal"/>
        <w:rPr/>
      </w:pPr>
      <w:r>
        <w:rPr/>
      </w:r>
    </w:p>
    <w:p>
      <w:pPr>
        <w:pStyle w:val="Normal"/>
        <w:pBdr>
          <w:bottom w:val="single" w:sz="4" w:space="4" w:color="AAAAAA"/>
        </w:pBdr>
        <w:rPr/>
      </w:pPr>
      <w:r>
        <w:rPr/>
      </w:r>
    </w:p>
    <w:p>
      <w:pPr>
        <w:pStyle w:val="Normal"/>
        <w:rPr/>
      </w:pPr>
      <w:r>
        <w:rPr/>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tblGrid>
      <w:tr>
        <w:trPr/>
        <w:tc>
          <w:tcPr>
            <w:tcW w:w="8496" w:type="dxa"/>
            <w:tcBorders>
              <w:top w:val="double" w:sz="8" w:space="0" w:color="8B0000"/>
              <w:left w:val="double" w:sz="8" w:space="0" w:color="8B0000"/>
              <w:bottom w:val="double" w:sz="8" w:space="0" w:color="8B0000"/>
              <w:right w:val="double" w:sz="8" w:space="0" w:color="8B0000"/>
            </w:tcBorders>
            <w:shd w:color="auto" w:fill="F5F0E8" w:val="clear"/>
          </w:tcPr>
          <w:p>
            <w:pPr>
              <w:pStyle w:val="Normal"/>
              <w:widowControl w:val="false"/>
              <w:jc w:val="center"/>
              <w:rPr/>
            </w:pPr>
            <w:r>
              <w:rPr>
                <w:rFonts w:ascii="Arial Narrow" w:hAnsi="Arial Narrow"/>
                <w:b/>
                <w:i w:val="false"/>
                <w:color w:val="8B0000"/>
                <w:sz w:val="22"/>
              </w:rPr>
              <w:t>RESOLUCIÓN PENDIENTE</w:t>
            </w:r>
          </w:p>
          <w:p>
            <w:pPr>
              <w:pStyle w:val="Normal"/>
              <w:widowControl w:val="false"/>
              <w:spacing w:before="0" w:after="200"/>
              <w:ind w:left="432" w:right="432" w:hanging="0"/>
              <w:jc w:val="both"/>
              <w:rPr/>
            </w:pPr>
            <w:r>
              <w:rPr>
                <w:rFonts w:ascii="Courier New" w:hAnsi="Courier New"/>
                <w:b w:val="false"/>
                <w:i w:val="false"/>
                <w:color w:val="1A1A1A"/>
                <w:sz w:val="20"/>
              </w:rPr>
              <w:t>Quién es el culpable, cuál es el motivo real detrás del crimen y cómo lo demostrarías usando solo la información del caso?</w:t>
            </w:r>
          </w:p>
        </w:tc>
      </w:tr>
    </w:tbl>
    <w:sectPr>
      <w:headerReference w:type="default" r:id="rId2"/>
      <w:footerReference w:type="default" r:id="rId3"/>
      <w:type w:val="nextPage"/>
      <w:pgSz w:w="12240" w:h="15840"/>
      <w:pgMar w:left="1872" w:right="1872" w:gutter="0" w:header="720" w:top="1584"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Narrow">
    <w:charset w:val="01"/>
    <w:family w:val="roman"/>
    <w:pitch w:val="variable"/>
  </w:font>
  <w:font w:name="Georgia">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8B0000"/>
      </w:pBdr>
      <w:spacing w:before="0" w:after="40"/>
      <w:rPr/>
    </w:pPr>
    <w:r>
      <w:rPr/>
    </w:r>
  </w:p>
  <w:p>
    <w:pPr>
      <w:pStyle w:val="Normal"/>
      <w:pBdr>
        <w:top w:val="single" w:sz="12" w:space="4" w:color="1C273A"/>
      </w:pBdr>
      <w:tabs>
        <w:tab w:val="clear" w:pos="720"/>
        <w:tab w:val="right" w:pos="9216" w:leader="none"/>
      </w:tabs>
      <w:spacing w:before="40" w:after="0"/>
      <w:rPr/>
    </w:pPr>
    <w:r>
      <w:rPr>
        <w:rFonts w:ascii="Arial Narrow" w:hAnsi="Arial Narrow"/>
        <w:b w:val="false"/>
        <w:i w:val="false"/>
        <w:color w:val="555555"/>
        <w:sz w:val="14"/>
      </w:rPr>
      <w:t>Documento policial reservado  ·  No duplicar sin autorización  ·  Unidad de Homicidios</w:t>
    </w:r>
    <w:r>
      <w:rPr>
        <w:sz w:val="14"/>
      </w:rPr>
      <w:tab/>
    </w:r>
    <w:r>
      <w:rPr>
        <w:rFonts w:ascii="Arial Narrow" w:hAnsi="Arial Narrow"/>
        <w:b w:val="false"/>
        <w:i w:val="false"/>
        <w:color w:val="555555"/>
        <w:sz w:val="14"/>
      </w:rPr>
      <w:t xml:space="preserve">Pág. </w:t>
    </w:r>
    <w:r>
      <w:rPr/>
      <w:fldChar w:fldCharType="begin"/>
    </w:r>
    <w:r>
      <w:rPr/>
      <w:instrText xml:space="preserve"> PAGE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216" w:leader="none"/>
      </w:tabs>
      <w:spacing w:before="0" w:after="20"/>
      <w:rPr/>
    </w:pPr>
    <w:r>
      <w:rPr>
        <w:rFonts w:ascii="Arial Narrow" w:hAnsi="Arial Narrow"/>
        <w:b/>
        <w:i w:val="false"/>
        <w:color w:val="1C273A"/>
        <w:sz w:val="15"/>
      </w:rPr>
      <w:t>JEFATURA SUPERIOR DE POLICÍA  ·  BRIGADA DE INVESTIGACIÓN CRIMINAL</w:t>
    </w:r>
    <w:r>
      <w:rPr>
        <w:sz w:val="15"/>
      </w:rPr>
      <w:tab/>
    </w:r>
    <w:r>
      <w:rPr>
        <w:rFonts w:ascii="Arial Narrow" w:hAnsi="Arial Narrow"/>
        <w:b/>
        <w:i w:val="false"/>
        <w:color w:val="8B0000"/>
        <w:sz w:val="15"/>
      </w:rPr>
      <w:t>CONFIDENCIAL</w:t>
    </w:r>
  </w:p>
  <w:p>
    <w:pPr>
      <w:pStyle w:val="Normal"/>
      <w:spacing w:before="0" w:after="60"/>
      <w:jc w:val="center"/>
      <w:rPr/>
    </w:pPr>
    <w:r>
      <w:rPr>
        <w:rFonts w:ascii="Arial Narrow" w:hAnsi="Arial Narrow"/>
        <w:b w:val="false"/>
        <w:i w:val="false"/>
        <w:color w:val="555555"/>
        <w:sz w:val="14"/>
      </w:rPr>
      <w:t>Expediente Nº 2026-0114-MCR  ·  Muerte violenta bajo investigación  ·  Arcadia Manuscritos, Calle Libreros</w:t>
    </w:r>
  </w:p>
  <w:p>
    <w:pPr>
      <w:pStyle w:val="Normal"/>
      <w:pBdr>
        <w:bottom w:val="single" w:sz="18" w:space="4" w:color="1C273A"/>
      </w:pBdr>
      <w:spacing w:before="0" w:after="0"/>
      <w:rPr/>
    </w:pPr>
    <w:r>
      <w:rPr/>
    </w:r>
  </w:p>
  <w:p>
    <w:pPr>
      <w:pStyle w:val="Normal"/>
      <w:pBdr>
        <w:bottom w:val="single" w:sz="4" w:space="4" w:color="8B0000"/>
      </w:pBdr>
      <w:spacing w:before="4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Destacado">
    <w:name w:val="Destacado"/>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200"/>
      <w:ind w:left="360" w:hanging="360"/>
      <w:contextualSpacing/>
    </w:pPr>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Cabeceraypie">
    <w:name w:val="Cabecera y pie"/>
    <w:basedOn w:val="Normal"/>
    <w:qFormat/>
    <w:pPr/>
    <w:rPr/>
  </w:style>
  <w:style w:type="paragraph" w:styleId="Cabecera">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gener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a2">
    <w:name w:val="List Bullet 3"/>
    <w:basedOn w:val="Normal"/>
    <w:uiPriority w:val="99"/>
    <w:unhideWhenUsed/>
    <w:rsid w:val="00326f90"/>
    <w:pPr>
      <w:spacing w:before="0" w:after="200"/>
      <w:ind w:left="720" w:hanging="360"/>
      <w:contextualSpacing/>
    </w:pPr>
    <w:rPr/>
  </w:style>
  <w:style w:type="paragraph" w:styleId="Lista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16</Pages>
  <Words>4898</Words>
  <Characters>24487</Characters>
  <CharactersWithSpaces>29573</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es-UY</dc:language>
  <cp:lastModifiedBy/>
  <dcterms:modified xsi:type="dcterms:W3CDTF">2026-03-20T00:49:15Z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