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César Angst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E-mail's para </w:t>
      </w:r>
      <w:hyperlink r:id="rId7">
        <w:r w:rsidDel="00000000" w:rsidR="00000000" w:rsidRPr="00000000">
          <w:rPr>
            <w:color w:val="0000ee"/>
            <w:u w:val="single"/>
            <w:rtl w:val="0"/>
          </w:rPr>
          <w:t xml:space="preserve">Bruno César Angst</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Telefone de contato: (051) 997056861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Rua rolante nº 437; Vista Alegre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Arroio Do Sal; Rio Grande Do Sul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CEP: 95585-000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Objetivo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Trabalhando desde 2006 como projetista, juntamente com minha esposa Margarete P.P. Angst Técnica em Edificações, formando parcerias com Engenheiros e Arquitetos da minha região ou graficando projetos legais (para encaminhamento na prefeitura), conquistei experiencias únicas no trato profissional - cliente, na organização e execução de obras civis e atualmente obras publicas, trabalhar no setor de planejamento do meu município. Trabalho com Revit da Autodesk em uma plataforma BIM(ou Building Information Model) que significa Modelagem da Informação da Construção ou Modelo da Informação da Construção.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Formação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Universidade Luterana do Brasil Superior técnico, Análise de Sistemas de Computação, 2018 - 2021Activities and Societies: A análise de sistemas, através do estudo das diferentes formas de processamento de dados, visa encontrar o melhor caminho racional para que a informação possa ser acessada, processada e retransmitida. O profissional desta área serve como um tradutor das necessidades dos usuários, criando soluções, com o emprego de modernas tecnológicas, para promover bem-estar, conforto, comodidade e, também, rentabilidade econômica.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A">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Habilidades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CAD 20%</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Revit 20%</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(Aprendendo) 20%</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Front End (Aprendendo) 20%</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Personalidade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Empreendedor</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Aventureiro</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Virtuoso</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Mediador</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Inovador</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Arquiteto</w:t>
      </w:r>
    </w:p>
    <w:p w:rsidR="00000000" w:rsidDel="00000000" w:rsidP="00000000" w:rsidRDefault="00000000" w:rsidRPr="00000000" w14:paraId="00000027">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Idiomas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Inglês (Aprendendo) 20%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Experiência Proffissional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Elaboração de projeto plúblico at prefeitura municipal de arroio do sal agosto de 2017 - Present Co-participante na criação e elaboração de projetos públicos, em uma equipe que compõem a secretaria municipal de planejamento.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