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acentuação gráfica</w:t>
      </w:r>
      <w:r w:rsidDel="00000000" w:rsidR="00000000" w:rsidRPr="00000000">
        <w:rPr>
          <w:rtl w:val="0"/>
        </w:rPr>
        <w:t xml:space="preserve"> costuma ser um conteúdo preocupante aos usuários da língua portuguesa, pois consiste na aplicação cuidadosa de determinados sinais escritos sobre letras. A colocação desses sinais é estipulada pelas normativas de acentuação do idioma. E qual é a finalidade da acentuação? Ela é utilizada para auxiliar a representação escrita da linguagem. Quando ouvimos, distinguimos com facilidade uma sílaba tônica de uma sílaba átona. Quando lemos, entretanto, isso não é tão fácil, o que pode dificultar a leitura.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Para baixar este vídeo com legendas, clique </w:t>
      </w:r>
      <w:hyperlink r:id="rId9">
        <w:r w:rsidDel="00000000" w:rsidR="00000000" w:rsidRPr="00000000">
          <w:rPr>
            <w:b w:val="0"/>
            <w:color w:val="0000ee"/>
            <w:u w:val="single"/>
            <w:rtl w:val="0"/>
          </w:rPr>
          <w:t xml:space="preserve">aqui</w:t>
        </w:r>
      </w:hyperlink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Para compreender a acentuação gráfica, duas classificações são fundamentais: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1) Quanto à sílaba, ela pode ser átona ou tônica.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0"/>
          <w:rtl w:val="0"/>
        </w:rPr>
        <w:t xml:space="preserve">Átona – sem ênfase na pronúncia da sílaba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0"/>
          <w:rtl w:val="0"/>
        </w:rPr>
        <w:t xml:space="preserve">Tônica – com ênfase na pronúncia da sílaba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perda – tem duas sílabas: a primeira “per-” é tônica; a segunda “-da” é átona.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ninguém – tem duas sílabas: a primeira “nin-” é átona; a segunda “-guém” é tônica.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rápido – tem três sílabas: a primeira “ rá-” é tônica, as outras duas “-pi-” e “-do” são átonas.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2) Quanto à posição desta sílaba tônica, pode ser oxítona, paroxítona ou proparoxítona.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0"/>
          <w:rtl w:val="0"/>
        </w:rPr>
        <w:t xml:space="preserve">Oxítona – quando a sílaba tônica encontra-se na última sílaba.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b w:val="0"/>
          <w:rtl w:val="0"/>
        </w:rPr>
        <w:t xml:space="preserve">Exemplos: ve-r</w:t>
      </w:r>
      <w:r w:rsidDel="00000000" w:rsidR="00000000" w:rsidRPr="00000000">
        <w:rPr>
          <w:b w:val="0"/>
          <w:u w:val="single"/>
          <w:rtl w:val="0"/>
        </w:rPr>
        <w:t xml:space="preserve">ão</w:t>
      </w:r>
      <w:r w:rsidDel="00000000" w:rsidR="00000000" w:rsidRPr="00000000">
        <w:rPr>
          <w:b w:val="0"/>
          <w:rtl w:val="0"/>
        </w:rPr>
        <w:t xml:space="preserve">, vo-</w:t>
      </w:r>
      <w:r w:rsidDel="00000000" w:rsidR="00000000" w:rsidRPr="00000000">
        <w:rPr>
          <w:b w:val="0"/>
          <w:u w:val="single"/>
          <w:rtl w:val="0"/>
        </w:rPr>
        <w:t xml:space="preserve">cê</w:t>
      </w:r>
      <w:r w:rsidDel="00000000" w:rsidR="00000000" w:rsidRPr="00000000">
        <w:rPr>
          <w:b w:val="0"/>
          <w:rtl w:val="0"/>
        </w:rPr>
        <w:t xml:space="preserve">, a-</w:t>
      </w:r>
      <w:r w:rsidDel="00000000" w:rsidR="00000000" w:rsidRPr="00000000">
        <w:rPr>
          <w:b w:val="0"/>
          <w:u w:val="single"/>
          <w:rtl w:val="0"/>
        </w:rPr>
        <w:t xml:space="preserve">lém</w:t>
      </w:r>
      <w:r w:rsidDel="00000000" w:rsidR="00000000" w:rsidRPr="00000000">
        <w:rPr>
          <w:b w:val="0"/>
          <w:rtl w:val="0"/>
        </w:rPr>
        <w:t xml:space="preserve">, nin-</w:t>
      </w:r>
      <w:r w:rsidDel="00000000" w:rsidR="00000000" w:rsidRPr="00000000">
        <w:rPr>
          <w:b w:val="0"/>
          <w:u w:val="single"/>
          <w:rtl w:val="0"/>
        </w:rPr>
        <w:t xml:space="preserve">guém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0"/>
          <w:rtl w:val="0"/>
        </w:rPr>
        <w:t xml:space="preserve">Paroxítona – quando a sílaba tônica encontra-se na penúltima sílaba.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 in-vi-</w:t>
      </w:r>
      <w:r w:rsidDel="00000000" w:rsidR="00000000" w:rsidRPr="00000000">
        <w:rPr>
          <w:b w:val="0"/>
          <w:u w:val="single"/>
          <w:rtl w:val="0"/>
        </w:rPr>
        <w:t xml:space="preserve">sí-</w:t>
      </w:r>
      <w:r w:rsidDel="00000000" w:rsidR="00000000" w:rsidRPr="00000000">
        <w:rPr>
          <w:b w:val="0"/>
          <w:rtl w:val="0"/>
        </w:rPr>
        <w:t xml:space="preserve">vel, de-sa-</w:t>
      </w:r>
      <w:r w:rsidDel="00000000" w:rsidR="00000000" w:rsidRPr="00000000">
        <w:rPr>
          <w:b w:val="0"/>
          <w:u w:val="single"/>
          <w:rtl w:val="0"/>
        </w:rPr>
        <w:t xml:space="preserve">ba</w:t>
      </w:r>
      <w:r w:rsidDel="00000000" w:rsidR="00000000" w:rsidRPr="00000000">
        <w:rPr>
          <w:b w:val="0"/>
          <w:rtl w:val="0"/>
        </w:rPr>
        <w:t xml:space="preserve">-fo, in-su-por-</w:t>
      </w:r>
      <w:r w:rsidDel="00000000" w:rsidR="00000000" w:rsidRPr="00000000">
        <w:rPr>
          <w:b w:val="0"/>
          <w:u w:val="single"/>
          <w:rtl w:val="0"/>
        </w:rPr>
        <w:t xml:space="preserve">tá</w:t>
      </w:r>
      <w:r w:rsidDel="00000000" w:rsidR="00000000" w:rsidRPr="00000000">
        <w:rPr>
          <w:b w:val="0"/>
          <w:rtl w:val="0"/>
        </w:rPr>
        <w:t xml:space="preserve">-vel, as-</w:t>
      </w:r>
      <w:r w:rsidDel="00000000" w:rsidR="00000000" w:rsidRPr="00000000">
        <w:rPr>
          <w:b w:val="0"/>
          <w:u w:val="single"/>
          <w:rtl w:val="0"/>
        </w:rPr>
        <w:t xml:space="preserve">sé</w:t>
      </w:r>
      <w:r w:rsidDel="00000000" w:rsidR="00000000" w:rsidRPr="00000000">
        <w:rPr>
          <w:b w:val="0"/>
          <w:rtl w:val="0"/>
        </w:rPr>
        <w:t xml:space="preserve">-dio.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0"/>
          <w:rtl w:val="0"/>
        </w:rPr>
        <w:t xml:space="preserve">Proparoxítona – quando a sílaba tônica encontra-se na antepenúltima sílaba.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 </w:t>
      </w:r>
      <w:r w:rsidDel="00000000" w:rsidR="00000000" w:rsidRPr="00000000">
        <w:rPr>
          <w:b w:val="0"/>
          <w:u w:val="single"/>
          <w:rtl w:val="0"/>
        </w:rPr>
        <w:t xml:space="preserve">rá-</w:t>
      </w:r>
      <w:r w:rsidDel="00000000" w:rsidR="00000000" w:rsidRPr="00000000">
        <w:rPr>
          <w:b w:val="0"/>
          <w:rtl w:val="0"/>
        </w:rPr>
        <w:t xml:space="preserve">pi-do, hi-po-</w:t>
      </w:r>
      <w:r w:rsidDel="00000000" w:rsidR="00000000" w:rsidRPr="00000000">
        <w:rPr>
          <w:b w:val="0"/>
          <w:u w:val="single"/>
          <w:rtl w:val="0"/>
        </w:rPr>
        <w:t xml:space="preserve">té</w:t>
      </w:r>
      <w:r w:rsidDel="00000000" w:rsidR="00000000" w:rsidRPr="00000000">
        <w:rPr>
          <w:b w:val="0"/>
          <w:rtl w:val="0"/>
        </w:rPr>
        <w:t xml:space="preserve">-ti-ca, de-</w:t>
      </w:r>
      <w:r w:rsidDel="00000000" w:rsidR="00000000" w:rsidRPr="00000000">
        <w:rPr>
          <w:b w:val="0"/>
          <w:u w:val="single"/>
          <w:rtl w:val="0"/>
        </w:rPr>
        <w:t xml:space="preserve">pó</w:t>
      </w:r>
      <w:r w:rsidDel="00000000" w:rsidR="00000000" w:rsidRPr="00000000">
        <w:rPr>
          <w:b w:val="0"/>
          <w:rtl w:val="0"/>
        </w:rPr>
        <w:t xml:space="preserve">-si-to, </w:t>
      </w:r>
      <w:r w:rsidDel="00000000" w:rsidR="00000000" w:rsidRPr="00000000">
        <w:rPr>
          <w:b w:val="0"/>
          <w:u w:val="single"/>
          <w:rtl w:val="0"/>
        </w:rPr>
        <w:t xml:space="preserve">í-</w:t>
      </w:r>
      <w:r w:rsidDel="00000000" w:rsidR="00000000" w:rsidRPr="00000000">
        <w:rPr>
          <w:b w:val="0"/>
          <w:rtl w:val="0"/>
        </w:rPr>
        <w:t xml:space="preserve">do-lo.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ACENTUAÇÃO DAS OXÍTONAS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 as palavras destacadas no texto abaixo: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Pessoa </w:t>
      </w:r>
      <w:r w:rsidDel="00000000" w:rsidR="00000000" w:rsidRPr="00000000">
        <w:rPr>
          <w:i w:val="1"/>
          <w:u w:val="single"/>
          <w:rtl w:val="0"/>
        </w:rPr>
        <w:t xml:space="preserve">também</w:t>
      </w:r>
      <w:r w:rsidDel="00000000" w:rsidR="00000000" w:rsidRPr="00000000">
        <w:rPr>
          <w:i w:val="1"/>
          <w:rtl w:val="0"/>
        </w:rPr>
        <w:t xml:space="preserve"> já se sentiu abafado pela perfeição alheia, e olha que na época em que ele escreveu estes versos não havia esta overdose de revistas que há hoje, vendendo um mundo de faz-de-conta. Nesta era de exaltação de celebridades – reais e inventadas – fica difícil mesmo achar que a vida da gente tem graça. Mas, tem. Paz interior, amigos leais, nossas músicas, livros, fantasias, desilusões e recomeços, tudo isso vale ser incluído na nossa biografia. Ou </w:t>
      </w:r>
      <w:r w:rsidDel="00000000" w:rsidR="00000000" w:rsidRPr="00000000">
        <w:rPr>
          <w:i w:val="1"/>
          <w:u w:val="single"/>
          <w:rtl w:val="0"/>
        </w:rPr>
        <w:t xml:space="preserve">será</w:t>
      </w:r>
      <w:r w:rsidDel="00000000" w:rsidR="00000000" w:rsidRPr="00000000">
        <w:rPr>
          <w:i w:val="1"/>
          <w:rtl w:val="0"/>
        </w:rPr>
        <w:t xml:space="preserve"> que é tão divertido passar dois dias na Ilha de Caras fotografando junto a todos os produtos dos patrocinadores? Compensa passar a vida comendo alface para ter o corpo que a profissão de modelo exige? </w:t>
      </w:r>
      <w:r w:rsidDel="00000000" w:rsidR="00000000" w:rsidRPr="00000000">
        <w:rPr>
          <w:i w:val="1"/>
          <w:u w:val="single"/>
          <w:rtl w:val="0"/>
        </w:rPr>
        <w:t xml:space="preserve">Será</w:t>
      </w:r>
      <w:r w:rsidDel="00000000" w:rsidR="00000000" w:rsidRPr="00000000">
        <w:rPr>
          <w:i w:val="1"/>
          <w:rtl w:val="0"/>
        </w:rPr>
        <w:t xml:space="preserve"> tão gratificante ter um paparazzo na sua cola cada vez que você sai de casa? Estarão mesmo todos realizando um milhão de coisas interessantes enquanto só </w:t>
      </w:r>
      <w:r w:rsidDel="00000000" w:rsidR="00000000" w:rsidRPr="00000000">
        <w:rPr>
          <w:i w:val="1"/>
          <w:u w:val="single"/>
          <w:rtl w:val="0"/>
        </w:rPr>
        <w:t xml:space="preserve">você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está</w:t>
      </w:r>
      <w:r w:rsidDel="00000000" w:rsidR="00000000" w:rsidRPr="00000000">
        <w:rPr>
          <w:i w:val="1"/>
          <w:rtl w:val="0"/>
        </w:rPr>
        <w:t xml:space="preserve"> sentada no </w:t>
      </w:r>
      <w:r w:rsidDel="00000000" w:rsidR="00000000" w:rsidRPr="00000000">
        <w:rPr>
          <w:i w:val="1"/>
          <w:u w:val="single"/>
          <w:rtl w:val="0"/>
        </w:rPr>
        <w:t xml:space="preserve">sofá</w:t>
      </w:r>
      <w:r w:rsidDel="00000000" w:rsidR="00000000" w:rsidRPr="00000000">
        <w:rPr>
          <w:i w:val="1"/>
          <w:rtl w:val="0"/>
        </w:rPr>
        <w:t xml:space="preserve"> pintando as unhas do pé? Favor não confundir uma vida sensacional com uma vida sensacionalista.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i w:val="1"/>
          <w:color w:val="000000"/>
          <w:rtl w:val="0"/>
        </w:rPr>
        <w:t xml:space="preserve">texto de Martha Medeiros – A grama do vizinho –</w:t>
      </w:r>
      <w:r w:rsidDel="00000000" w:rsidR="00000000" w:rsidRPr="00000000">
        <w:rPr>
          <w:color w:val="000000"/>
          <w:rtl w:val="0"/>
        </w:rPr>
        <w:t xml:space="preserve"> site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http://pensador.uol.com.br)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O que há em comum entre as palavras sublinhadas? Elas são oxítonas acentuadas, ou seja, todas têm como sílaba tônica a ÚLTIMA. E todas recebem acento em razão de uma determinada regra especial. Vamos estudá-las: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 - Emprega-se o acento agudo nos seguintes casos: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 formas verbais que se tornam oxítonas terminadas pela vogal aberta a, em virtude da conjugação com os pronomes –lo(s) ou –la(s): destrinchá-las ( de destrinchar + las 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 oxítonas com mais de uma sílaba, terminadas em –em ou – ens: também, Parabéns.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 oxítonas terminadas em ditongos abertos – </w:t>
      </w:r>
      <w:r w:rsidDel="00000000" w:rsidR="00000000" w:rsidRPr="00000000">
        <w:rPr>
          <w:b w:val="1"/>
          <w:rtl w:val="0"/>
        </w:rPr>
        <w:t xml:space="preserve">eis, -éu(s), -ói(s): </w:t>
      </w:r>
      <w:r w:rsidDel="00000000" w:rsidR="00000000" w:rsidRPr="00000000">
        <w:rPr>
          <w:i w:val="1"/>
          <w:rtl w:val="0"/>
        </w:rPr>
        <w:t xml:space="preserve">herói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II - Emprega-se o acento circunflexo nos seguintes casos: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1. Em oxítonas terminadas nas vogais fechadas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, seguidas ou não de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você, vocês, avô, avôs.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2. Em formas verbais que se tornam oxítonas terminadas pelas vogais fechadas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, em virtude da conjugação com os pronomes</w:t>
      </w:r>
      <w:r w:rsidDel="00000000" w:rsidR="00000000" w:rsidRPr="00000000">
        <w:rPr>
          <w:b w:val="1"/>
          <w:rtl w:val="0"/>
        </w:rPr>
        <w:t xml:space="preserve"> –lo(s)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1"/>
          <w:rtl w:val="0"/>
        </w:rPr>
        <w:t xml:space="preserve"> –la(s): </w:t>
      </w:r>
      <w:r w:rsidDel="00000000" w:rsidR="00000000" w:rsidRPr="00000000">
        <w:rPr>
          <w:i w:val="1"/>
          <w:rtl w:val="0"/>
        </w:rPr>
        <w:t xml:space="preserve">prendê-los (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prender+ los)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É claro que nem todas as palavras oxítonas são acentuadas, pois nem todas seguem as regras vistas acima. Vamos lembrar de alguns desses vocábulos: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OXÍTONAS SEM ACENTO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 </w:t>
      </w:r>
      <w:r w:rsidDel="00000000" w:rsidR="00000000" w:rsidRPr="00000000">
        <w:rPr>
          <w:b w:val="1"/>
          <w:color w:val="000000"/>
          <w:rtl w:val="0"/>
        </w:rPr>
        <w:t xml:space="preserve">Oxítonas terminadas em “u</w:t>
      </w:r>
      <w:r w:rsidDel="00000000" w:rsidR="00000000" w:rsidRPr="00000000">
        <w:rPr>
          <w:color w:val="000000"/>
          <w:rtl w:val="0"/>
        </w:rPr>
        <w:t xml:space="preserve">” </w:t>
      </w:r>
      <w:r w:rsidDel="00000000" w:rsidR="00000000" w:rsidRPr="00000000">
        <w:rPr>
          <w:rtl w:val="0"/>
        </w:rPr>
        <w:t xml:space="preserve">– É quase mania nacional acentuar oxítonas terminadas em “u”. Alguns exemplos em que o acento gráfico é proibido.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ACENTUAÇÃO DAS PAROXÍTONAS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 as palavras destacadas no texto abaixo: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As festas em outros apartamentos são fruto da nossa imaginação, que é infectada por falsos holofotes, falsos sorrisos e falsas </w:t>
      </w:r>
      <w:r w:rsidDel="00000000" w:rsidR="00000000" w:rsidRPr="00000000">
        <w:rPr>
          <w:i w:val="1"/>
          <w:u w:val="single"/>
          <w:rtl w:val="0"/>
        </w:rPr>
        <w:t xml:space="preserve">notícias</w:t>
      </w:r>
      <w:r w:rsidDel="00000000" w:rsidR="00000000" w:rsidRPr="00000000">
        <w:rPr>
          <w:i w:val="1"/>
          <w:rtl w:val="0"/>
        </w:rPr>
        <w:t xml:space="preserve">. Os </w:t>
      </w:r>
      <w:r w:rsidDel="00000000" w:rsidR="00000000" w:rsidRPr="00000000">
        <w:rPr>
          <w:i w:val="1"/>
          <w:u w:val="single"/>
          <w:rtl w:val="0"/>
        </w:rPr>
        <w:t xml:space="preserve">notáveis</w:t>
      </w:r>
      <w:r w:rsidDel="00000000" w:rsidR="00000000" w:rsidRPr="00000000">
        <w:rPr>
          <w:i w:val="1"/>
          <w:rtl w:val="0"/>
        </w:rPr>
        <w:t xml:space="preserve"> alardeiam muito suas </w:t>
      </w:r>
      <w:r w:rsidDel="00000000" w:rsidR="00000000" w:rsidRPr="00000000">
        <w:rPr>
          <w:i w:val="1"/>
          <w:u w:val="single"/>
          <w:rtl w:val="0"/>
        </w:rPr>
        <w:t xml:space="preserve">vitórias</w:t>
      </w:r>
      <w:r w:rsidDel="00000000" w:rsidR="00000000" w:rsidRPr="00000000">
        <w:rPr>
          <w:i w:val="1"/>
          <w:rtl w:val="0"/>
        </w:rPr>
        <w:t xml:space="preserve">, mas falam pouco das suas </w:t>
      </w:r>
      <w:r w:rsidDel="00000000" w:rsidR="00000000" w:rsidRPr="00000000">
        <w:rPr>
          <w:i w:val="1"/>
          <w:u w:val="single"/>
          <w:rtl w:val="0"/>
        </w:rPr>
        <w:t xml:space="preserve">angústias</w:t>
      </w:r>
      <w:r w:rsidDel="00000000" w:rsidR="00000000" w:rsidRPr="00000000">
        <w:rPr>
          <w:i w:val="1"/>
          <w:rtl w:val="0"/>
        </w:rPr>
        <w:t xml:space="preserve">, revelam pouco suas aflições, não dão bandeira das suas fraquezas, então fica parecendo que todos estão comemorando grandes paixões e fortunas, quando na verdade a festa lá fora não está tão animada assim. Ao amadurecer, descobrimos que a grama do vizinho não é mais verde. Estamos todos no mesmo barco, com motivos pra dançar pela sala e também motivos para se refugiar no escuro.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texto adaptado de Martha Medeiros – A grama do vizinho - site </w:t>
      </w:r>
      <w:hyperlink r:id="rId1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http://pensador.uol.com.br)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0504d"/>
        </w:rPr>
      </w:pPr>
      <w:r w:rsidDel="00000000" w:rsidR="00000000" w:rsidRPr="00000000">
        <w:rPr>
          <w:b w:val="1"/>
          <w:color w:val="c0504d"/>
          <w:rtl w:val="0"/>
        </w:rPr>
        <w:t xml:space="preserve">O que há em comum entre as palavras sublinhadas? Elas são paroxítonas acentuadas, ou seja, todas têm como sílaba tônica a PENÚLTIMA. E todas recebem acento em razão de uma determinada regra especial. Vamos estudá-las: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 maioria das palavras paroxítonas não é acentuada.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Emprega-se o acento agudo: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 paroxítonas cuja vogal tônicaé </w:t>
      </w:r>
      <w:r w:rsidDel="00000000" w:rsidR="00000000" w:rsidRPr="00000000">
        <w:rPr>
          <w:b w:val="1"/>
          <w:rtl w:val="0"/>
        </w:rPr>
        <w:t xml:space="preserve">a, e, o</w:t>
      </w:r>
      <w:r w:rsidDel="00000000" w:rsidR="00000000" w:rsidRPr="00000000">
        <w:rPr>
          <w:rtl w:val="0"/>
        </w:rPr>
        <w:t xml:space="preserve"> (abertas), </w:t>
      </w:r>
      <w:r w:rsidDel="00000000" w:rsidR="00000000" w:rsidRPr="00000000">
        <w:rPr>
          <w:b w:val="1"/>
          <w:rtl w:val="0"/>
        </w:rPr>
        <w:t xml:space="preserve">i, u</w:t>
      </w:r>
      <w:r w:rsidDel="00000000" w:rsidR="00000000" w:rsidRPr="00000000">
        <w:rPr>
          <w:rtl w:val="0"/>
        </w:rPr>
        <w:t xml:space="preserve">, terminadas em: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– saudável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– éden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– tórax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– bíceps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– açúcar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Ã(s)</w:t>
      </w:r>
      <w:r w:rsidDel="00000000" w:rsidR="00000000" w:rsidRPr="00000000">
        <w:rPr>
          <w:rtl w:val="0"/>
        </w:rPr>
        <w:t xml:space="preserve"> – órfã(s)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ÃO(s)</w:t>
      </w:r>
      <w:r w:rsidDel="00000000" w:rsidR="00000000" w:rsidRPr="00000000">
        <w:rPr>
          <w:rtl w:val="0"/>
        </w:rPr>
        <w:t xml:space="preserve"> – sótão (s)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EI(s)</w:t>
      </w:r>
      <w:r w:rsidDel="00000000" w:rsidR="00000000" w:rsidRPr="00000000">
        <w:rPr>
          <w:rtl w:val="0"/>
        </w:rPr>
        <w:t xml:space="preserve"> – jóquei(s)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I(s)</w:t>
      </w:r>
      <w:r w:rsidDel="00000000" w:rsidR="00000000" w:rsidRPr="00000000">
        <w:rPr>
          <w:rtl w:val="0"/>
        </w:rPr>
        <w:t xml:space="preserve"> – júri(s)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UM,UNS </w:t>
      </w:r>
      <w:r w:rsidDel="00000000" w:rsidR="00000000" w:rsidRPr="00000000">
        <w:rPr>
          <w:rtl w:val="0"/>
        </w:rPr>
        <w:t xml:space="preserve">– álbum/álbuns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 </w:t>
      </w:r>
      <w:r w:rsidDel="00000000" w:rsidR="00000000" w:rsidRPr="00000000">
        <w:rPr>
          <w:rtl w:val="0"/>
        </w:rPr>
        <w:t xml:space="preserve">– vírus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respectivas formas do plural dessas palavras normalmente seguem a mesma regra (</w:t>
      </w:r>
      <w:r w:rsidDel="00000000" w:rsidR="00000000" w:rsidRPr="00000000">
        <w:rPr>
          <w:i w:val="1"/>
          <w:rtl w:val="0"/>
        </w:rPr>
        <w:t xml:space="preserve">saudáveis, bíceps</w:t>
      </w:r>
      <w:r w:rsidDel="00000000" w:rsidR="00000000" w:rsidRPr="00000000">
        <w:rPr>
          <w:rtl w:val="0"/>
        </w:rPr>
        <w:t xml:space="preserve">), salvo algumas (</w:t>
      </w:r>
      <w:r w:rsidDel="00000000" w:rsidR="00000000" w:rsidRPr="00000000">
        <w:rPr>
          <w:i w:val="1"/>
          <w:rtl w:val="0"/>
        </w:rPr>
        <w:t xml:space="preserve">açúcares, cadáveres</w:t>
      </w:r>
      <w:r w:rsidDel="00000000" w:rsidR="00000000" w:rsidRPr="00000000">
        <w:rPr>
          <w:rtl w:val="0"/>
        </w:rPr>
        <w:t xml:space="preserve">), que passam a proparoxítonas </w:t>
      </w:r>
      <w:r w:rsidDel="00000000" w:rsidR="00000000" w:rsidRPr="00000000">
        <w:rPr>
          <w:i w:val="1"/>
          <w:rtl w:val="0"/>
        </w:rPr>
        <w:t xml:space="preserve">(a-çú-ca-res, ca-dá-ve-res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As paroxítonas terminadas em –ENS não são acentuadas</w:t>
      </w:r>
      <w:r w:rsidDel="00000000" w:rsidR="00000000" w:rsidRPr="00000000">
        <w:rPr>
          <w:i w:val="1"/>
          <w:rtl w:val="0"/>
        </w:rPr>
        <w:t xml:space="preserve">: edens, hifens.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ditongos EI e OI abertos que constituem a sílaba tônica de palavras paroxítonas NÃO SÃO MAIS acentuados: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ideia, estreia, assembleia, joia, paranoico.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Emprega-se acento circunflexo: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Nas paroxítonas cuja vogal tônica é </w:t>
      </w:r>
      <w:r w:rsidDel="00000000" w:rsidR="00000000" w:rsidRPr="00000000">
        <w:rPr>
          <w:b w:val="1"/>
          <w:rtl w:val="0"/>
        </w:rPr>
        <w:t xml:space="preserve">a, e, o </w:t>
      </w:r>
      <w:r w:rsidDel="00000000" w:rsidR="00000000" w:rsidRPr="00000000">
        <w:rPr>
          <w:rtl w:val="0"/>
        </w:rPr>
        <w:t xml:space="preserve">(fechadas), terminadas em: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cônsul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N –</w:t>
      </w:r>
      <w:r w:rsidDel="00000000" w:rsidR="00000000" w:rsidRPr="00000000">
        <w:rPr>
          <w:i w:val="1"/>
          <w:rtl w:val="0"/>
        </w:rPr>
        <w:t xml:space="preserve"> plâncton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R –</w:t>
      </w:r>
      <w:r w:rsidDel="00000000" w:rsidR="00000000" w:rsidRPr="00000000">
        <w:rPr>
          <w:i w:val="1"/>
          <w:rtl w:val="0"/>
        </w:rPr>
        <w:t xml:space="preserve"> câncer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X –</w:t>
      </w:r>
      <w:r w:rsidDel="00000000" w:rsidR="00000000" w:rsidRPr="00000000">
        <w:rPr>
          <w:i w:val="1"/>
          <w:rtl w:val="0"/>
        </w:rPr>
        <w:t xml:space="preserve"> ônix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ÃO(s) –</w:t>
      </w:r>
      <w:r w:rsidDel="00000000" w:rsidR="00000000" w:rsidRPr="00000000">
        <w:rPr>
          <w:i w:val="1"/>
          <w:rtl w:val="0"/>
        </w:rPr>
        <w:t xml:space="preserve"> bênção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EIS –</w:t>
      </w:r>
      <w:r w:rsidDel="00000000" w:rsidR="00000000" w:rsidRPr="00000000">
        <w:rPr>
          <w:i w:val="1"/>
          <w:rtl w:val="0"/>
        </w:rPr>
        <w:t xml:space="preserve"> têxteis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I(s) –</w:t>
      </w:r>
      <w:r w:rsidDel="00000000" w:rsidR="00000000" w:rsidRPr="00000000">
        <w:rPr>
          <w:i w:val="1"/>
          <w:rtl w:val="0"/>
        </w:rPr>
        <w:t xml:space="preserve">Mênfis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US –</w:t>
      </w:r>
      <w:r w:rsidDel="00000000" w:rsidR="00000000" w:rsidRPr="00000000">
        <w:rPr>
          <w:i w:val="1"/>
          <w:rtl w:val="0"/>
        </w:rPr>
        <w:t xml:space="preserve"> ânus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respectivas formas do plural dessas palavras normalmente seguem a mesma regra.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NÃO SE EMPREGA MAIS o acento circunflexo nas paroxítonas terminadas em </w:t>
      </w:r>
      <w:r w:rsidDel="00000000" w:rsidR="00000000" w:rsidRPr="00000000">
        <w:rPr>
          <w:b w:val="1"/>
          <w:rtl w:val="0"/>
        </w:rPr>
        <w:t xml:space="preserve">oo </w:t>
      </w:r>
      <w:r w:rsidDel="00000000" w:rsidR="00000000" w:rsidRPr="00000000">
        <w:rPr>
          <w:rtl w:val="0"/>
        </w:rPr>
        <w:t xml:space="preserve">(hiato): </w:t>
      </w:r>
      <w:r w:rsidDel="00000000" w:rsidR="00000000" w:rsidRPr="00000000">
        <w:rPr>
          <w:i w:val="1"/>
          <w:rtl w:val="0"/>
        </w:rPr>
        <w:t xml:space="preserve">enjoo, voo</w:t>
      </w:r>
      <w:r w:rsidDel="00000000" w:rsidR="00000000" w:rsidRPr="00000000">
        <w:rPr>
          <w:rtl w:val="0"/>
        </w:rPr>
        <w:t xml:space="preserve"> (substantivo e verbo).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 NÃO SÃO MAIS acentuadas as seguintes palavras homógrafas (com mesma grafia, mas significados diferentes):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Não se emprega acento gráfico para distinguir paroxítonas com a mesma grafia (homógrafas) mas pronúncias diferentes: </w:t>
      </w:r>
      <w:r w:rsidDel="00000000" w:rsidR="00000000" w:rsidRPr="00000000">
        <w:rPr>
          <w:i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(substantivo) e (eu) </w:t>
      </w:r>
      <w:r w:rsidDel="00000000" w:rsidR="00000000" w:rsidRPr="00000000">
        <w:rPr>
          <w:i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(do verbo governar); </w:t>
      </w:r>
      <w:r w:rsidDel="00000000" w:rsidR="00000000" w:rsidRPr="00000000">
        <w:rPr>
          <w:i w:val="1"/>
          <w:rtl w:val="0"/>
        </w:rPr>
        <w:t xml:space="preserve">acordo</w:t>
      </w:r>
      <w:r w:rsidDel="00000000" w:rsidR="00000000" w:rsidRPr="00000000">
        <w:rPr>
          <w:rtl w:val="0"/>
        </w:rPr>
        <w:t xml:space="preserve"> (substantivo) e (eu) </w:t>
      </w:r>
      <w:r w:rsidDel="00000000" w:rsidR="00000000" w:rsidRPr="00000000">
        <w:rPr>
          <w:i w:val="1"/>
          <w:rtl w:val="0"/>
        </w:rPr>
        <w:t xml:space="preserve">acordo</w:t>
      </w:r>
      <w:r w:rsidDel="00000000" w:rsidR="00000000" w:rsidRPr="00000000">
        <w:rPr>
          <w:rtl w:val="0"/>
        </w:rPr>
        <w:t xml:space="preserve"> (verbo).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 Levam acento agudo o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, quando representam, em posição tônica, a segunda vogal de um hiato, desde que não estejam seguidos de </w:t>
      </w:r>
      <w:r w:rsidDel="00000000" w:rsidR="00000000" w:rsidRPr="00000000">
        <w:rPr>
          <w:b w:val="1"/>
          <w:rtl w:val="0"/>
        </w:rPr>
        <w:t xml:space="preserve">l, m, n, nh, 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z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conteúdo, ciúme, rainha, ruim, ruins.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 Não recebem acento agudo as palavras paroxítonas cujas vogais tônicas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 </w:t>
      </w:r>
      <w:r w:rsidDel="00000000" w:rsidR="00000000" w:rsidRPr="00000000">
        <w:rPr>
          <w:rtl w:val="0"/>
        </w:rPr>
        <w:t xml:space="preserve">são precedidas de ditongos decrescentes: </w:t>
      </w:r>
      <w:r w:rsidDel="00000000" w:rsidR="00000000" w:rsidRPr="00000000">
        <w:rPr>
          <w:i w:val="1"/>
          <w:rtl w:val="0"/>
        </w:rPr>
        <w:t xml:space="preserve">feiura, baiuca.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9. Quanto à acentuação especial de alguns verbos: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1"/>
          <w:rtl w:val="0"/>
        </w:rPr>
        <w:t xml:space="preserve"> Arguir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redarguir </w:t>
      </w:r>
      <w:r w:rsidDel="00000000" w:rsidR="00000000" w:rsidRPr="00000000">
        <w:rPr>
          <w:rtl w:val="0"/>
        </w:rPr>
        <w:t xml:space="preserve">não têm mais acento gráfico agudo no </w:t>
      </w:r>
      <w:r w:rsidDel="00000000" w:rsidR="00000000" w:rsidRPr="00000000">
        <w:rPr>
          <w:b w:val="1"/>
          <w:rtl w:val="0"/>
        </w:rPr>
        <w:t xml:space="preserve">U </w:t>
      </w:r>
      <w:r w:rsidDel="00000000" w:rsidR="00000000" w:rsidRPr="00000000">
        <w:rPr>
          <w:rtl w:val="0"/>
        </w:rPr>
        <w:t xml:space="preserve">tônico das formas rizotônicas: </w:t>
      </w:r>
      <w:r w:rsidDel="00000000" w:rsidR="00000000" w:rsidRPr="00000000">
        <w:rPr>
          <w:i w:val="1"/>
          <w:rtl w:val="0"/>
        </w:rPr>
        <w:t xml:space="preserve">arguis</w:t>
      </w:r>
      <w:r w:rsidDel="00000000" w:rsidR="00000000" w:rsidRPr="00000000">
        <w:rPr>
          <w:rtl w:val="0"/>
        </w:rPr>
        <w:t xml:space="preserve"> (úis), </w:t>
      </w:r>
      <w:r w:rsidDel="00000000" w:rsidR="00000000" w:rsidRPr="00000000">
        <w:rPr>
          <w:i w:val="1"/>
          <w:rtl w:val="0"/>
        </w:rPr>
        <w:t xml:space="preserve">argui</w:t>
      </w:r>
      <w:r w:rsidDel="00000000" w:rsidR="00000000" w:rsidRPr="00000000">
        <w:rPr>
          <w:rtl w:val="0"/>
        </w:rPr>
        <w:t xml:space="preserve"> (úi), </w:t>
      </w:r>
      <w:r w:rsidDel="00000000" w:rsidR="00000000" w:rsidRPr="00000000">
        <w:rPr>
          <w:i w:val="1"/>
          <w:rtl w:val="0"/>
        </w:rPr>
        <w:t xml:space="preserve">redarguem</w:t>
      </w:r>
      <w:r w:rsidDel="00000000" w:rsidR="00000000" w:rsidRPr="00000000">
        <w:rPr>
          <w:rtl w:val="0"/>
        </w:rPr>
        <w:t xml:space="preserve"> (úem).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 Verbos como </w:t>
      </w:r>
      <w:r w:rsidDel="00000000" w:rsidR="00000000" w:rsidRPr="00000000">
        <w:rPr>
          <w:b w:val="1"/>
          <w:rtl w:val="0"/>
        </w:rPr>
        <w:t xml:space="preserve">aguar, enxaguar, apaziguar, delinquir</w:t>
      </w:r>
      <w:r w:rsidDel="00000000" w:rsidR="00000000" w:rsidRPr="00000000">
        <w:rPr>
          <w:rtl w:val="0"/>
        </w:rPr>
        <w:t xml:space="preserve"> têm dois paradigmas: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Þ com 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tônico em formas rizotônicas sem acento gráfico: </w:t>
      </w:r>
      <w:r w:rsidDel="00000000" w:rsidR="00000000" w:rsidRPr="00000000">
        <w:rPr>
          <w:i w:val="1"/>
          <w:rtl w:val="0"/>
        </w:rPr>
        <w:t xml:space="preserve">averiguo, averiguas,averigue, delinquo...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Þ com o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dos radicais tônicos e acentuados graficamente: </w:t>
      </w:r>
      <w:r w:rsidDel="00000000" w:rsidR="00000000" w:rsidRPr="00000000">
        <w:rPr>
          <w:i w:val="1"/>
          <w:rtl w:val="0"/>
        </w:rPr>
        <w:t xml:space="preserve">averíguo, averígue, águo, águe, enxágue </w:t>
      </w:r>
      <w:r w:rsidDel="00000000" w:rsidR="00000000" w:rsidRPr="00000000">
        <w:rPr>
          <w:rtl w:val="0"/>
        </w:rPr>
        <w:t xml:space="preserve">(em uso no Brasil).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 Verbos em </w:t>
      </w:r>
      <w:r w:rsidDel="00000000" w:rsidR="00000000" w:rsidRPr="00000000">
        <w:rPr>
          <w:b w:val="1"/>
          <w:rtl w:val="0"/>
        </w:rPr>
        <w:t xml:space="preserve">–inguir</w:t>
      </w:r>
      <w:r w:rsidDel="00000000" w:rsidR="00000000" w:rsidRPr="00000000">
        <w:rPr>
          <w:rtl w:val="0"/>
        </w:rPr>
        <w:t xml:space="preserve"> cujo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não é pronunciado e verbos em </w:t>
      </w:r>
      <w:r w:rsidDel="00000000" w:rsidR="00000000" w:rsidRPr="00000000">
        <w:rPr>
          <w:b w:val="1"/>
          <w:rtl w:val="0"/>
        </w:rPr>
        <w:t xml:space="preserve">–ingir</w:t>
      </w:r>
      <w:r w:rsidDel="00000000" w:rsidR="00000000" w:rsidRPr="00000000">
        <w:rPr>
          <w:rtl w:val="0"/>
        </w:rPr>
        <w:t xml:space="preserve"> possuem grafias regulares: </w:t>
      </w:r>
      <w:r w:rsidDel="00000000" w:rsidR="00000000" w:rsidRPr="00000000">
        <w:rPr>
          <w:i w:val="1"/>
          <w:rtl w:val="0"/>
        </w:rPr>
        <w:t xml:space="preserve">atingir, atinjo, atinjas; distinguir, distingue, distinguimos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ACENTUAÇÃO DAS PROPAROXÍTONAS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 as palavras destacadas no texto abaixo: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Pinheiro vira símbolo de esperança após tsunami no Japão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(www.zerohora.com.br)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balneário de Rikuzentakata, atingido em cheio pelo tsunami que varreu a costa nordeste do Japão, apenas um pinheiro sobreviveu, </w:t>
      </w:r>
      <w:r w:rsidDel="00000000" w:rsidR="00000000" w:rsidRPr="00000000">
        <w:rPr>
          <w:color w:val="000000"/>
          <w:u w:val="single"/>
          <w:rtl w:val="0"/>
        </w:rPr>
        <w:t xml:space="preserve">incólume</w:t>
      </w:r>
      <w:r w:rsidDel="00000000" w:rsidR="00000000" w:rsidRPr="00000000">
        <w:rPr>
          <w:color w:val="000000"/>
          <w:rtl w:val="0"/>
        </w:rPr>
        <w:t xml:space="preserve">, à força das águas, transformando-se para os sobreviventes da </w:t>
      </w:r>
      <w:r w:rsidDel="00000000" w:rsidR="00000000" w:rsidRPr="00000000">
        <w:rPr>
          <w:color w:val="000000"/>
          <w:u w:val="single"/>
          <w:rtl w:val="0"/>
        </w:rPr>
        <w:t xml:space="preserve">catástrofe</w:t>
      </w:r>
      <w:r w:rsidDel="00000000" w:rsidR="00000000" w:rsidRPr="00000000">
        <w:rPr>
          <w:color w:val="000000"/>
          <w:rtl w:val="0"/>
        </w:rPr>
        <w:t xml:space="preserve"> em </w:t>
      </w:r>
      <w:r w:rsidDel="00000000" w:rsidR="00000000" w:rsidRPr="00000000">
        <w:rPr>
          <w:color w:val="000000"/>
          <w:u w:val="single"/>
          <w:rtl w:val="0"/>
        </w:rPr>
        <w:t xml:space="preserve">símbolo</w:t>
      </w:r>
      <w:r w:rsidDel="00000000" w:rsidR="00000000" w:rsidRPr="00000000">
        <w:rPr>
          <w:color w:val="000000"/>
          <w:rtl w:val="0"/>
        </w:rPr>
        <w:t xml:space="preserve"> de esperança e reconstrução.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Situada a 410 quilômetros de Tóquio, a cidade costeira tinha mais de 70 mil pinheiros plantados em uma área de dois </w:t>
      </w:r>
      <w:r w:rsidDel="00000000" w:rsidR="00000000" w:rsidRPr="00000000">
        <w:rPr>
          <w:color w:val="000000"/>
          <w:u w:val="single"/>
          <w:rtl w:val="0"/>
        </w:rPr>
        <w:t xml:space="preserve">quilômetros</w:t>
      </w:r>
      <w:r w:rsidDel="00000000" w:rsidR="00000000" w:rsidRPr="00000000">
        <w:rPr>
          <w:color w:val="000000"/>
          <w:rtl w:val="0"/>
        </w:rPr>
        <w:t xml:space="preserve">, por onde a onda gigante passou sem deter-se.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— Levando em consideração que esta é a </w:t>
      </w:r>
      <w:r w:rsidDel="00000000" w:rsidR="00000000" w:rsidRPr="00000000">
        <w:rPr>
          <w:color w:val="000000"/>
          <w:u w:val="single"/>
          <w:rtl w:val="0"/>
        </w:rPr>
        <w:t xml:space="preserve">última árvore</w:t>
      </w:r>
      <w:r w:rsidDel="00000000" w:rsidR="00000000" w:rsidRPr="00000000">
        <w:rPr>
          <w:color w:val="000000"/>
          <w:rtl w:val="0"/>
        </w:rPr>
        <w:t xml:space="preserve"> intacta, vai se tornar símbolo da reconstrução — Acredita Eri Kamaishi, de 23 anos, morador de Rikuzentakata.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Todos os prédios da cidade, com exceção de uma dúzia de edifícios de concreto mais resistentes, foram destruídos.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— Esta árvore sobreviveu. É um milagre — diz Tomohiro Owada, porta-voz da comunidade local — Para nós, os pinheiros são muito especiais. Gostaria de ver novamente aqui uma praia </w:t>
      </w:r>
      <w:r w:rsidDel="00000000" w:rsidR="00000000" w:rsidRPr="00000000">
        <w:rPr>
          <w:color w:val="000000"/>
          <w:u w:val="single"/>
          <w:rtl w:val="0"/>
        </w:rPr>
        <w:t xml:space="preserve">magnífica</w:t>
      </w:r>
      <w:r w:rsidDel="00000000" w:rsidR="00000000" w:rsidRPr="00000000">
        <w:rPr>
          <w:color w:val="000000"/>
          <w:rtl w:val="0"/>
        </w:rPr>
        <w:t xml:space="preserve"> e os </w:t>
      </w:r>
      <w:r w:rsidDel="00000000" w:rsidR="00000000" w:rsidRPr="00000000">
        <w:rPr>
          <w:color w:val="000000"/>
          <w:u w:val="single"/>
          <w:rtl w:val="0"/>
        </w:rPr>
        <w:t xml:space="preserve">esplêndidos</w:t>
      </w:r>
      <w:r w:rsidDel="00000000" w:rsidR="00000000" w:rsidRPr="00000000">
        <w:rPr>
          <w:color w:val="000000"/>
          <w:rtl w:val="0"/>
        </w:rPr>
        <w:t xml:space="preserve"> pinheiros de antes, mas possivelmente eu não estarei mais viva quando isto acontecer — lamenta.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0504d"/>
        </w:rPr>
      </w:pPr>
      <w:r w:rsidDel="00000000" w:rsidR="00000000" w:rsidRPr="00000000">
        <w:rPr>
          <w:b w:val="1"/>
          <w:color w:val="c0504d"/>
          <w:rtl w:val="0"/>
        </w:rPr>
        <w:t xml:space="preserve">O que há em comum entre as palavras sublinhadas? Elas são proparoxítonas, ou seja, todas têm como sílaba tônica a ANTEPENÚLTIMA. E todas as proparoxítonas recebem acento gráfico, pois seguem a seguinte regra gramatical: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Todas as proparoxítonas recebem acento agudo se a sílaba tônica é constituída de vogal ou ditongo aberto e recebem acento circunflexo, se a sílaba tônica é constituída de vogal ou ditongo fechado: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incólume, catástrofe, símbolo, quilômetros, árvore, conífera, magnífica, esplêndidos.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E, finalmente, </w:t>
      </w:r>
      <w:r w:rsidDel="00000000" w:rsidR="00000000" w:rsidRPr="00000000">
        <w:rPr>
          <w:b w:val="1"/>
          <w:rtl w:val="0"/>
        </w:rPr>
        <w:t xml:space="preserve">algumas regras especiais de acentuação</w:t>
      </w:r>
      <w:r w:rsidDel="00000000" w:rsidR="00000000" w:rsidRPr="00000000">
        <w:rPr>
          <w:rtl w:val="0"/>
        </w:rPr>
        <w:t xml:space="preserve">, para concluirmos esse conteúdo: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1. Nas vogais abertas </w:t>
      </w:r>
      <w:r w:rsidDel="00000000" w:rsidR="00000000" w:rsidRPr="00000000">
        <w:rPr>
          <w:b w:val="1"/>
          <w:rtl w:val="0"/>
        </w:rPr>
        <w:t xml:space="preserve">a, e, o – </w:t>
      </w:r>
      <w:r w:rsidDel="00000000" w:rsidR="00000000" w:rsidRPr="00000000">
        <w:rPr>
          <w:rtl w:val="0"/>
        </w:rPr>
        <w:t xml:space="preserve">seguidas ou não de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– dos monossílabos tônicos, ou quando ocupam a última sílaba dos vocábulos oxítonos: </w:t>
      </w:r>
      <w:r w:rsidDel="00000000" w:rsidR="00000000" w:rsidRPr="00000000">
        <w:rPr>
          <w:i w:val="1"/>
          <w:rtl w:val="0"/>
        </w:rPr>
        <w:t xml:space="preserve">já, só, é, há, três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aí, trás.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Na forma verbal </w:t>
      </w:r>
      <w:r w:rsidDel="00000000" w:rsidR="00000000" w:rsidRPr="00000000">
        <w:rPr>
          <w:b w:val="1"/>
          <w:rtl w:val="0"/>
        </w:rPr>
        <w:t xml:space="preserve">pôr</w:t>
      </w:r>
      <w:r w:rsidDel="00000000" w:rsidR="00000000" w:rsidRPr="00000000">
        <w:rPr>
          <w:rtl w:val="0"/>
        </w:rPr>
        <w:t xml:space="preserve">, para distingui-la da preposição </w:t>
      </w:r>
      <w:r w:rsidDel="00000000" w:rsidR="00000000" w:rsidRPr="00000000">
        <w:rPr>
          <w:b w:val="1"/>
          <w:rtl w:val="0"/>
        </w:rPr>
        <w:t xml:space="preserve">por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3. Nas terceiras pessoas do plural (eles/elas) dos verbos </w:t>
      </w:r>
      <w:r w:rsidDel="00000000" w:rsidR="00000000" w:rsidRPr="00000000">
        <w:rPr>
          <w:b w:val="1"/>
          <w:rtl w:val="0"/>
        </w:rPr>
        <w:t xml:space="preserve">TER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VIR, </w:t>
      </w:r>
      <w:r w:rsidDel="00000000" w:rsidR="00000000" w:rsidRPr="00000000">
        <w:rPr>
          <w:rtl w:val="0"/>
        </w:rPr>
        <w:t xml:space="preserve">a fim de se distinguirem da terceira pessoa do singular (ele/ela): </w:t>
      </w:r>
      <w:r w:rsidDel="00000000" w:rsidR="00000000" w:rsidRPr="00000000">
        <w:rPr>
          <w:b w:val="1"/>
          <w:rtl w:val="0"/>
        </w:rPr>
        <w:t xml:space="preserve">TÊM e VÊM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Em </w:t>
      </w:r>
      <w:r w:rsidDel="00000000" w:rsidR="00000000" w:rsidRPr="00000000">
        <w:rPr>
          <w:b w:val="1"/>
          <w:rtl w:val="0"/>
        </w:rPr>
        <w:t xml:space="preserve">PÔDE </w:t>
      </w:r>
      <w:r w:rsidDel="00000000" w:rsidR="00000000" w:rsidRPr="00000000">
        <w:rPr>
          <w:rtl w:val="0"/>
        </w:rPr>
        <w:t xml:space="preserve">(terceira pessoa do singular do pretérito perfeito do indicativo) para se distinguir de</w:t>
      </w:r>
      <w:r w:rsidDel="00000000" w:rsidR="00000000" w:rsidRPr="00000000">
        <w:rPr>
          <w:b w:val="1"/>
          <w:rtl w:val="0"/>
        </w:rPr>
        <w:t xml:space="preserve"> PODE </w:t>
      </w:r>
      <w:r w:rsidDel="00000000" w:rsidR="00000000" w:rsidRPr="00000000">
        <w:rPr>
          <w:rtl w:val="0"/>
        </w:rPr>
        <w:t xml:space="preserve">(terceira pessoa do singular do presente do indicativo).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Facultativamente em </w:t>
      </w:r>
      <w:r w:rsidDel="00000000" w:rsidR="00000000" w:rsidRPr="00000000">
        <w:rPr>
          <w:b w:val="1"/>
          <w:rtl w:val="0"/>
        </w:rPr>
        <w:t xml:space="preserve">DÊMOS </w:t>
      </w:r>
      <w:r w:rsidDel="00000000" w:rsidR="00000000" w:rsidRPr="00000000">
        <w:rPr>
          <w:rtl w:val="0"/>
        </w:rPr>
        <w:t xml:space="preserve">(presente do subjuntivo) para se distinguir de </w:t>
      </w:r>
      <w:r w:rsidDel="00000000" w:rsidR="00000000" w:rsidRPr="00000000">
        <w:rPr>
          <w:b w:val="1"/>
          <w:rtl w:val="0"/>
        </w:rPr>
        <w:t xml:space="preserve">DEMOS </w:t>
      </w:r>
      <w:r w:rsidDel="00000000" w:rsidR="00000000" w:rsidRPr="00000000">
        <w:rPr>
          <w:rtl w:val="0"/>
        </w:rPr>
        <w:t xml:space="preserve">(pretérito perfeito do indicativo) e em </w:t>
      </w:r>
      <w:r w:rsidDel="00000000" w:rsidR="00000000" w:rsidRPr="00000000">
        <w:rPr>
          <w:b w:val="1"/>
          <w:rtl w:val="0"/>
        </w:rPr>
        <w:t xml:space="preserve">FÔRMA</w:t>
      </w:r>
      <w:r w:rsidDel="00000000" w:rsidR="00000000" w:rsidRPr="00000000">
        <w:rPr>
          <w:rtl w:val="0"/>
        </w:rPr>
        <w:t xml:space="preserve"> (substantivo) para se distinguir de </w:t>
      </w: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 (substantivo ou verbo no presente do indicativo ou no imperativo).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Não se emprega o acento circunflexo nas terceiras pessoas do plural do presente do indicativo ou do subjuntivo dos verbos </w:t>
      </w:r>
      <w:r w:rsidDel="00000000" w:rsidR="00000000" w:rsidRPr="00000000">
        <w:rPr>
          <w:b w:val="1"/>
          <w:rtl w:val="0"/>
        </w:rPr>
        <w:t xml:space="preserve">CRER, DAR, LER, VER</w:t>
      </w:r>
      <w:r w:rsidDel="00000000" w:rsidR="00000000" w:rsidRPr="00000000">
        <w:rPr>
          <w:rtl w:val="0"/>
        </w:rPr>
        <w:t xml:space="preserve"> e seus derivados: </w:t>
      </w:r>
      <w:r w:rsidDel="00000000" w:rsidR="00000000" w:rsidRPr="00000000">
        <w:rPr>
          <w:i w:val="1"/>
          <w:rtl w:val="0"/>
        </w:rPr>
        <w:t xml:space="preserve">creem, deem, leem, veem, releem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Não confundir com as formas da terceira pessoa do plural dos verbos </w:t>
      </w:r>
      <w:r w:rsidDel="00000000" w:rsidR="00000000" w:rsidRPr="00000000">
        <w:rPr>
          <w:b w:val="1"/>
          <w:rtl w:val="0"/>
        </w:rPr>
        <w:t xml:space="preserve">TER, MANTER, RETER</w:t>
      </w:r>
      <w:r w:rsidDel="00000000" w:rsidR="00000000" w:rsidRPr="00000000">
        <w:rPr>
          <w:rtl w:val="0"/>
        </w:rPr>
        <w:t xml:space="preserve"> etc., que conservam o acento: (eles) </w:t>
      </w:r>
      <w:r w:rsidDel="00000000" w:rsidR="00000000" w:rsidRPr="00000000">
        <w:rPr>
          <w:i w:val="1"/>
          <w:rtl w:val="0"/>
        </w:rPr>
        <w:t xml:space="preserve">têm, mantêm, retêm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O trema é inteiramente suprimido em palavras da língua portuguesa: </w:t>
      </w:r>
      <w:r w:rsidDel="00000000" w:rsidR="00000000" w:rsidRPr="00000000">
        <w:rPr>
          <w:i w:val="1"/>
          <w:rtl w:val="0"/>
        </w:rPr>
        <w:t xml:space="preserve">tranquilo, cinquenta, sequestro</w:t>
      </w:r>
      <w:r w:rsidDel="00000000" w:rsidR="00000000" w:rsidRPr="00000000">
        <w:rPr>
          <w:rtl w:val="0"/>
        </w:rPr>
        <w:t xml:space="preserve">. Conserva-se, no entanto, em palavras derivadas de nomes próprios estrangeiros: </w:t>
      </w:r>
      <w:r w:rsidDel="00000000" w:rsidR="00000000" w:rsidRPr="00000000">
        <w:rPr>
          <w:i w:val="1"/>
          <w:rtl w:val="0"/>
        </w:rPr>
        <w:t xml:space="preserve">Müller, mülleriano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Escrevendo pela nova ortografia: como usar as regras do novo acordo ortográfico da língua portuguesa. </w:t>
      </w:r>
      <w:r w:rsidDel="00000000" w:rsidR="00000000" w:rsidRPr="00000000">
        <w:rPr>
          <w:rtl w:val="0"/>
        </w:rPr>
        <w:t xml:space="preserve">Instituto Antônio Houaiss/ Coordenação e assistência de José Carlos Azeredo – 2. ed – São Paulo: Publifolha, 2008.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SACCONI, Luiz Antonio. </w:t>
      </w:r>
      <w:r w:rsidDel="00000000" w:rsidR="00000000" w:rsidRPr="00000000">
        <w:rPr>
          <w:b w:val="1"/>
          <w:rtl w:val="0"/>
        </w:rPr>
        <w:t xml:space="preserve">Nossa Gramática: </w:t>
      </w:r>
      <w:r w:rsidDel="00000000" w:rsidR="00000000" w:rsidRPr="00000000">
        <w:rPr>
          <w:rtl w:val="0"/>
        </w:rPr>
        <w:t xml:space="preserve">teoria e prática. São Paulo: Atual Editora, 2012.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Vocabulário Ortográfico da Língua Portuguesa /</w:t>
      </w:r>
      <w:r w:rsidDel="00000000" w:rsidR="00000000" w:rsidRPr="00000000">
        <w:rPr>
          <w:rtl w:val="0"/>
        </w:rPr>
        <w:t xml:space="preserve"> Academia Brasileira de Letras. 5. ed. São Paulo: Global, 2012.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hyperlink" Target="about:blank" TargetMode="External"/><Relationship Id="rId21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ources/video5Dub.mp4" TargetMode="External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