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 réseau de Petri est fait pour objectif suivant: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-la valeur du variable “demande” est donné par utilisateur qui peut être 1, 2 ou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-en fonction de la valeur de “demande”, le système va effectuer les tâches différents: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0: aucune navette rentre dans la zone de travailler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1: une seule navette rentre dans la zone de travailler et se présenter devant PS3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2: 2 navettes rentrent, une se présenter devant PS3 et la 2ème devant PS2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-d’après un certain temps de traitement la navette retourne sur le cycle d’attendre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Utilisateur peut changer la valeur de “demande”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