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TER</w:t>
      </w:r>
    </w:p>
    <w:p w:rsidR="00000000" w:rsidDel="00000000" w:rsidP="00000000" w:rsidRDefault="00000000" w:rsidRPr="00000000">
      <w:pPr>
        <w:contextualSpacing w:val="0"/>
      </w:pPr>
      <w:r w:rsidDel="00000000" w:rsidR="00000000" w:rsidRPr="00000000">
        <w:rPr>
          <w:rtl w:val="0"/>
        </w:rPr>
        <w:t xml:space="preserve">LIGNE TRANSITIQUE MONTRAC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agiles(conception)</w:t>
      </w:r>
    </w:p>
    <w:p w:rsidR="00000000" w:rsidDel="00000000" w:rsidP="00000000" w:rsidRDefault="00000000" w:rsidRPr="00000000">
      <w:pPr>
        <w:contextualSpacing w:val="0"/>
      </w:pPr>
      <w:r w:rsidDel="00000000" w:rsidR="00000000" w:rsidRPr="00000000">
        <w:rPr>
          <w:rtl w:val="0"/>
        </w:rPr>
        <w:t xml:space="preserve">https://www.dropbox.com/sh/cb4v9se10s4ttb6/AADEDQ_AnKJJg7X18em-gnt9a?dl=0</w:t>
      </w:r>
    </w:p>
    <w:p w:rsidR="00000000" w:rsidDel="00000000" w:rsidP="00000000" w:rsidRDefault="00000000" w:rsidRPr="00000000">
      <w:pPr>
        <w:contextualSpacing w:val="0"/>
      </w:pPr>
      <w:r w:rsidDel="00000000" w:rsidR="00000000" w:rsidRPr="00000000">
        <w:rPr>
          <w:u w:val="single"/>
          <w:rtl w:val="0"/>
        </w:rPr>
        <w:t xml:space="preserve">Hardware à maitriser :</w:t>
      </w:r>
    </w:p>
    <w:p w:rsidR="00000000" w:rsidDel="00000000" w:rsidP="00000000" w:rsidRDefault="00000000" w:rsidRPr="00000000">
      <w:pPr>
        <w:contextualSpacing w:val="0"/>
      </w:pPr>
      <w:r w:rsidDel="00000000" w:rsidR="00000000" w:rsidRPr="00000000">
        <w:rPr>
          <w:rtl w:val="0"/>
        </w:rPr>
        <w:t xml:space="preserve">- automate SIEMENS (S7-300)</w:t>
      </w:r>
    </w:p>
    <w:p w:rsidR="00000000" w:rsidDel="00000000" w:rsidP="00000000" w:rsidRDefault="00000000" w:rsidRPr="00000000">
      <w:pPr>
        <w:contextualSpacing w:val="0"/>
      </w:pPr>
      <w:r w:rsidDel="00000000" w:rsidR="00000000" w:rsidRPr="00000000">
        <w:rPr>
          <w:rtl w:val="0"/>
        </w:rPr>
        <w:t xml:space="preserve">- automate SCHNEIDER (P57103: ça c’est le processeur de l’automate, donc je sais pas si ça compte comme sa référence)</w:t>
      </w:r>
    </w:p>
    <w:p w:rsidR="00000000" w:rsidDel="00000000" w:rsidP="00000000" w:rsidRDefault="00000000" w:rsidRPr="00000000">
      <w:pPr>
        <w:contextualSpacing w:val="0"/>
      </w:pPr>
      <w:r w:rsidDel="00000000" w:rsidR="00000000" w:rsidRPr="00000000">
        <w:rPr>
          <w:rtl w:val="0"/>
        </w:rPr>
        <w:t xml:space="preserve">-RFID pour reconnaissance des chariots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Fonctions à développer :</w:t>
      </w:r>
    </w:p>
    <w:p w:rsidR="00000000" w:rsidDel="00000000" w:rsidP="00000000" w:rsidRDefault="00000000" w:rsidRPr="00000000">
      <w:pPr>
        <w:contextualSpacing w:val="0"/>
      </w:pPr>
      <w:r w:rsidDel="00000000" w:rsidR="00000000" w:rsidRPr="00000000">
        <w:rPr>
          <w:rtl w:val="0"/>
        </w:rPr>
        <w:t xml:space="preserve">-Fonctionnement une cellule/un chariot</w:t>
      </w:r>
    </w:p>
    <w:p w:rsidR="00000000" w:rsidDel="00000000" w:rsidP="00000000" w:rsidRDefault="00000000" w:rsidRPr="00000000">
      <w:pPr>
        <w:contextualSpacing w:val="0"/>
      </w:pPr>
      <w:r w:rsidDel="00000000" w:rsidR="00000000" w:rsidRPr="00000000">
        <w:rPr>
          <w:rtl w:val="0"/>
        </w:rPr>
        <w:t xml:space="preserve">-Fonctionnement sur plusieurs cellules/un chariot</w:t>
      </w:r>
    </w:p>
    <w:p w:rsidR="00000000" w:rsidDel="00000000" w:rsidP="00000000" w:rsidRDefault="00000000" w:rsidRPr="00000000">
      <w:pPr>
        <w:contextualSpacing w:val="0"/>
      </w:pPr>
      <w:r w:rsidDel="00000000" w:rsidR="00000000" w:rsidRPr="00000000">
        <w:rPr>
          <w:rtl w:val="0"/>
        </w:rPr>
        <w:t xml:space="preserve">-Fonctionnement avec plusieurs chariots( faire un convoi avec un maitre/ plusieurs esclaves)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Travail à effectuer :</w:t>
      </w:r>
    </w:p>
    <w:p w:rsidR="00000000" w:rsidDel="00000000" w:rsidP="00000000" w:rsidRDefault="00000000" w:rsidRPr="00000000">
      <w:pPr>
        <w:numPr>
          <w:ilvl w:val="0"/>
          <w:numId w:val="2"/>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Mettre le schéma au propre</w:t>
      </w:r>
    </w:p>
    <w:p w:rsidR="00000000" w:rsidDel="00000000" w:rsidP="00000000" w:rsidRDefault="00000000" w:rsidRPr="00000000">
      <w:pPr>
        <w:numPr>
          <w:ilvl w:val="0"/>
          <w:numId w:val="2"/>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Faire l’ordonnancement et cahier des charges</w:t>
      </w:r>
    </w:p>
    <w:p w:rsidR="00000000" w:rsidDel="00000000" w:rsidP="00000000" w:rsidRDefault="00000000" w:rsidRPr="00000000">
      <w:pPr>
        <w:numPr>
          <w:ilvl w:val="0"/>
          <w:numId w:val="2"/>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Modéliser le système</w:t>
      </w:r>
    </w:p>
    <w:p w:rsidR="00000000" w:rsidDel="00000000" w:rsidP="00000000" w:rsidRDefault="00000000" w:rsidRPr="00000000">
      <w:pPr>
        <w:numPr>
          <w:ilvl w:val="0"/>
          <w:numId w:val="2"/>
        </w:numPr>
        <w:spacing w:after="160" w:before="0" w:line="259" w:lineRule="auto"/>
        <w:ind w:left="720" w:hanging="360"/>
        <w:contextualSpacing w:val="1"/>
        <w:rPr>
          <w:b w:val="0"/>
          <w:sz w:val="22"/>
          <w:szCs w:val="22"/>
        </w:rPr>
      </w:pPr>
      <w:bookmarkStart w:colFirst="0" w:colLast="0" w:name="h.e1slnhxzmhkv" w:id="0"/>
      <w:bookmarkEnd w:id="0"/>
      <w:r w:rsidDel="00000000" w:rsidR="00000000" w:rsidRPr="00000000">
        <w:rPr>
          <w:rFonts w:ascii="Calibri" w:cs="Calibri" w:eastAsia="Calibri" w:hAnsi="Calibri"/>
          <w:b w:val="0"/>
          <w:sz w:val="22"/>
          <w:szCs w:val="22"/>
          <w:rtl w:val="0"/>
        </w:rPr>
        <w:t xml:space="preserve">Prise en main des différents systèmes de programmation (moulinette)</w:t>
      </w:r>
    </w:p>
    <w:p w:rsidR="00000000" w:rsidDel="00000000" w:rsidP="00000000" w:rsidRDefault="00000000" w:rsidRPr="00000000">
      <w:pPr>
        <w:numPr>
          <w:ilvl w:val="0"/>
          <w:numId w:val="2"/>
        </w:numPr>
        <w:spacing w:after="160" w:before="0" w:line="259" w:lineRule="auto"/>
        <w:ind w:left="720" w:hanging="360"/>
        <w:contextualSpacing w:val="1"/>
        <w:rPr>
          <w:u w:val="none"/>
        </w:rPr>
      </w:pPr>
      <w:bookmarkStart w:colFirst="0" w:colLast="0" w:name="h.d1xh8arlej7k" w:id="1"/>
      <w:bookmarkEnd w:id="1"/>
      <w:r w:rsidDel="00000000" w:rsidR="00000000" w:rsidRPr="00000000">
        <w:rPr>
          <w:rtl w:val="0"/>
        </w:rPr>
        <w:t xml:space="preserve">Se documenter sur le Step7 (programmation pour les automate Siemens)</w:t>
      </w:r>
    </w:p>
    <w:p w:rsidR="00000000" w:rsidDel="00000000" w:rsidP="00000000" w:rsidRDefault="00000000" w:rsidRPr="00000000">
      <w:pPr>
        <w:spacing w:after="160" w:before="0" w:line="259" w:lineRule="auto"/>
        <w:contextualSpacing w:val="0"/>
      </w:pPr>
      <w:bookmarkStart w:colFirst="0" w:colLast="0" w:name="h.b85lkn1ah99x" w:id="2"/>
      <w:bookmarkEnd w:id="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1buwzxo2pk81" w:id="3"/>
      <w:bookmarkEnd w:id="3"/>
      <w:r w:rsidDel="00000000" w:rsidR="00000000" w:rsidRPr="00000000">
        <w:rPr>
          <w:u w:val="single"/>
          <w:rtl w:val="0"/>
        </w:rPr>
        <w:t xml:space="preserve">Liens STEP7</w:t>
      </w:r>
    </w:p>
    <w:p w:rsidR="00000000" w:rsidDel="00000000" w:rsidP="00000000" w:rsidRDefault="00000000" w:rsidRPr="00000000">
      <w:pPr>
        <w:pStyle w:val="Heading1"/>
        <w:spacing w:after="120" w:before="480" w:lineRule="auto"/>
        <w:contextualSpacing w:val="0"/>
        <w:jc w:val="left"/>
      </w:pPr>
      <w:bookmarkStart w:colFirst="0" w:colLast="0" w:name="h.yixqdodl3695" w:id="4"/>
      <w:bookmarkEnd w:id="4"/>
      <w:r w:rsidDel="00000000" w:rsidR="00000000" w:rsidRPr="00000000">
        <w:rPr>
          <w:b w:val="0"/>
          <w:sz w:val="22"/>
          <w:szCs w:val="22"/>
          <w:rtl w:val="0"/>
        </w:rPr>
        <w:t xml:space="preserve">explications supplémentaires langage LIST:</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ekiadg17wel1" w:id="5"/>
      <w:bookmarkEnd w:id="5"/>
      <w:hyperlink r:id="rId5">
        <w:r w:rsidDel="00000000" w:rsidR="00000000" w:rsidRPr="00000000">
          <w:rPr>
            <w:color w:val="1155cc"/>
            <w:u w:val="single"/>
            <w:rtl w:val="0"/>
          </w:rPr>
          <w:t xml:space="preserve">http://ptrau.free.fr/autom/siemens/details-list.htm</w:t>
        </w:r>
      </w:hyperlink>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sffovh2aimnl" w:id="6"/>
      <w:bookmarkEnd w:id="6"/>
      <w:r w:rsidDel="00000000" w:rsidR="00000000" w:rsidRPr="00000000">
        <w:rPr>
          <w:rtl w:val="0"/>
        </w:rPr>
        <w:t xml:space="preserve">Programming with STEP 7 manual:</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727cxaf4sfvx" w:id="7"/>
      <w:bookmarkEnd w:id="7"/>
      <w:hyperlink r:id="rId6">
        <w:r w:rsidDel="00000000" w:rsidR="00000000" w:rsidRPr="00000000">
          <w:rPr>
            <w:color w:val="1155cc"/>
            <w:u w:val="single"/>
            <w:rtl w:val="0"/>
          </w:rPr>
          <w:t xml:space="preserve">http://www.automation.siemens.com/doconweb/pdf/SINUMERIK_SINAMICS_04_2010_E/S7P.pdf?p=1</w:t>
        </w:r>
      </w:hyperlink>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rxoie1qbmno0" w:id="8"/>
      <w:bookmarkEnd w:id="8"/>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jc518b4ddwiq" w:id="9"/>
      <w:bookmarkEnd w:id="9"/>
      <w:hyperlink r:id="rId7">
        <w:r w:rsidDel="00000000" w:rsidR="00000000" w:rsidRPr="00000000">
          <w:rPr>
            <w:color w:val="1155cc"/>
            <w:u w:val="single"/>
            <w:rtl w:val="0"/>
          </w:rPr>
          <w:t xml:space="preserve">http://hubertfaigner.com/wp-content/uploads/2014/11/Tech1_adr_tsx37.pdf</w:t>
        </w:r>
      </w:hyperlink>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upspf55l7r18" w:id="10"/>
      <w:bookmarkEnd w:id="10"/>
      <w:hyperlink r:id="rId8">
        <w:r w:rsidDel="00000000" w:rsidR="00000000" w:rsidRPr="00000000">
          <w:rPr>
            <w:color w:val="1155cc"/>
            <w:u w:val="single"/>
            <w:rtl w:val="0"/>
          </w:rPr>
          <w:t xml:space="preserve">http://www.global-download.schneider-electric.com/mainrepository/edms_corp5.nsf/69f5d72c7a0cf811c12573d800389503/588a5a501d54bcb1852578780005377c/$file/35007128_k01_001_00.pdf</w:t>
        </w:r>
      </w:hyperlink>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xistn5x99ot3" w:id="11"/>
      <w:bookmarkEnd w:id="11"/>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2wk9t3xtp8ll" w:id="12"/>
      <w:bookmarkEnd w:id="12"/>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c0303lmh5m7m" w:id="13"/>
      <w:bookmarkEnd w:id="13"/>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59igfk1y7c94" w:id="14"/>
      <w:bookmarkEnd w:id="14"/>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mlzktm5oyz8v" w:id="15"/>
      <w:bookmarkEnd w:id="15"/>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giynhonsmku5" w:id="16"/>
      <w:bookmarkEnd w:id="16"/>
      <w:r w:rsidDel="00000000" w:rsidR="00000000" w:rsidRPr="00000000">
        <w:rPr>
          <w:u w:val="single"/>
          <w:rtl w:val="0"/>
        </w:rPr>
        <w:t xml:space="preserve">Liens PL7</w:t>
      </w:r>
    </w:p>
    <w:p w:rsidR="00000000" w:rsidDel="00000000" w:rsidP="00000000" w:rsidRDefault="00000000" w:rsidRPr="00000000">
      <w:pPr>
        <w:spacing w:after="160" w:before="0" w:line="259" w:lineRule="auto"/>
        <w:contextualSpacing w:val="0"/>
      </w:pPr>
      <w:bookmarkStart w:colFirst="0" w:colLast="0" w:name="h.xdn06npxvh1c" w:id="17"/>
      <w:bookmarkEnd w:id="17"/>
      <w:r w:rsidDel="00000000" w:rsidR="00000000" w:rsidRPr="00000000">
        <w:rPr>
          <w:rtl w:val="0"/>
        </w:rPr>
        <w:t xml:space="preserve">Configuration de l’automate:</w:t>
      </w:r>
    </w:p>
    <w:p w:rsidR="00000000" w:rsidDel="00000000" w:rsidP="00000000" w:rsidRDefault="00000000" w:rsidRPr="00000000">
      <w:pPr>
        <w:spacing w:after="160" w:before="0" w:line="259" w:lineRule="auto"/>
        <w:contextualSpacing w:val="0"/>
      </w:pPr>
      <w:bookmarkStart w:colFirst="0" w:colLast="0" w:name="h.1ndey52xvbqy" w:id="18"/>
      <w:bookmarkEnd w:id="18"/>
      <w:hyperlink r:id="rId9">
        <w:r w:rsidDel="00000000" w:rsidR="00000000" w:rsidRPr="00000000">
          <w:rPr>
            <w:color w:val="1155cc"/>
            <w:u w:val="single"/>
            <w:rtl w:val="0"/>
          </w:rPr>
          <w:t xml:space="preserve">http://get-couffignal.pagesperso-orange.fr/courselectro/intropl7pro.pdf</w:t>
        </w:r>
      </w:hyperlink>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p4xloclqwuo" w:id="19"/>
      <w:bookmarkEnd w:id="19"/>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onhesi399o5t" w:id="20"/>
      <w:bookmarkEnd w:id="20"/>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cebzel642b54" w:id="21"/>
      <w:bookmarkEnd w:id="21"/>
      <w:r w:rsidDel="00000000" w:rsidR="00000000" w:rsidRPr="00000000">
        <w:rPr>
          <w:rtl w:val="0"/>
        </w:rPr>
        <w:t xml:space="preserve">Cahier des charges</w:t>
      </w:r>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kt7eb4l76kpu" w:id="22"/>
      <w:bookmarkEnd w:id="22"/>
      <w:r w:rsidDel="00000000" w:rsidR="00000000" w:rsidRPr="00000000">
        <w:rPr>
          <w:b w:val="1"/>
          <w:rtl w:val="0"/>
        </w:rPr>
        <w:t xml:space="preserve">Cahier des charges 1</w:t>
      </w:r>
    </w:p>
    <w:p w:rsidR="00000000" w:rsidDel="00000000" w:rsidP="00000000" w:rsidRDefault="00000000" w:rsidRPr="00000000">
      <w:pPr>
        <w:spacing w:after="160" w:before="0" w:line="259" w:lineRule="auto"/>
        <w:contextualSpacing w:val="0"/>
      </w:pPr>
      <w:bookmarkStart w:colFirst="0" w:colLast="0" w:name="h.cwcmynhfz3a0" w:id="23"/>
      <w:bookmarkEnd w:id="23"/>
      <w:r w:rsidDel="00000000" w:rsidR="00000000" w:rsidRPr="00000000">
        <w:rPr>
          <w:rtl w:val="0"/>
        </w:rPr>
        <w:t xml:space="preserve">1- Développer un cahier des charge simple impliquant une navette sur les automates 1 et 2 avec un codage en machine à états. La navette devra démarrer entre les aiguillages A10 et A3 pour effectuer de manière cyclique:</w:t>
      </w:r>
    </w:p>
    <w:p w:rsidR="00000000" w:rsidDel="00000000" w:rsidP="00000000" w:rsidRDefault="00000000" w:rsidRPr="00000000">
      <w:pPr>
        <w:numPr>
          <w:ilvl w:val="0"/>
          <w:numId w:val="1"/>
        </w:numPr>
        <w:spacing w:after="160" w:before="0" w:line="259" w:lineRule="auto"/>
        <w:ind w:left="720" w:hanging="360"/>
        <w:contextualSpacing w:val="1"/>
        <w:rPr>
          <w:u w:val="none"/>
        </w:rPr>
      </w:pPr>
      <w:bookmarkStart w:colFirst="0" w:colLast="0" w:name="h.jxtjobbtniau" w:id="24"/>
      <w:bookmarkEnd w:id="24"/>
      <w:r w:rsidDel="00000000" w:rsidR="00000000" w:rsidRPr="00000000">
        <w:rPr>
          <w:rtl w:val="0"/>
        </w:rPr>
        <w:t xml:space="preserve">Un tour en passant par PS20,CP9,PS21,PS24,PS1,PS2,PS6</w:t>
      </w:r>
    </w:p>
    <w:p w:rsidR="00000000" w:rsidDel="00000000" w:rsidP="00000000" w:rsidRDefault="00000000" w:rsidRPr="00000000">
      <w:pPr>
        <w:numPr>
          <w:ilvl w:val="0"/>
          <w:numId w:val="1"/>
        </w:numPr>
        <w:spacing w:after="160" w:before="0" w:line="259" w:lineRule="auto"/>
        <w:ind w:left="720" w:hanging="360"/>
        <w:contextualSpacing w:val="1"/>
        <w:rPr>
          <w:u w:val="none"/>
        </w:rPr>
      </w:pPr>
      <w:bookmarkStart w:colFirst="0" w:colLast="0" w:name="h.6i35vqg9jy9y" w:id="25"/>
      <w:bookmarkEnd w:id="25"/>
      <w:r w:rsidDel="00000000" w:rsidR="00000000" w:rsidRPr="00000000">
        <w:rPr>
          <w:rtl w:val="0"/>
        </w:rPr>
        <w:t xml:space="preserve">Puis un tour en passant par PS20,PS23,PS1,PS4,PS6</w:t>
      </w:r>
    </w:p>
    <w:p w:rsidR="00000000" w:rsidDel="00000000" w:rsidP="00000000" w:rsidRDefault="00000000" w:rsidRPr="00000000">
      <w:pPr>
        <w:spacing w:after="160" w:before="0" w:line="259" w:lineRule="auto"/>
        <w:contextualSpacing w:val="0"/>
      </w:pPr>
      <w:bookmarkStart w:colFirst="0" w:colLast="0" w:name="h.f9anwdpbhy4l" w:id="26"/>
      <w:bookmarkEnd w:id="26"/>
      <w:r w:rsidDel="00000000" w:rsidR="00000000" w:rsidRPr="00000000">
        <w:rPr>
          <w:rtl w:val="0"/>
        </w:rPr>
        <w:t xml:space="preserve">2- Développer le même cahier des charge de façon symétrique sur les automates 5 et 4.</w:t>
      </w:r>
    </w:p>
    <w:p w:rsidR="00000000" w:rsidDel="00000000" w:rsidP="00000000" w:rsidRDefault="00000000" w:rsidRPr="00000000">
      <w:pPr>
        <w:spacing w:after="160" w:before="0" w:line="259" w:lineRule="auto"/>
        <w:contextualSpacing w:val="0"/>
      </w:pPr>
      <w:bookmarkStart w:colFirst="0" w:colLast="0" w:name="h.vriy1pczcmk" w:id="27"/>
      <w:bookmarkEnd w:id="27"/>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98vof1g3fmb5" w:id="28"/>
      <w:bookmarkEnd w:id="28"/>
      <w:r w:rsidDel="00000000" w:rsidR="00000000" w:rsidRPr="00000000">
        <w:rPr>
          <w:b w:val="1"/>
          <w:rtl w:val="0"/>
        </w:rPr>
        <w:t xml:space="preserve">Cahier des charges 2</w:t>
      </w:r>
    </w:p>
    <w:p w:rsidR="00000000" w:rsidDel="00000000" w:rsidP="00000000" w:rsidRDefault="00000000" w:rsidRPr="00000000">
      <w:pPr>
        <w:spacing w:after="160" w:before="0" w:line="259" w:lineRule="auto"/>
        <w:contextualSpacing w:val="0"/>
      </w:pPr>
      <w:bookmarkStart w:colFirst="0" w:colLast="0" w:name="h.i94xkjt6hg84" w:id="29"/>
      <w:bookmarkEnd w:id="29"/>
      <w:r w:rsidDel="00000000" w:rsidR="00000000" w:rsidRPr="00000000">
        <w:rPr>
          <w:rtl w:val="0"/>
        </w:rPr>
        <w:t xml:space="preserve">1</w:t>
      </w:r>
      <w:r w:rsidDel="00000000" w:rsidR="00000000" w:rsidRPr="00000000">
        <w:rPr>
          <w:rtl w:val="0"/>
        </w:rPr>
        <w:t xml:space="preserve">- Prise en compte de plusieurs navettes et fonctionnement parallèle. On considère deux postes de travail P2(arrêt en PS2) et P21(arrêt en PS21),un cycle d’attente représenté par PS20,PS23,PS1,PS4,PS6 et les zones de travail 1 et 2 représentées respectivement par les capteurs CP9,PS21,PS22,PS24 et CP1,PS2,PS3,PS5. Seulement une navette peut accéder à un poste de travail si celui-ci est libre, sinon les navettes attendent la libération d’un poste de travail en tournant sur le cycle d’attente.</w:t>
      </w:r>
    </w:p>
    <w:p w:rsidR="00000000" w:rsidDel="00000000" w:rsidP="00000000" w:rsidRDefault="00000000" w:rsidRPr="00000000">
      <w:pPr>
        <w:spacing w:after="160" w:before="0" w:line="259" w:lineRule="auto"/>
        <w:contextualSpacing w:val="0"/>
      </w:pPr>
      <w:bookmarkStart w:colFirst="0" w:colLast="0" w:name="h.vglwxd98km34" w:id="30"/>
      <w:bookmarkEnd w:id="30"/>
      <w:r w:rsidDel="00000000" w:rsidR="00000000" w:rsidRPr="00000000">
        <w:rPr>
          <w:rtl w:val="0"/>
        </w:rPr>
        <w:t xml:space="preserve">Pour garantir un fonctionnement optimal, l’aiguillage A1 doit être en mesure d’aiguiller une nouvelle navette dès que la précédente aura franchie les capteur CP1 ou CP2 et de même pour l’aiguillage A2 si la navette franchie le capteur PS6.</w:t>
      </w:r>
    </w:p>
    <w:p w:rsidR="00000000" w:rsidDel="00000000" w:rsidP="00000000" w:rsidRDefault="00000000" w:rsidRPr="00000000">
      <w:pPr>
        <w:spacing w:after="160" w:before="0" w:line="259" w:lineRule="auto"/>
        <w:contextualSpacing w:val="0"/>
      </w:pPr>
      <w:bookmarkStart w:colFirst="0" w:colLast="0" w:name="h.ij3wkb4rbhd7" w:id="31"/>
      <w:bookmarkEnd w:id="31"/>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eqoiib760zdb" w:id="32"/>
      <w:bookmarkEnd w:id="32"/>
      <w:r w:rsidDel="00000000" w:rsidR="00000000" w:rsidRPr="00000000">
        <w:rPr>
          <w:rtl w:val="0"/>
        </w:rPr>
        <w:t xml:space="preserve">2- Développer le même cahier des charge de façon symétrique sur les automates 5 et 4.</w:t>
      </w:r>
    </w:p>
    <w:p w:rsidR="00000000" w:rsidDel="00000000" w:rsidP="00000000" w:rsidRDefault="00000000" w:rsidRPr="00000000">
      <w:pPr>
        <w:spacing w:after="160" w:before="0" w:line="259" w:lineRule="auto"/>
        <w:contextualSpacing w:val="0"/>
      </w:pPr>
      <w:bookmarkStart w:colFirst="0" w:colLast="0" w:name="h.fhhcil7errcn" w:id="33"/>
      <w:bookmarkEnd w:id="33"/>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m5aye91nkksd" w:id="34"/>
      <w:bookmarkEnd w:id="34"/>
      <w:r w:rsidDel="00000000" w:rsidR="00000000" w:rsidRPr="00000000">
        <w:rPr>
          <w:b w:val="1"/>
          <w:rtl w:val="0"/>
        </w:rPr>
        <w:t xml:space="preserve">Cahier des charges 3</w:t>
      </w:r>
    </w:p>
    <w:p w:rsidR="00000000" w:rsidDel="00000000" w:rsidP="00000000" w:rsidRDefault="00000000" w:rsidRPr="00000000">
      <w:pPr>
        <w:spacing w:after="160" w:before="0" w:line="259" w:lineRule="auto"/>
        <w:contextualSpacing w:val="0"/>
      </w:pPr>
      <w:bookmarkStart w:colFirst="0" w:colLast="0" w:name="h.yxj780kox2o4" w:id="35"/>
      <w:bookmarkEnd w:id="35"/>
      <w:r w:rsidDel="00000000" w:rsidR="00000000" w:rsidRPr="00000000">
        <w:rPr>
          <w:rtl w:val="0"/>
        </w:rPr>
        <w:t xml:space="preserve"> cahier des charges à définir</w:t>
      </w:r>
    </w:p>
    <w:p w:rsidR="00000000" w:rsidDel="00000000" w:rsidP="00000000" w:rsidRDefault="00000000" w:rsidRPr="00000000">
      <w:pPr>
        <w:spacing w:after="160" w:before="0" w:line="259" w:lineRule="auto"/>
        <w:contextualSpacing w:val="0"/>
      </w:pPr>
      <w:bookmarkStart w:colFirst="0" w:colLast="0" w:name="h.25qgo9ige6ob" w:id="36"/>
      <w:bookmarkEnd w:id="36"/>
      <w:r w:rsidDel="00000000" w:rsidR="00000000" w:rsidRPr="00000000">
        <w:rPr>
          <w:rtl w:val="0"/>
        </w:rPr>
        <w:t xml:space="preserve">Dialogue entre automates avec MODBUS</w:t>
      </w:r>
    </w:p>
    <w:p w:rsidR="00000000" w:rsidDel="00000000" w:rsidP="00000000" w:rsidRDefault="00000000" w:rsidRPr="00000000">
      <w:pPr>
        <w:spacing w:after="160" w:before="0" w:line="259" w:lineRule="auto"/>
        <w:contextualSpacing w:val="0"/>
      </w:pPr>
      <w:bookmarkStart w:colFirst="0" w:colLast="0" w:name="h.gjdgxs" w:id="37"/>
      <w:bookmarkEnd w:id="37"/>
      <w:r w:rsidDel="00000000" w:rsidR="00000000" w:rsidRPr="00000000">
        <w:rPr>
          <w:rtl w:val="0"/>
        </w:rPr>
        <w:t xml:space="preserve">Pr</w:t>
      </w:r>
      <w:r w:rsidDel="00000000" w:rsidR="00000000" w:rsidRPr="00000000">
        <w:rPr>
          <w:rtl w:val="0"/>
        </w:rPr>
        <w:t xml:space="preserve">ogrammation des automates via Ethernet ( driver UNITELWAY)</w:t>
      </w: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et-couffignal.pagesperso-orange.fr/courselectro/intropl7pro.pdf" TargetMode="External"/><Relationship Id="rId5" Type="http://schemas.openxmlformats.org/officeDocument/2006/relationships/hyperlink" Target="http://ptrau.free.fr/autom/siemens/details-list.htm" TargetMode="External"/><Relationship Id="rId6" Type="http://schemas.openxmlformats.org/officeDocument/2006/relationships/hyperlink" Target="http://www.automation.siemens.com/doconweb/pdf/SINUMERIK_SINAMICS_04_2010_E/S7P.pdf?p=1" TargetMode="External"/><Relationship Id="rId7" Type="http://schemas.openxmlformats.org/officeDocument/2006/relationships/hyperlink" Target="http://hubertfaigner.com/wp-content/uploads/2014/11/Tech1_adr_tsx37.pdf" TargetMode="External"/><Relationship Id="rId8" Type="http://schemas.openxmlformats.org/officeDocument/2006/relationships/hyperlink" Target="http://www.global-download.schneider-electric.com/mainrepository/edms_corp5.nsf/69f5d72c7a0cf811c12573d800389503/588a5a501d54bcb1852578780005377c/$file/35007128_k01_001_00.pdf" TargetMode="External"/></Relationships>
</file>