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D563" w14:textId="3E1F68F1" w:rsidR="00266B24" w:rsidRPr="00224B8A" w:rsidRDefault="00765FD8" w:rsidP="00575FBC">
      <w:pPr>
        <w:shd w:val="clear" w:color="auto" w:fill="FFFFFF"/>
        <w:spacing w:before="100" w:beforeAutospacing="1" w:after="100" w:afterAutospacing="1"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b/>
          <w:sz w:val="24"/>
          <w:szCs w:val="24"/>
        </w:rPr>
        <w:t xml:space="preserve">EXCELENTÍSSIMO(A) SENHOR(A) </w:t>
      </w:r>
      <w:r w:rsidR="00575FBC">
        <w:rPr>
          <w:rFonts w:ascii="Courier New" w:eastAsia="Times New Roman" w:hAnsi="Courier New" w:cs="Courier New"/>
          <w:b/>
          <w:sz w:val="24"/>
          <w:szCs w:val="24"/>
        </w:rPr>
        <w:t xml:space="preserve">DOUTOR (A) </w:t>
      </w:r>
      <w:r w:rsidRPr="00224B8A">
        <w:rPr>
          <w:rFonts w:ascii="Courier New" w:eastAsia="Times New Roman" w:hAnsi="Courier New" w:cs="Courier New"/>
          <w:b/>
          <w:sz w:val="24"/>
          <w:szCs w:val="24"/>
        </w:rPr>
        <w:t xml:space="preserve">JUIZ(A) FEDERAL DA </w:t>
      </w:r>
      <w:r w:rsidR="00575FBC">
        <w:rPr>
          <w:rFonts w:ascii="Courier New" w:eastAsia="Times New Roman" w:hAnsi="Courier New" w:cs="Courier New"/>
          <w:b/>
          <w:sz w:val="24"/>
          <w:szCs w:val="24"/>
        </w:rPr>
        <w:t>16ª</w:t>
      </w:r>
      <w:r w:rsidRPr="00224B8A">
        <w:rPr>
          <w:rFonts w:ascii="Courier New" w:eastAsia="Times New Roman" w:hAnsi="Courier New" w:cs="Courier New"/>
          <w:b/>
          <w:sz w:val="24"/>
          <w:szCs w:val="24"/>
        </w:rPr>
        <w:t xml:space="preserve"> VARA DO JUIZADO ESPECIAL FEDERAL DA SEÇÃO JUDICIÁRIA DO ESTADO DE GOIÁS</w:t>
      </w:r>
    </w:p>
    <w:p w14:paraId="41B7F4EE" w14:textId="0AA8D67E" w:rsidR="00266B24" w:rsidRDefault="00266B24" w:rsidP="00231212">
      <w:pPr>
        <w:spacing w:line="300" w:lineRule="auto"/>
        <w:rPr>
          <w:rFonts w:ascii="Courier New" w:eastAsia="Times New Roman" w:hAnsi="Courier New" w:cs="Courier New"/>
          <w:sz w:val="24"/>
          <w:szCs w:val="24"/>
        </w:rPr>
      </w:pPr>
    </w:p>
    <w:p w14:paraId="0A3950A1" w14:textId="2C69AD2E" w:rsidR="0033249E" w:rsidRDefault="0033249E" w:rsidP="00231212">
      <w:pPr>
        <w:spacing w:line="300" w:lineRule="auto"/>
        <w:rPr>
          <w:rFonts w:ascii="Courier New" w:eastAsia="Times New Roman" w:hAnsi="Courier New" w:cs="Courier New"/>
          <w:sz w:val="24"/>
          <w:szCs w:val="24"/>
        </w:rPr>
      </w:pPr>
    </w:p>
    <w:p w14:paraId="6D257B73" w14:textId="77777777" w:rsidR="0033249E" w:rsidRPr="00224B8A" w:rsidRDefault="0033249E" w:rsidP="00231212">
      <w:pPr>
        <w:spacing w:line="300" w:lineRule="auto"/>
        <w:rPr>
          <w:rFonts w:ascii="Courier New" w:eastAsia="Times New Roman" w:hAnsi="Courier New" w:cs="Courier New"/>
          <w:sz w:val="24"/>
          <w:szCs w:val="24"/>
        </w:rPr>
      </w:pPr>
    </w:p>
    <w:p w14:paraId="334E3039" w14:textId="77777777" w:rsidR="00C609AC" w:rsidRPr="00224B8A" w:rsidRDefault="00C609AC" w:rsidP="00231212">
      <w:pPr>
        <w:spacing w:line="30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</w:p>
    <w:p w14:paraId="493C309E" w14:textId="77777777" w:rsidR="00266B24" w:rsidRPr="00224B8A" w:rsidRDefault="00266B24" w:rsidP="00231212">
      <w:pPr>
        <w:spacing w:line="30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bCs/>
          <w:sz w:val="24"/>
          <w:szCs w:val="24"/>
        </w:rPr>
        <w:t>AÇÃO: AÇÃO ORDINÁRIA DE CONCESSÃO DE PENSÃO POR MORTE</w:t>
      </w:r>
    </w:p>
    <w:p w14:paraId="2521F54B" w14:textId="77777777" w:rsidR="00266B24" w:rsidRPr="00224B8A" w:rsidRDefault="00266B24" w:rsidP="00231212">
      <w:pPr>
        <w:tabs>
          <w:tab w:val="left" w:pos="2211"/>
        </w:tabs>
        <w:spacing w:line="30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 xml:space="preserve">PROCESSO Nº: </w:t>
      </w:r>
      <w:r w:rsidRPr="00224B8A">
        <w:rPr>
          <w:rFonts w:ascii="Courier New" w:eastAsia="Times New Roman" w:hAnsi="Courier New" w:cs="Courier New"/>
          <w:sz w:val="24"/>
          <w:szCs w:val="24"/>
        </w:rPr>
        <w:tab/>
      </w:r>
      <w:r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0031790-80.2018.4.01.3500 </w:t>
      </w:r>
    </w:p>
    <w:p w14:paraId="22CBF432" w14:textId="77777777" w:rsidR="00266B24" w:rsidRPr="00224B8A" w:rsidRDefault="00266B24" w:rsidP="00231212">
      <w:pPr>
        <w:tabs>
          <w:tab w:val="left" w:pos="2211"/>
        </w:tabs>
        <w:spacing w:line="30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 xml:space="preserve">PARTE AUTORA: </w:t>
      </w:r>
      <w:r w:rsidRPr="00224B8A">
        <w:rPr>
          <w:rFonts w:ascii="Courier New" w:eastAsia="Times New Roman" w:hAnsi="Courier New" w:cs="Courier New"/>
          <w:sz w:val="24"/>
          <w:szCs w:val="24"/>
        </w:rPr>
        <w:tab/>
      </w:r>
      <w:r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MARIA EDUARDA DE SOUSA GAMA </w:t>
      </w:r>
    </w:p>
    <w:p w14:paraId="0563F39D" w14:textId="6D610B12" w:rsidR="00266B24" w:rsidRPr="00224B8A" w:rsidRDefault="00266B24" w:rsidP="00231212">
      <w:pPr>
        <w:tabs>
          <w:tab w:val="left" w:pos="2211"/>
        </w:tabs>
        <w:spacing w:line="30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 xml:space="preserve">PARTE RÉ: </w:t>
      </w:r>
      <w:r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INSS - INSTITUTO NACIONAL DO SEGURO SOCIAL </w:t>
      </w:r>
    </w:p>
    <w:p w14:paraId="5D71D8E9" w14:textId="77777777" w:rsidR="00266B24" w:rsidRPr="00224B8A" w:rsidRDefault="00266B24" w:rsidP="00231212">
      <w:pPr>
        <w:spacing w:line="30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739B392F" w14:textId="64BC3B56" w:rsidR="00266B24" w:rsidRPr="00224B8A" w:rsidRDefault="00266B24" w:rsidP="00B55A67">
      <w:pPr>
        <w:spacing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b/>
          <w:sz w:val="24"/>
          <w:szCs w:val="24"/>
        </w:rPr>
        <w:t>MARIA EDUARDA DE SOUZA,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menor impúbere, neste ato representada por sua representante legal Maria da Paz de Souza, já qualificado nos autos em epígrafe, por seu advogado infra assinado, vem, respeitosamente, à presença de Vossa Excelência, tempestivamente, nos termos dos Artigos </w:t>
      </w:r>
      <w:hyperlink r:id="rId8" w:tooltip="Artigo 41 da Lei nº 9.099 de 26 de Setembro de 1995" w:history="1">
        <w:r w:rsidRPr="00224B8A">
          <w:rPr>
            <w:rStyle w:val="Hyperlink"/>
            <w:rFonts w:ascii="Courier New" w:eastAsia="Times New Roman" w:hAnsi="Courier New" w:cs="Courier New"/>
            <w:sz w:val="24"/>
            <w:szCs w:val="24"/>
          </w:rPr>
          <w:t>41</w:t>
        </w:r>
      </w:hyperlink>
      <w:r w:rsidRPr="00224B8A">
        <w:rPr>
          <w:rFonts w:ascii="Courier New" w:eastAsia="Times New Roman" w:hAnsi="Courier New" w:cs="Courier New"/>
          <w:sz w:val="24"/>
          <w:szCs w:val="24"/>
        </w:rPr>
        <w:t> e seguintes da Lei </w:t>
      </w:r>
      <w:hyperlink r:id="rId9" w:tooltip="Lei nº 9.099, de 26 de setembro de 1995." w:history="1">
        <w:r w:rsidRPr="00224B8A">
          <w:rPr>
            <w:rStyle w:val="Hyperlink"/>
            <w:rFonts w:ascii="Courier New" w:eastAsia="Times New Roman" w:hAnsi="Courier New" w:cs="Courier New"/>
            <w:sz w:val="24"/>
            <w:szCs w:val="24"/>
          </w:rPr>
          <w:t>9.099</w:t>
        </w:r>
      </w:hyperlink>
      <w:r w:rsidRPr="00224B8A">
        <w:rPr>
          <w:rFonts w:ascii="Courier New" w:eastAsia="Times New Roman" w:hAnsi="Courier New" w:cs="Courier New"/>
          <w:sz w:val="24"/>
          <w:szCs w:val="24"/>
        </w:rPr>
        <w:t>/95, interpor o presente RECURSO INOMINADO, em face da douta Sentença de 1º grau que julgou improcedente a presente Ação Ordinária De Concessão De Pensão Por Morte, com as razões anexas, requerendo que estas sejam remetidas à TURMA RECURSAL ÚNICA, em Goiânia-GO.</w:t>
      </w:r>
    </w:p>
    <w:p w14:paraId="6A2057E0" w14:textId="5CE2EF52" w:rsidR="00B55A67" w:rsidRDefault="00266B24" w:rsidP="00B55A67">
      <w:pPr>
        <w:shd w:val="clear" w:color="auto" w:fill="FFFFFF"/>
        <w:spacing w:line="300" w:lineRule="auto"/>
        <w:ind w:left="492" w:firstLine="1776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>Nesses termos, pede deferimento.</w:t>
      </w:r>
    </w:p>
    <w:p w14:paraId="4EC86331" w14:textId="395ED765" w:rsidR="00266B24" w:rsidRPr="00224B8A" w:rsidRDefault="00266B24" w:rsidP="001D57A1">
      <w:pPr>
        <w:shd w:val="clear" w:color="auto" w:fill="FFFFFF"/>
        <w:spacing w:line="30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 xml:space="preserve">Goiânia, Goiás, </w:t>
      </w:r>
      <w:r w:rsidR="006328DC">
        <w:rPr>
          <w:rFonts w:ascii="Courier New" w:eastAsia="Times New Roman" w:hAnsi="Courier New" w:cs="Courier New"/>
          <w:sz w:val="24"/>
          <w:szCs w:val="24"/>
        </w:rPr>
        <w:t>01 de março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de 2019.</w:t>
      </w:r>
    </w:p>
    <w:p w14:paraId="789240D7" w14:textId="77777777" w:rsidR="00266B24" w:rsidRPr="00224B8A" w:rsidRDefault="00266B24" w:rsidP="00231212">
      <w:pPr>
        <w:shd w:val="clear" w:color="auto" w:fill="FFFFFF"/>
        <w:spacing w:line="300" w:lineRule="auto"/>
        <w:contextualSpacing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>Paulo do Nascimento</w:t>
      </w:r>
    </w:p>
    <w:p w14:paraId="1DCE637B" w14:textId="48CB1CD4" w:rsidR="0033249E" w:rsidRDefault="00266B24" w:rsidP="00231212">
      <w:pPr>
        <w:shd w:val="clear" w:color="auto" w:fill="FFFFFF"/>
        <w:spacing w:line="300" w:lineRule="auto"/>
        <w:contextualSpacing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224B8A">
        <w:rPr>
          <w:rFonts w:ascii="Courier New" w:eastAsia="Times New Roman" w:hAnsi="Courier New" w:cs="Courier New"/>
          <w:sz w:val="20"/>
          <w:szCs w:val="20"/>
        </w:rPr>
        <w:t>OAB/GO 33863</w:t>
      </w:r>
    </w:p>
    <w:p w14:paraId="331DC277" w14:textId="77777777" w:rsidR="0033249E" w:rsidRDefault="0033249E" w:rsidP="00231212">
      <w:pPr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6D40B655" w14:textId="77777777" w:rsidR="0033249E" w:rsidRDefault="0033249E" w:rsidP="00231212">
      <w:pPr>
        <w:spacing w:line="300" w:lineRule="auto"/>
        <w:rPr>
          <w:rFonts w:ascii="Courier New" w:eastAsia="Times New Roman" w:hAnsi="Courier New" w:cs="Courier New"/>
          <w:b/>
          <w:sz w:val="28"/>
          <w:szCs w:val="28"/>
        </w:rPr>
      </w:pPr>
    </w:p>
    <w:p w14:paraId="11CB2467" w14:textId="669FBEFB" w:rsidR="00266B24" w:rsidRDefault="00266B24" w:rsidP="00784671">
      <w:pPr>
        <w:spacing w:line="300" w:lineRule="auto"/>
        <w:ind w:firstLine="2268"/>
        <w:rPr>
          <w:rFonts w:ascii="Courier New" w:eastAsia="Times New Roman" w:hAnsi="Courier New" w:cs="Courier New"/>
          <w:b/>
          <w:sz w:val="28"/>
          <w:szCs w:val="28"/>
        </w:rPr>
      </w:pPr>
      <w:r w:rsidRPr="0033249E">
        <w:rPr>
          <w:rFonts w:ascii="Courier New" w:eastAsia="Times New Roman" w:hAnsi="Courier New" w:cs="Courier New"/>
          <w:b/>
          <w:sz w:val="28"/>
          <w:szCs w:val="28"/>
        </w:rPr>
        <w:t>RAZÕES DO RECURSO INOMINADO</w:t>
      </w:r>
    </w:p>
    <w:p w14:paraId="196E96CD" w14:textId="77777777" w:rsidR="0033249E" w:rsidRPr="0033249E" w:rsidRDefault="0033249E" w:rsidP="00231212">
      <w:pPr>
        <w:spacing w:line="300" w:lineRule="auto"/>
        <w:rPr>
          <w:rFonts w:ascii="Courier New" w:eastAsia="Times New Roman" w:hAnsi="Courier New" w:cs="Courier New"/>
          <w:b/>
          <w:sz w:val="28"/>
          <w:szCs w:val="28"/>
        </w:rPr>
      </w:pPr>
    </w:p>
    <w:p w14:paraId="2039E757" w14:textId="77777777" w:rsidR="003B7F57" w:rsidRDefault="003B7F57" w:rsidP="00231212">
      <w:pPr>
        <w:tabs>
          <w:tab w:val="left" w:pos="2197"/>
        </w:tabs>
        <w:spacing w:line="300" w:lineRule="auto"/>
        <w:contextualSpacing/>
        <w:rPr>
          <w:rFonts w:ascii="Courier New" w:eastAsia="Times New Roman" w:hAnsi="Courier New" w:cs="Courier New"/>
          <w:b/>
          <w:sz w:val="24"/>
          <w:szCs w:val="24"/>
        </w:rPr>
      </w:pPr>
    </w:p>
    <w:p w14:paraId="261F1812" w14:textId="64EAD6A8" w:rsidR="00266B24" w:rsidRPr="00224B8A" w:rsidRDefault="00266B24" w:rsidP="00231212">
      <w:pPr>
        <w:tabs>
          <w:tab w:val="left" w:pos="2197"/>
        </w:tabs>
        <w:spacing w:line="30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b/>
          <w:sz w:val="24"/>
          <w:szCs w:val="24"/>
        </w:rPr>
        <w:t xml:space="preserve">PROCESSO Nº: </w:t>
      </w:r>
      <w:r w:rsidRPr="00224B8A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0031790-80.2018.4.01.3500 </w:t>
      </w:r>
    </w:p>
    <w:p w14:paraId="11EB41AF" w14:textId="77777777" w:rsidR="00266B24" w:rsidRPr="00224B8A" w:rsidRDefault="00266B24" w:rsidP="00231212">
      <w:pPr>
        <w:tabs>
          <w:tab w:val="left" w:pos="2197"/>
        </w:tabs>
        <w:spacing w:line="30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b/>
          <w:sz w:val="24"/>
          <w:szCs w:val="24"/>
        </w:rPr>
        <w:t xml:space="preserve">PARTE AUTORA: </w:t>
      </w:r>
      <w:r w:rsidRPr="00224B8A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MARIA EDUARDA DE SOUSA GAMA </w:t>
      </w:r>
    </w:p>
    <w:p w14:paraId="09439392" w14:textId="77777777" w:rsidR="00266B24" w:rsidRPr="00224B8A" w:rsidRDefault="00266B24" w:rsidP="00231212">
      <w:pPr>
        <w:tabs>
          <w:tab w:val="left" w:pos="2197"/>
        </w:tabs>
        <w:spacing w:line="30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b/>
          <w:sz w:val="24"/>
          <w:szCs w:val="24"/>
        </w:rPr>
        <w:t xml:space="preserve">PARTE RÉ: </w:t>
      </w:r>
      <w:r w:rsidRPr="00224B8A">
        <w:rPr>
          <w:rFonts w:ascii="Courier New" w:eastAsia="Times New Roman" w:hAnsi="Courier New" w:cs="Courier New"/>
          <w:b/>
          <w:sz w:val="24"/>
          <w:szCs w:val="24"/>
        </w:rPr>
        <w:tab/>
      </w:r>
      <w:r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INSS - INSTITUTO NACIONAL DO SEGURO SOCIAL </w:t>
      </w:r>
    </w:p>
    <w:p w14:paraId="0080F5F9" w14:textId="77777777" w:rsidR="00266B24" w:rsidRPr="00224B8A" w:rsidRDefault="00266B24" w:rsidP="00231212">
      <w:pPr>
        <w:spacing w:line="30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6E691231" w14:textId="77777777" w:rsidR="00266B24" w:rsidRPr="00224B8A" w:rsidRDefault="00266B24" w:rsidP="00784671">
      <w:pPr>
        <w:spacing w:line="300" w:lineRule="auto"/>
        <w:ind w:firstLine="2268"/>
        <w:rPr>
          <w:rFonts w:ascii="Courier New" w:eastAsia="Times New Roman" w:hAnsi="Courier New" w:cs="Courier New"/>
          <w:b/>
          <w:sz w:val="24"/>
          <w:szCs w:val="24"/>
        </w:rPr>
      </w:pPr>
      <w:r w:rsidRPr="00224B8A">
        <w:rPr>
          <w:rFonts w:ascii="Courier New" w:eastAsia="Times New Roman" w:hAnsi="Courier New" w:cs="Courier New"/>
          <w:b/>
          <w:sz w:val="24"/>
          <w:szCs w:val="24"/>
        </w:rPr>
        <w:t>EGRÉGIA TURMA RECURSAL,</w:t>
      </w:r>
    </w:p>
    <w:p w14:paraId="4FEBDF9B" w14:textId="4CF422CD" w:rsidR="00266B24" w:rsidRPr="00224B8A" w:rsidRDefault="005A1009" w:rsidP="00784671">
      <w:pPr>
        <w:spacing w:line="300" w:lineRule="auto"/>
        <w:ind w:firstLine="2268"/>
        <w:rPr>
          <w:rFonts w:ascii="Courier New" w:eastAsia="Times New Roman" w:hAnsi="Courier New" w:cs="Courier New"/>
          <w:b/>
          <w:sz w:val="24"/>
          <w:szCs w:val="24"/>
        </w:rPr>
      </w:pPr>
      <w:r w:rsidRPr="00224B8A">
        <w:rPr>
          <w:rFonts w:ascii="Courier New" w:eastAsia="Times New Roman" w:hAnsi="Courier New" w:cs="Courier New"/>
          <w:b/>
          <w:bCs/>
          <w:sz w:val="24"/>
          <w:szCs w:val="24"/>
        </w:rPr>
        <w:t>NOBRES</w:t>
      </w:r>
      <w:r w:rsidR="00266B24" w:rsidRPr="00224B8A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JULGADORES!</w:t>
      </w:r>
    </w:p>
    <w:p w14:paraId="2CBB5ECE" w14:textId="41186177" w:rsidR="00B037AF" w:rsidRPr="00224B8A" w:rsidRDefault="00081A8E" w:rsidP="00CD77E1">
      <w:pPr>
        <w:shd w:val="clear" w:color="auto" w:fill="FFFFFF"/>
        <w:spacing w:after="160" w:line="300" w:lineRule="auto"/>
        <w:ind w:firstLine="2268"/>
        <w:jc w:val="both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 w:rsidRPr="00B037AF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EMINENTE RELATOR</w:t>
      </w:r>
      <w:r w:rsidRPr="00224B8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t-BR"/>
        </w:rPr>
        <w:t>,</w:t>
      </w:r>
      <w:r w:rsidRPr="00224B8A"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  <w:t> </w:t>
      </w:r>
    </w:p>
    <w:p w14:paraId="0229A795" w14:textId="77777777" w:rsidR="00081A8E" w:rsidRPr="00224B8A" w:rsidRDefault="00081A8E" w:rsidP="00885E54">
      <w:pPr>
        <w:shd w:val="clear" w:color="auto" w:fill="FFFFFF"/>
        <w:spacing w:after="360" w:line="300" w:lineRule="auto"/>
        <w:ind w:firstLine="2268"/>
        <w:jc w:val="both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224B8A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A sentença recorrida julgou improcedentes os pedidos formulados pelo Recorrente na petição inicial. No entanto, ela deve ser reformada, pelo que se verá adiante.</w:t>
      </w:r>
    </w:p>
    <w:p w14:paraId="130EB2D5" w14:textId="6595EB7C" w:rsidR="00081A8E" w:rsidRPr="00782CF1" w:rsidRDefault="008A4447" w:rsidP="00501A8A">
      <w:pPr>
        <w:shd w:val="clear" w:color="auto" w:fill="FFFFFF"/>
        <w:spacing w:after="160" w:line="300" w:lineRule="auto"/>
        <w:ind w:firstLine="2268"/>
        <w:jc w:val="both"/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SÍNTESE</w:t>
      </w:r>
      <w:r w:rsidR="00081A8E" w:rsidRPr="00782CF1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 xml:space="preserve"> DOS FATOS</w:t>
      </w:r>
    </w:p>
    <w:p w14:paraId="1546A5A7" w14:textId="00F0A93E" w:rsidR="00417339" w:rsidRPr="00224B8A" w:rsidRDefault="007D2617" w:rsidP="00231212">
      <w:pPr>
        <w:shd w:val="clear" w:color="auto" w:fill="FFFFFF"/>
        <w:spacing w:after="160" w:line="300" w:lineRule="auto"/>
        <w:ind w:firstLine="2268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A autora, até a idade de um ano e dois meses, vivia na cidade de Orizona-GO, sob a guarda </w:t>
      </w:r>
      <w:r w:rsidR="00AF138E" w:rsidRPr="00224B8A">
        <w:rPr>
          <w:rFonts w:ascii="Courier New" w:eastAsia="Times New Roman" w:hAnsi="Courier New" w:cs="Courier New"/>
          <w:bCs/>
          <w:sz w:val="24"/>
          <w:szCs w:val="24"/>
        </w:rPr>
        <w:t>de</w:t>
      </w:r>
      <w:r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 sua mãe biológica que, por não possuir condições para cuidar de sua filha diretamente, acabou optando por colocá-la aos cuidados dos avós maternos (Iva de Oliveira de Sousa e Benedito Jacinto de Sousa).</w:t>
      </w:r>
      <w:r w:rsidR="00A70CEB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r w:rsidR="00417339" w:rsidRPr="00224B8A">
        <w:rPr>
          <w:rFonts w:ascii="Courier New" w:eastAsia="Times New Roman" w:hAnsi="Courier New" w:cs="Courier New"/>
          <w:bCs/>
          <w:sz w:val="24"/>
          <w:szCs w:val="24"/>
        </w:rPr>
        <w:t>Então, em 29/01/2010 (</w:t>
      </w:r>
      <w:r w:rsidR="00CD7D0A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doc. </w:t>
      </w:r>
      <w:r w:rsidR="004432E7" w:rsidRPr="00224B8A">
        <w:rPr>
          <w:rFonts w:ascii="Courier New" w:eastAsia="Times New Roman" w:hAnsi="Courier New" w:cs="Courier New"/>
          <w:bCs/>
          <w:sz w:val="24"/>
          <w:szCs w:val="24"/>
        </w:rPr>
        <w:t>3 da Petição Inicial</w:t>
      </w:r>
      <w:r w:rsidR="00417339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, </w:t>
      </w:r>
      <w:r w:rsidR="00AF7ED1" w:rsidRPr="00224B8A">
        <w:rPr>
          <w:rFonts w:ascii="Courier New" w:eastAsia="Times New Roman" w:hAnsi="Courier New" w:cs="Courier New"/>
          <w:bCs/>
          <w:sz w:val="24"/>
          <w:szCs w:val="24"/>
        </w:rPr>
        <w:t>F.</w:t>
      </w:r>
      <w:r w:rsidR="00417339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r w:rsidR="00AF7ED1" w:rsidRPr="00224B8A">
        <w:rPr>
          <w:rFonts w:ascii="Courier New" w:eastAsia="Times New Roman" w:hAnsi="Courier New" w:cs="Courier New"/>
          <w:bCs/>
          <w:sz w:val="24"/>
          <w:szCs w:val="24"/>
        </w:rPr>
        <w:t>10</w:t>
      </w:r>
      <w:r w:rsidR="00417339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), </w:t>
      </w:r>
      <w:r w:rsidR="003411F0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formalizou-se o pedido </w:t>
      </w:r>
      <w:r w:rsidR="007C7B05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judicial </w:t>
      </w:r>
      <w:r w:rsidR="003411F0" w:rsidRPr="00224B8A">
        <w:rPr>
          <w:rFonts w:ascii="Courier New" w:eastAsia="Times New Roman" w:hAnsi="Courier New" w:cs="Courier New"/>
          <w:bCs/>
          <w:sz w:val="24"/>
          <w:szCs w:val="24"/>
        </w:rPr>
        <w:t>d</w:t>
      </w:r>
      <w:r w:rsidR="00417339" w:rsidRPr="00224B8A">
        <w:rPr>
          <w:rFonts w:ascii="Courier New" w:eastAsia="Times New Roman" w:hAnsi="Courier New" w:cs="Courier New"/>
          <w:bCs/>
          <w:sz w:val="24"/>
          <w:szCs w:val="24"/>
        </w:rPr>
        <w:t>a transferência de uma guarda que</w:t>
      </w:r>
      <w:r w:rsidR="00713767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 já existia de fato</w:t>
      </w:r>
      <w:r w:rsidR="00417339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, como </w:t>
      </w:r>
      <w:r w:rsidR="00DE5BE9" w:rsidRPr="00224B8A">
        <w:rPr>
          <w:rFonts w:ascii="Courier New" w:eastAsia="Times New Roman" w:hAnsi="Courier New" w:cs="Courier New"/>
          <w:bCs/>
          <w:sz w:val="24"/>
          <w:szCs w:val="24"/>
        </w:rPr>
        <w:t>atestado</w:t>
      </w:r>
      <w:r w:rsidR="00FF7807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r w:rsidR="00713767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pelo </w:t>
      </w:r>
      <w:r w:rsidR="003C7F7D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Relatório do </w:t>
      </w:r>
      <w:r w:rsidR="00713767" w:rsidRPr="00224B8A">
        <w:rPr>
          <w:rFonts w:ascii="Courier New" w:eastAsia="Times New Roman" w:hAnsi="Courier New" w:cs="Courier New"/>
          <w:bCs/>
          <w:sz w:val="24"/>
          <w:szCs w:val="24"/>
        </w:rPr>
        <w:t>Conselho Tutela</w:t>
      </w:r>
      <w:r w:rsidR="003C7F7D" w:rsidRPr="00224B8A">
        <w:rPr>
          <w:rFonts w:ascii="Courier New" w:eastAsia="Times New Roman" w:hAnsi="Courier New" w:cs="Courier New"/>
          <w:bCs/>
          <w:sz w:val="24"/>
          <w:szCs w:val="24"/>
        </w:rPr>
        <w:t>r</w:t>
      </w:r>
      <w:r w:rsidR="00713767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 </w:t>
      </w:r>
      <w:r w:rsidR="005758E9" w:rsidRPr="00224B8A">
        <w:rPr>
          <w:rFonts w:ascii="Courier New" w:eastAsia="Times New Roman" w:hAnsi="Courier New" w:cs="Courier New"/>
          <w:bCs/>
          <w:sz w:val="24"/>
          <w:szCs w:val="24"/>
        </w:rPr>
        <w:t>(</w:t>
      </w:r>
      <w:r w:rsidR="00CD7D0A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doc. </w:t>
      </w:r>
      <w:r w:rsidR="005758E9" w:rsidRPr="00224B8A">
        <w:rPr>
          <w:rFonts w:ascii="Courier New" w:eastAsia="Times New Roman" w:hAnsi="Courier New" w:cs="Courier New"/>
          <w:bCs/>
          <w:sz w:val="24"/>
          <w:szCs w:val="24"/>
        </w:rPr>
        <w:t>3</w:t>
      </w:r>
      <w:r w:rsidR="00FB44CB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 da </w:t>
      </w:r>
      <w:r w:rsidR="004432E7" w:rsidRPr="00224B8A">
        <w:rPr>
          <w:rFonts w:ascii="Courier New" w:eastAsia="Times New Roman" w:hAnsi="Courier New" w:cs="Courier New"/>
          <w:bCs/>
          <w:sz w:val="24"/>
          <w:szCs w:val="24"/>
        </w:rPr>
        <w:t>P</w:t>
      </w:r>
      <w:r w:rsidR="00FB44CB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etição </w:t>
      </w:r>
      <w:r w:rsidR="004432E7" w:rsidRPr="00224B8A">
        <w:rPr>
          <w:rFonts w:ascii="Courier New" w:eastAsia="Times New Roman" w:hAnsi="Courier New" w:cs="Courier New"/>
          <w:bCs/>
          <w:sz w:val="24"/>
          <w:szCs w:val="24"/>
        </w:rPr>
        <w:t>I</w:t>
      </w:r>
      <w:r w:rsidR="00FB44CB" w:rsidRPr="00224B8A">
        <w:rPr>
          <w:rFonts w:ascii="Courier New" w:eastAsia="Times New Roman" w:hAnsi="Courier New" w:cs="Courier New"/>
          <w:bCs/>
          <w:sz w:val="24"/>
          <w:szCs w:val="24"/>
        </w:rPr>
        <w:t>nicial</w:t>
      </w:r>
      <w:r w:rsidR="005758E9" w:rsidRPr="00224B8A">
        <w:rPr>
          <w:rFonts w:ascii="Courier New" w:eastAsia="Times New Roman" w:hAnsi="Courier New" w:cs="Courier New"/>
          <w:bCs/>
          <w:sz w:val="24"/>
          <w:szCs w:val="24"/>
        </w:rPr>
        <w:t>, F.</w:t>
      </w:r>
      <w:r w:rsidR="006F2ED1" w:rsidRPr="00224B8A">
        <w:rPr>
          <w:rFonts w:ascii="Courier New" w:eastAsia="Times New Roman" w:hAnsi="Courier New" w:cs="Courier New"/>
          <w:bCs/>
          <w:sz w:val="24"/>
          <w:szCs w:val="24"/>
        </w:rPr>
        <w:t>14</w:t>
      </w:r>
      <w:r w:rsidR="005758E9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) </w:t>
      </w:r>
      <w:r w:rsidR="00713767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e por </w:t>
      </w:r>
      <w:r w:rsidR="00FF7807" w:rsidRPr="00224B8A">
        <w:rPr>
          <w:rFonts w:ascii="Courier New" w:eastAsia="Times New Roman" w:hAnsi="Courier New" w:cs="Courier New"/>
          <w:bCs/>
          <w:sz w:val="24"/>
          <w:szCs w:val="24"/>
        </w:rPr>
        <w:t>um parecer do Ministério Público</w:t>
      </w:r>
      <w:r w:rsidR="00A70CEB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 (</w:t>
      </w:r>
      <w:r w:rsidR="00CD7D0A" w:rsidRPr="00224B8A">
        <w:rPr>
          <w:rFonts w:ascii="Courier New" w:eastAsia="Times New Roman" w:hAnsi="Courier New" w:cs="Courier New"/>
          <w:bCs/>
          <w:sz w:val="24"/>
          <w:szCs w:val="24"/>
        </w:rPr>
        <w:t>doc.</w:t>
      </w:r>
      <w:r w:rsidR="00A70CEB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 3</w:t>
      </w:r>
      <w:r w:rsidR="006F2ED1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 da Petição Inicial,</w:t>
      </w:r>
      <w:r w:rsidR="00A70CEB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 f.18</w:t>
      </w:r>
      <w:r w:rsidR="003C7F7D" w:rsidRPr="00224B8A">
        <w:rPr>
          <w:rFonts w:ascii="Courier New" w:eastAsia="Times New Roman" w:hAnsi="Courier New" w:cs="Courier New"/>
          <w:bCs/>
          <w:sz w:val="24"/>
          <w:szCs w:val="24"/>
        </w:rPr>
        <w:t>)</w:t>
      </w:r>
      <w:r w:rsidR="00417339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. </w:t>
      </w:r>
      <w:r w:rsidR="00A70CEB" w:rsidRPr="00224B8A">
        <w:rPr>
          <w:rFonts w:ascii="Courier New" w:eastAsia="Times New Roman" w:hAnsi="Courier New" w:cs="Courier New"/>
          <w:bCs/>
          <w:sz w:val="24"/>
          <w:szCs w:val="24"/>
        </w:rPr>
        <w:t>E</w:t>
      </w:r>
      <w:r w:rsidR="00652CFF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 em </w:t>
      </w:r>
      <w:r w:rsidR="00652CFF" w:rsidRPr="00224B8A">
        <w:rPr>
          <w:rFonts w:ascii="Courier New" w:eastAsia="Times New Roman" w:hAnsi="Courier New" w:cs="Courier New"/>
          <w:b/>
          <w:sz w:val="24"/>
          <w:szCs w:val="24"/>
        </w:rPr>
        <w:t>10 de agosto de 2011</w:t>
      </w:r>
      <w:r w:rsidR="000F7850" w:rsidRPr="00224B8A">
        <w:rPr>
          <w:rFonts w:ascii="Courier New" w:eastAsia="Times New Roman" w:hAnsi="Courier New" w:cs="Courier New"/>
          <w:b/>
          <w:sz w:val="24"/>
          <w:szCs w:val="24"/>
        </w:rPr>
        <w:t>,</w:t>
      </w:r>
      <w:r w:rsidR="00A70CEB" w:rsidRPr="00224B8A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A70CEB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o poder Judiciário de Goiás </w:t>
      </w:r>
      <w:r w:rsidR="00585363" w:rsidRPr="00224B8A">
        <w:rPr>
          <w:rFonts w:ascii="Courier New" w:eastAsia="Times New Roman" w:hAnsi="Courier New" w:cs="Courier New"/>
          <w:sz w:val="24"/>
          <w:szCs w:val="24"/>
        </w:rPr>
        <w:t>concedeu a guarda da autora à sua avó Materna</w:t>
      </w:r>
      <w:r w:rsidR="006B797A" w:rsidRPr="00224B8A">
        <w:rPr>
          <w:rFonts w:ascii="Courier New" w:eastAsia="Times New Roman" w:hAnsi="Courier New" w:cs="Courier New"/>
          <w:sz w:val="24"/>
          <w:szCs w:val="24"/>
        </w:rPr>
        <w:t xml:space="preserve"> (</w:t>
      </w:r>
      <w:r w:rsidR="00CD7D0A" w:rsidRPr="00224B8A">
        <w:rPr>
          <w:rFonts w:ascii="Courier New" w:eastAsia="Times New Roman" w:hAnsi="Courier New" w:cs="Courier New"/>
          <w:sz w:val="24"/>
          <w:szCs w:val="24"/>
        </w:rPr>
        <w:t>doc.</w:t>
      </w:r>
      <w:r w:rsidR="006B797A" w:rsidRPr="00224B8A">
        <w:rPr>
          <w:rFonts w:ascii="Courier New" w:eastAsia="Times New Roman" w:hAnsi="Courier New" w:cs="Courier New"/>
          <w:sz w:val="24"/>
          <w:szCs w:val="24"/>
        </w:rPr>
        <w:t xml:space="preserve"> 3</w:t>
      </w:r>
      <w:r w:rsidR="002C3741" w:rsidRPr="00224B8A">
        <w:rPr>
          <w:rFonts w:ascii="Courier New" w:eastAsia="Times New Roman" w:hAnsi="Courier New" w:cs="Courier New"/>
          <w:sz w:val="24"/>
          <w:szCs w:val="24"/>
        </w:rPr>
        <w:t xml:space="preserve"> da Petição Inicial, F. 22)</w:t>
      </w:r>
      <w:r w:rsidR="009B3CFA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. </w:t>
      </w:r>
      <w:r w:rsidR="00625AD3" w:rsidRPr="00224B8A">
        <w:rPr>
          <w:rFonts w:ascii="Courier New" w:eastAsia="Times New Roman" w:hAnsi="Courier New" w:cs="Courier New"/>
          <w:bCs/>
          <w:sz w:val="24"/>
          <w:szCs w:val="24"/>
        </w:rPr>
        <w:t>Esta, por</w:t>
      </w:r>
      <w:r w:rsidR="006F41EA" w:rsidRPr="00224B8A">
        <w:rPr>
          <w:rFonts w:ascii="Courier New" w:eastAsia="Times New Roman" w:hAnsi="Courier New" w:cs="Courier New"/>
          <w:bCs/>
          <w:sz w:val="24"/>
          <w:szCs w:val="24"/>
        </w:rPr>
        <w:t xml:space="preserve"> sua vez, </w:t>
      </w:r>
      <w:r w:rsidR="006F41EA" w:rsidRPr="00981D44">
        <w:rPr>
          <w:rFonts w:ascii="Courier New" w:eastAsia="Times New Roman" w:hAnsi="Courier New" w:cs="Courier New"/>
          <w:b/>
          <w:bCs/>
          <w:sz w:val="24"/>
          <w:szCs w:val="24"/>
          <w:highlight w:val="yellow"/>
        </w:rPr>
        <w:t>e</w:t>
      </w:r>
      <w:r w:rsidR="00C57124" w:rsidRPr="00981D44">
        <w:rPr>
          <w:rFonts w:ascii="Courier New" w:eastAsia="Times New Roman" w:hAnsi="Courier New" w:cs="Courier New"/>
          <w:b/>
          <w:bCs/>
          <w:sz w:val="24"/>
          <w:szCs w:val="24"/>
          <w:highlight w:val="yellow"/>
        </w:rPr>
        <w:t>m 30</w:t>
      </w:r>
      <w:r w:rsidR="008A218E" w:rsidRPr="00981D44">
        <w:rPr>
          <w:rFonts w:ascii="Courier New" w:eastAsia="Times New Roman" w:hAnsi="Courier New" w:cs="Courier New"/>
          <w:b/>
          <w:bCs/>
          <w:sz w:val="24"/>
          <w:szCs w:val="24"/>
          <w:highlight w:val="yellow"/>
        </w:rPr>
        <w:t>/09/2016</w:t>
      </w:r>
      <w:r w:rsidR="00E67FA4" w:rsidRPr="00981D44">
        <w:rPr>
          <w:rFonts w:ascii="Courier New" w:eastAsia="Times New Roman" w:hAnsi="Courier New" w:cs="Courier New"/>
          <w:b/>
          <w:bCs/>
          <w:sz w:val="24"/>
          <w:szCs w:val="24"/>
          <w:highlight w:val="yellow"/>
        </w:rPr>
        <w:t xml:space="preserve">, </w:t>
      </w:r>
      <w:r w:rsidR="006F41EA" w:rsidRPr="00981D44">
        <w:rPr>
          <w:rFonts w:ascii="Courier New" w:eastAsia="Times New Roman" w:hAnsi="Courier New" w:cs="Courier New"/>
          <w:b/>
          <w:bCs/>
          <w:sz w:val="24"/>
          <w:szCs w:val="24"/>
          <w:highlight w:val="yellow"/>
        </w:rPr>
        <w:t xml:space="preserve">veio a </w:t>
      </w:r>
      <w:r w:rsidR="005E2323" w:rsidRPr="00981D44">
        <w:rPr>
          <w:rFonts w:ascii="Courier New" w:eastAsia="Times New Roman" w:hAnsi="Courier New" w:cs="Courier New"/>
          <w:b/>
          <w:bCs/>
          <w:sz w:val="24"/>
          <w:szCs w:val="24"/>
          <w:highlight w:val="yellow"/>
        </w:rPr>
        <w:t>óbito</w:t>
      </w:r>
      <w:r w:rsidR="00737E9F" w:rsidRPr="00981D44">
        <w:rPr>
          <w:rFonts w:ascii="Courier New" w:eastAsia="Times New Roman" w:hAnsi="Courier New" w:cs="Courier New"/>
          <w:b/>
          <w:bCs/>
          <w:sz w:val="24"/>
          <w:szCs w:val="24"/>
          <w:highlight w:val="yellow"/>
        </w:rPr>
        <w:t xml:space="preserve"> (5 anos após a </w:t>
      </w:r>
      <w:r w:rsidR="00DB3122" w:rsidRPr="00981D44">
        <w:rPr>
          <w:rFonts w:ascii="Courier New" w:eastAsia="Times New Roman" w:hAnsi="Courier New" w:cs="Courier New"/>
          <w:b/>
          <w:bCs/>
          <w:sz w:val="24"/>
          <w:szCs w:val="24"/>
          <w:highlight w:val="yellow"/>
        </w:rPr>
        <w:t>sentença de</w:t>
      </w:r>
      <w:r w:rsidR="00737E9F" w:rsidRPr="00981D44">
        <w:rPr>
          <w:rFonts w:ascii="Courier New" w:eastAsia="Times New Roman" w:hAnsi="Courier New" w:cs="Courier New"/>
          <w:b/>
          <w:bCs/>
          <w:sz w:val="24"/>
          <w:szCs w:val="24"/>
          <w:highlight w:val="yellow"/>
        </w:rPr>
        <w:t xml:space="preserve"> concessão judicial da guarda)</w:t>
      </w:r>
      <w:r w:rsidR="006F41EA" w:rsidRPr="00224B8A">
        <w:rPr>
          <w:rFonts w:ascii="Courier New" w:eastAsia="Times New Roman" w:hAnsi="Courier New" w:cs="Courier New"/>
          <w:b/>
          <w:bCs/>
          <w:sz w:val="24"/>
          <w:szCs w:val="24"/>
        </w:rPr>
        <w:t>.</w:t>
      </w:r>
    </w:p>
    <w:p w14:paraId="5A9D3213" w14:textId="5B1B404E" w:rsidR="00AF138E" w:rsidRPr="00224B8A" w:rsidRDefault="0001780E" w:rsidP="00885E54">
      <w:pPr>
        <w:shd w:val="clear" w:color="auto" w:fill="FFFFFF"/>
        <w:spacing w:after="360" w:line="300" w:lineRule="auto"/>
        <w:ind w:firstLine="2268"/>
        <w:jc w:val="both"/>
        <w:rPr>
          <w:rFonts w:ascii="Courier New" w:hAnsi="Courier New" w:cs="Courier New"/>
          <w:i/>
          <w:color w:val="333333"/>
          <w:sz w:val="24"/>
          <w:szCs w:val="24"/>
          <w:shd w:val="clear" w:color="auto" w:fill="FFFFFF"/>
        </w:rPr>
      </w:pPr>
      <w:r w:rsidRPr="00224B8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Em sua defesa, </w:t>
      </w:r>
      <w:r w:rsidRPr="002729A0">
        <w:rPr>
          <w:rFonts w:ascii="Courier New" w:hAnsi="Courier New" w:cs="Courier New"/>
          <w:color w:val="333333"/>
          <w:sz w:val="24"/>
          <w:szCs w:val="24"/>
          <w:u w:val="single"/>
          <w:shd w:val="clear" w:color="auto" w:fill="FFFFFF"/>
        </w:rPr>
        <w:t xml:space="preserve">o Recorrido alegou que </w:t>
      </w:r>
      <w:r w:rsidR="00DB3122" w:rsidRPr="002729A0">
        <w:rPr>
          <w:rFonts w:ascii="Courier New" w:hAnsi="Courier New" w:cs="Courier New"/>
          <w:i/>
          <w:color w:val="333333"/>
          <w:sz w:val="24"/>
          <w:szCs w:val="24"/>
          <w:u w:val="single"/>
          <w:shd w:val="clear" w:color="auto" w:fill="FFFFFF"/>
        </w:rPr>
        <w:t>“</w:t>
      </w:r>
      <w:r w:rsidR="003A3C5A" w:rsidRPr="002729A0">
        <w:rPr>
          <w:rFonts w:ascii="Courier New" w:hAnsi="Courier New" w:cs="Courier New"/>
          <w:i/>
          <w:color w:val="333333"/>
          <w:sz w:val="24"/>
          <w:szCs w:val="24"/>
          <w:u w:val="single"/>
          <w:shd w:val="clear" w:color="auto" w:fill="FFFFFF"/>
        </w:rPr>
        <w:t xml:space="preserve">a guarda </w:t>
      </w:r>
      <w:r w:rsidR="003A3C5A" w:rsidRPr="002729A0">
        <w:rPr>
          <w:rFonts w:ascii="Courier New" w:hAnsi="Courier New" w:cs="Courier New"/>
          <w:b/>
          <w:i/>
          <w:color w:val="333333"/>
          <w:sz w:val="24"/>
          <w:szCs w:val="24"/>
          <w:u w:val="single"/>
          <w:shd w:val="clear" w:color="auto" w:fill="FFFFFF"/>
        </w:rPr>
        <w:t>das menores</w:t>
      </w:r>
      <w:r w:rsidR="003A3C5A" w:rsidRPr="002729A0">
        <w:rPr>
          <w:rFonts w:ascii="Courier New" w:hAnsi="Courier New" w:cs="Courier New"/>
          <w:i/>
          <w:color w:val="333333"/>
          <w:sz w:val="24"/>
          <w:szCs w:val="24"/>
          <w:u w:val="single"/>
          <w:shd w:val="clear" w:color="auto" w:fill="FFFFFF"/>
        </w:rPr>
        <w:t xml:space="preserve"> somente foi passada à avó </w:t>
      </w:r>
      <w:r w:rsidR="003A3C5A" w:rsidRPr="002729A0">
        <w:rPr>
          <w:rFonts w:ascii="Courier New" w:hAnsi="Courier New" w:cs="Courier New"/>
          <w:b/>
          <w:i/>
          <w:color w:val="333333"/>
          <w:sz w:val="24"/>
          <w:szCs w:val="24"/>
          <w:u w:val="single"/>
          <w:shd w:val="clear" w:color="auto" w:fill="FFFFFF"/>
        </w:rPr>
        <w:t>poucos meses antes do óbito</w:t>
      </w:r>
      <w:r w:rsidR="003A3C5A" w:rsidRPr="00224B8A">
        <w:rPr>
          <w:rFonts w:ascii="Courier New" w:hAnsi="Courier New" w:cs="Courier New"/>
          <w:b/>
          <w:i/>
          <w:color w:val="333333"/>
          <w:sz w:val="24"/>
          <w:szCs w:val="24"/>
          <w:shd w:val="clear" w:color="auto" w:fill="FFFFFF"/>
        </w:rPr>
        <w:t>,</w:t>
      </w:r>
      <w:r w:rsidR="003A3C5A" w:rsidRPr="00224B8A">
        <w:rPr>
          <w:rFonts w:ascii="Courier New" w:hAnsi="Courier New" w:cs="Courier New"/>
          <w:i/>
          <w:color w:val="333333"/>
          <w:sz w:val="24"/>
          <w:szCs w:val="24"/>
          <w:shd w:val="clear" w:color="auto" w:fill="FFFFFF"/>
        </w:rPr>
        <w:t xml:space="preserve"> o que, também, contribui para os questionamentos sobre a real dependência econômica das mesmas em relação à avó. Alegou </w:t>
      </w:r>
      <w:r w:rsidR="003A3C5A" w:rsidRPr="00224B8A">
        <w:rPr>
          <w:rFonts w:ascii="Courier New" w:hAnsi="Courier New" w:cs="Courier New"/>
          <w:i/>
          <w:color w:val="333333"/>
          <w:sz w:val="24"/>
          <w:szCs w:val="24"/>
          <w:shd w:val="clear" w:color="auto" w:fill="FFFFFF"/>
        </w:rPr>
        <w:lastRenderedPageBreak/>
        <w:t>também que que a mãe das menores sempre trabalhou e recebeu remuneração, bem como que as mesmas são detentoras de auxílio reclusão.</w:t>
      </w:r>
      <w:r w:rsidR="00DB3122" w:rsidRPr="00224B8A">
        <w:rPr>
          <w:rFonts w:ascii="Courier New" w:hAnsi="Courier New" w:cs="Courier New"/>
          <w:i/>
          <w:color w:val="333333"/>
          <w:sz w:val="24"/>
          <w:szCs w:val="24"/>
          <w:shd w:val="clear" w:color="auto" w:fill="FFFFFF"/>
        </w:rPr>
        <w:t>”</w:t>
      </w:r>
    </w:p>
    <w:p w14:paraId="30E728D3" w14:textId="0251FEF0" w:rsidR="00081A8E" w:rsidRPr="00C57723" w:rsidRDefault="00081A8E" w:rsidP="00C57723">
      <w:pPr>
        <w:pStyle w:val="PargrafodaLista"/>
        <w:numPr>
          <w:ilvl w:val="0"/>
          <w:numId w:val="11"/>
        </w:numPr>
        <w:shd w:val="clear" w:color="auto" w:fill="FFFFFF"/>
        <w:spacing w:after="160"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C57723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FUNDAMENTOS JURÍDICOS QUE ENSEJAM A REFORMA DA SENTENÇA RECORRIDA</w:t>
      </w:r>
    </w:p>
    <w:p w14:paraId="1B5089E4" w14:textId="77777777" w:rsidR="00BB7AED" w:rsidRPr="00295530" w:rsidRDefault="00BB7AED" w:rsidP="00BB7AED">
      <w:pPr>
        <w:pStyle w:val="PargrafodaLista"/>
        <w:shd w:val="clear" w:color="auto" w:fill="FFFFFF"/>
        <w:spacing w:after="160"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323373A9" w14:textId="44165020" w:rsidR="00D64DA0" w:rsidRPr="00C57723" w:rsidRDefault="0080757B" w:rsidP="00C57723">
      <w:pPr>
        <w:pStyle w:val="PargrafodaLista"/>
        <w:numPr>
          <w:ilvl w:val="1"/>
          <w:numId w:val="11"/>
        </w:numPr>
        <w:tabs>
          <w:tab w:val="left" w:pos="851"/>
          <w:tab w:val="left" w:pos="2268"/>
        </w:tabs>
        <w:spacing w:line="30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C57723">
        <w:rPr>
          <w:rFonts w:ascii="Courier New" w:eastAsia="Times New Roman" w:hAnsi="Courier New" w:cs="Courier New"/>
          <w:b/>
          <w:sz w:val="24"/>
          <w:szCs w:val="24"/>
        </w:rPr>
        <w:t>Quanto a dependência econômica da autora em relação a avó</w:t>
      </w:r>
    </w:p>
    <w:p w14:paraId="5C44842F" w14:textId="2253FBA4" w:rsidR="00266B24" w:rsidRPr="00224B8A" w:rsidRDefault="00266B24" w:rsidP="00231212">
      <w:pPr>
        <w:spacing w:line="300" w:lineRule="auto"/>
        <w:ind w:firstLine="2268"/>
        <w:jc w:val="both"/>
        <w:rPr>
          <w:rFonts w:ascii="Courier New" w:eastAsia="Times New Roman" w:hAnsi="Courier New" w:cs="Courier New"/>
          <w:i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>Narra a se</w:t>
      </w:r>
      <w:r w:rsidR="0080757B" w:rsidRPr="00224B8A">
        <w:rPr>
          <w:rFonts w:ascii="Courier New" w:eastAsia="Times New Roman" w:hAnsi="Courier New" w:cs="Courier New"/>
          <w:sz w:val="24"/>
          <w:szCs w:val="24"/>
        </w:rPr>
        <w:t>ntença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que </w:t>
      </w:r>
      <w:r w:rsidRPr="00224B8A">
        <w:rPr>
          <w:rFonts w:ascii="Courier New" w:eastAsia="Times New Roman" w:hAnsi="Courier New" w:cs="Courier New"/>
          <w:i/>
          <w:sz w:val="24"/>
          <w:szCs w:val="24"/>
        </w:rPr>
        <w:t xml:space="preserve">“Quanto ao segundo requisito, porém, tem-se a impossibilidade do enquadramento de Maria Eduarda de Sousa Gama como dependente econômica de sua avó. Embora com idade inferior a 18 anos (nasceu em 17/04/2001), a neta da falecida segurada não se encontrava sob a tutela desta última na ocasião do </w:t>
      </w:r>
      <w:r w:rsidR="00C7489C" w:rsidRPr="00224B8A">
        <w:rPr>
          <w:rFonts w:ascii="Courier New" w:eastAsia="Times New Roman" w:hAnsi="Courier New" w:cs="Courier New"/>
          <w:i/>
          <w:sz w:val="24"/>
          <w:szCs w:val="24"/>
        </w:rPr>
        <w:t>óbito. “</w:t>
      </w:r>
    </w:p>
    <w:p w14:paraId="4854DCDC" w14:textId="0A9084E3" w:rsidR="00AB714F" w:rsidRPr="00224B8A" w:rsidRDefault="00F56BFF" w:rsidP="00231212">
      <w:pPr>
        <w:spacing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 xml:space="preserve">Ocorre que não </w:t>
      </w:r>
      <w:r w:rsidR="00696D59" w:rsidRPr="00224B8A">
        <w:rPr>
          <w:rFonts w:ascii="Courier New" w:eastAsia="Times New Roman" w:hAnsi="Courier New" w:cs="Courier New"/>
          <w:sz w:val="24"/>
          <w:szCs w:val="24"/>
        </w:rPr>
        <w:t xml:space="preserve">há 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absolutamente nenhuma prova nos autos </w:t>
      </w:r>
      <w:r w:rsidR="00EE1BB8" w:rsidRPr="00224B8A">
        <w:rPr>
          <w:rFonts w:ascii="Courier New" w:eastAsia="Times New Roman" w:hAnsi="Courier New" w:cs="Courier New"/>
          <w:sz w:val="24"/>
          <w:szCs w:val="24"/>
        </w:rPr>
        <w:t>que a</w:t>
      </w:r>
      <w:r w:rsidR="00B345A7" w:rsidRPr="00224B8A">
        <w:rPr>
          <w:rFonts w:ascii="Courier New" w:eastAsia="Times New Roman" w:hAnsi="Courier New" w:cs="Courier New"/>
          <w:sz w:val="24"/>
          <w:szCs w:val="24"/>
        </w:rPr>
        <w:t xml:space="preserve">o menos sugira </w:t>
      </w:r>
      <w:r w:rsidR="005414DC" w:rsidRPr="00224B8A">
        <w:rPr>
          <w:rFonts w:ascii="Courier New" w:eastAsia="Times New Roman" w:hAnsi="Courier New" w:cs="Courier New"/>
          <w:sz w:val="24"/>
          <w:szCs w:val="24"/>
        </w:rPr>
        <w:t xml:space="preserve">que </w:t>
      </w:r>
      <w:r w:rsidR="005414DC" w:rsidRPr="00224B8A">
        <w:rPr>
          <w:rFonts w:ascii="Courier New" w:eastAsia="Times New Roman" w:hAnsi="Courier New" w:cs="Courier New"/>
          <w:i/>
          <w:sz w:val="24"/>
          <w:szCs w:val="24"/>
        </w:rPr>
        <w:t>“a</w:t>
      </w:r>
      <w:r w:rsidR="00EE1BB8" w:rsidRPr="00224B8A">
        <w:rPr>
          <w:rFonts w:ascii="Courier New" w:eastAsia="Times New Roman" w:hAnsi="Courier New" w:cs="Courier New"/>
          <w:i/>
          <w:sz w:val="24"/>
          <w:szCs w:val="24"/>
        </w:rPr>
        <w:t xml:space="preserve"> neta da falecida segurada não se encontrava sob a tutela desta última na ocasião do óbito”.</w:t>
      </w:r>
      <w:r w:rsidR="00280FE7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B634A" w:rsidRPr="00224B8A">
        <w:rPr>
          <w:rFonts w:ascii="Courier New" w:eastAsia="Times New Roman" w:hAnsi="Courier New" w:cs="Courier New"/>
          <w:sz w:val="24"/>
          <w:szCs w:val="24"/>
        </w:rPr>
        <w:t>A</w:t>
      </w:r>
      <w:r w:rsidR="00AF0620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6F0130" w:rsidRPr="00224B8A">
        <w:rPr>
          <w:rFonts w:ascii="Courier New" w:eastAsia="Times New Roman" w:hAnsi="Courier New" w:cs="Courier New"/>
          <w:sz w:val="24"/>
          <w:szCs w:val="24"/>
        </w:rPr>
        <w:t>autora</w:t>
      </w:r>
      <w:r w:rsidR="002D034D" w:rsidRPr="00224B8A">
        <w:rPr>
          <w:rFonts w:ascii="Courier New" w:eastAsia="Times New Roman" w:hAnsi="Courier New" w:cs="Courier New"/>
          <w:sz w:val="24"/>
          <w:szCs w:val="24"/>
        </w:rPr>
        <w:t>, na verdade,</w:t>
      </w:r>
      <w:r w:rsidR="006F0130" w:rsidRPr="00224B8A">
        <w:rPr>
          <w:rFonts w:ascii="Courier New" w:eastAsia="Times New Roman" w:hAnsi="Courier New" w:cs="Courier New"/>
          <w:sz w:val="24"/>
          <w:szCs w:val="24"/>
        </w:rPr>
        <w:t xml:space="preserve"> morou com avó desde a tenra idade até o momento </w:t>
      </w:r>
      <w:r w:rsidR="00414BA2" w:rsidRPr="00224B8A">
        <w:rPr>
          <w:rFonts w:ascii="Courier New" w:eastAsia="Times New Roman" w:hAnsi="Courier New" w:cs="Courier New"/>
          <w:sz w:val="24"/>
          <w:szCs w:val="24"/>
        </w:rPr>
        <w:t>da morte</w:t>
      </w:r>
      <w:r w:rsidR="000E4304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C09A1" w:rsidRPr="00224B8A">
        <w:rPr>
          <w:rFonts w:ascii="Courier New" w:eastAsia="Times New Roman" w:hAnsi="Courier New" w:cs="Courier New"/>
          <w:sz w:val="24"/>
          <w:szCs w:val="24"/>
        </w:rPr>
        <w:t>da guardiã</w:t>
      </w:r>
      <w:r w:rsidR="006E7242" w:rsidRPr="00224B8A">
        <w:rPr>
          <w:rFonts w:ascii="Courier New" w:eastAsia="Times New Roman" w:hAnsi="Courier New" w:cs="Courier New"/>
          <w:sz w:val="24"/>
          <w:szCs w:val="24"/>
        </w:rPr>
        <w:t>.</w:t>
      </w:r>
      <w:r w:rsidR="00696D59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562CB0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3AA759D8" w14:textId="77777777" w:rsidR="005E42D4" w:rsidRDefault="00FE6FCC" w:rsidP="00231212">
      <w:pPr>
        <w:spacing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>Cabe lembrar</w:t>
      </w:r>
      <w:r w:rsidR="00667D66" w:rsidRPr="00224B8A">
        <w:rPr>
          <w:rFonts w:ascii="Courier New" w:eastAsia="Times New Roman" w:hAnsi="Courier New" w:cs="Courier New"/>
          <w:sz w:val="24"/>
          <w:szCs w:val="24"/>
        </w:rPr>
        <w:t>,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que</w:t>
      </w:r>
      <w:r w:rsidR="00635FD5">
        <w:rPr>
          <w:rFonts w:ascii="Courier New" w:eastAsia="Times New Roman" w:hAnsi="Courier New" w:cs="Courier New"/>
          <w:sz w:val="24"/>
          <w:szCs w:val="24"/>
        </w:rPr>
        <w:t>:</w:t>
      </w:r>
      <w:r w:rsidR="00FD76DA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830BB4A" w14:textId="7A055C00" w:rsidR="00E70E8F" w:rsidRPr="005E42D4" w:rsidRDefault="00FD76DA" w:rsidP="005E42D4">
      <w:pPr>
        <w:spacing w:line="300" w:lineRule="auto"/>
        <w:ind w:left="2268"/>
        <w:jc w:val="both"/>
        <w:rPr>
          <w:rFonts w:ascii="Courier New" w:hAnsi="Courier New" w:cs="Courier New"/>
          <w:sz w:val="20"/>
          <w:szCs w:val="20"/>
        </w:rPr>
      </w:pPr>
      <w:r w:rsidRPr="005E42D4">
        <w:rPr>
          <w:rFonts w:ascii="Courier New" w:eastAsia="Times New Roman" w:hAnsi="Courier New" w:cs="Courier New"/>
          <w:i/>
          <w:sz w:val="20"/>
          <w:szCs w:val="20"/>
        </w:rPr>
        <w:t>“</w:t>
      </w:r>
      <w:r w:rsidR="004C4797" w:rsidRPr="005E42D4">
        <w:rPr>
          <w:rFonts w:ascii="Courier New" w:eastAsia="Times New Roman" w:hAnsi="Courier New" w:cs="Courier New"/>
          <w:i/>
          <w:sz w:val="20"/>
          <w:szCs w:val="20"/>
        </w:rPr>
        <w:t>v</w:t>
      </w:r>
      <w:r w:rsidR="00FE6FCC" w:rsidRPr="005E42D4">
        <w:rPr>
          <w:rFonts w:ascii="Courier New" w:hAnsi="Courier New" w:cs="Courier New"/>
          <w:i/>
          <w:sz w:val="20"/>
          <w:szCs w:val="20"/>
        </w:rPr>
        <w:t xml:space="preserve">ige em nosso sistema o princípio do livre convencimento motivado ou da persuasão racional, segundo o qual compete ao Juiz da causa valorar com ampla liberdade os elementos de prova </w:t>
      </w:r>
      <w:r w:rsidR="00FE6FCC" w:rsidRPr="005E42D4">
        <w:rPr>
          <w:rFonts w:ascii="Courier New" w:hAnsi="Courier New" w:cs="Courier New"/>
          <w:b/>
          <w:i/>
          <w:sz w:val="20"/>
          <w:szCs w:val="20"/>
        </w:rPr>
        <w:t>constantes dos autos</w:t>
      </w:r>
      <w:r w:rsidR="004C4797" w:rsidRPr="005E42D4">
        <w:rPr>
          <w:rFonts w:ascii="Courier New" w:hAnsi="Courier New" w:cs="Courier New"/>
          <w:b/>
          <w:i/>
          <w:sz w:val="20"/>
          <w:szCs w:val="20"/>
        </w:rPr>
        <w:t>”</w:t>
      </w:r>
      <w:r w:rsidR="0072219F" w:rsidRPr="005E42D4">
        <w:rPr>
          <w:rFonts w:ascii="Courier New" w:hAnsi="Courier New" w:cs="Courier New"/>
          <w:b/>
          <w:sz w:val="20"/>
          <w:szCs w:val="20"/>
        </w:rPr>
        <w:t xml:space="preserve"> </w:t>
      </w:r>
      <w:r w:rsidR="00E13AEB" w:rsidRPr="005E42D4">
        <w:rPr>
          <w:rFonts w:ascii="Courier New" w:hAnsi="Courier New" w:cs="Courier New"/>
          <w:b/>
          <w:sz w:val="20"/>
          <w:szCs w:val="20"/>
        </w:rPr>
        <w:t xml:space="preserve">(frise-se constante nos autos) </w:t>
      </w:r>
      <w:r w:rsidR="0072219F" w:rsidRPr="005E42D4">
        <w:rPr>
          <w:rFonts w:ascii="Courier New" w:hAnsi="Courier New" w:cs="Courier New"/>
          <w:b/>
          <w:sz w:val="20"/>
          <w:szCs w:val="20"/>
        </w:rPr>
        <w:t>(</w:t>
      </w:r>
      <w:r w:rsidR="0072219F" w:rsidRPr="005E42D4">
        <w:rPr>
          <w:rFonts w:ascii="Courier New" w:hAnsi="Courier New" w:cs="Courier New"/>
          <w:sz w:val="20"/>
          <w:szCs w:val="20"/>
        </w:rPr>
        <w:t>(STF – 1ª T. – RHC 91691/SP – Rel. Min. Menezes Direito – J. 19.02.08)”</w:t>
      </w:r>
      <w:r w:rsidR="00FE6FCC" w:rsidRPr="005E42D4">
        <w:rPr>
          <w:rFonts w:ascii="Courier New" w:hAnsi="Courier New" w:cs="Courier New"/>
          <w:sz w:val="20"/>
          <w:szCs w:val="20"/>
        </w:rPr>
        <w:t>.</w:t>
      </w:r>
      <w:r w:rsidR="00E70E8F" w:rsidRPr="005E42D4">
        <w:rPr>
          <w:rFonts w:ascii="Courier New" w:hAnsi="Courier New" w:cs="Courier New"/>
          <w:sz w:val="20"/>
          <w:szCs w:val="20"/>
        </w:rPr>
        <w:t xml:space="preserve"> </w:t>
      </w:r>
    </w:p>
    <w:p w14:paraId="0049F340" w14:textId="43C4A5B5" w:rsidR="00735601" w:rsidRDefault="00FE6FCC" w:rsidP="00735601">
      <w:pPr>
        <w:spacing w:after="360"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hAnsi="Courier New" w:cs="Courier New"/>
          <w:b/>
        </w:rPr>
        <w:t xml:space="preserve"> </w:t>
      </w:r>
      <w:r w:rsidR="00E92F6E" w:rsidRPr="00224B8A">
        <w:rPr>
          <w:rFonts w:ascii="Courier New" w:hAnsi="Courier New" w:cs="Courier New"/>
        </w:rPr>
        <w:t>Já</w:t>
      </w:r>
      <w:r w:rsidRPr="00224B8A">
        <w:rPr>
          <w:rFonts w:ascii="Courier New" w:hAnsi="Courier New" w:cs="Courier New"/>
        </w:rPr>
        <w:t xml:space="preserve"> </w:t>
      </w:r>
      <w:r w:rsidR="00866119" w:rsidRPr="00224B8A">
        <w:rPr>
          <w:rFonts w:ascii="Courier New" w:hAnsi="Courier New" w:cs="Courier New"/>
        </w:rPr>
        <w:t>n</w:t>
      </w:r>
      <w:r w:rsidRPr="00224B8A">
        <w:rPr>
          <w:rFonts w:ascii="Courier New" w:hAnsi="Courier New" w:cs="Courier New"/>
        </w:rPr>
        <w:t xml:space="preserve">as provas </w:t>
      </w:r>
      <w:r w:rsidR="00750F12" w:rsidRPr="00224B8A">
        <w:rPr>
          <w:rFonts w:ascii="Courier New" w:hAnsi="Courier New" w:cs="Courier New"/>
        </w:rPr>
        <w:t>trazidas pel</w:t>
      </w:r>
      <w:r w:rsidR="00CA7F2B" w:rsidRPr="00224B8A">
        <w:rPr>
          <w:rFonts w:ascii="Courier New" w:hAnsi="Courier New" w:cs="Courier New"/>
        </w:rPr>
        <w:t xml:space="preserve">a recorrente </w:t>
      </w:r>
      <w:r w:rsidR="000B4165" w:rsidRPr="00224B8A">
        <w:rPr>
          <w:rFonts w:ascii="Courier New" w:hAnsi="Courier New" w:cs="Courier New"/>
        </w:rPr>
        <w:t>(</w:t>
      </w:r>
      <w:r w:rsidR="00D8424B" w:rsidRPr="00224B8A">
        <w:rPr>
          <w:rFonts w:ascii="Courier New" w:eastAsia="Times New Roman" w:hAnsi="Courier New" w:cs="Courier New"/>
          <w:sz w:val="24"/>
          <w:szCs w:val="24"/>
        </w:rPr>
        <w:t xml:space="preserve">Doc.3 da Peça Inicial – autos do </w:t>
      </w:r>
      <w:r w:rsidR="009B2743" w:rsidRPr="00224B8A">
        <w:rPr>
          <w:rFonts w:ascii="Courier New" w:eastAsia="Times New Roman" w:hAnsi="Courier New" w:cs="Courier New"/>
          <w:sz w:val="24"/>
          <w:szCs w:val="24"/>
        </w:rPr>
        <w:t>p</w:t>
      </w:r>
      <w:r w:rsidR="000B4165" w:rsidRPr="00224B8A">
        <w:rPr>
          <w:rFonts w:ascii="Courier New" w:eastAsia="Times New Roman" w:hAnsi="Courier New" w:cs="Courier New"/>
          <w:sz w:val="24"/>
          <w:szCs w:val="24"/>
        </w:rPr>
        <w:t>rocesso da ação de concessão de guarda da autora, proposta pela sua avó, Iva De Oliveira Souza</w:t>
      </w:r>
      <w:r w:rsidR="00562414" w:rsidRPr="00224B8A">
        <w:rPr>
          <w:rFonts w:ascii="Courier New" w:eastAsia="Times New Roman" w:hAnsi="Courier New" w:cs="Courier New"/>
          <w:sz w:val="24"/>
          <w:szCs w:val="24"/>
        </w:rPr>
        <w:t>),</w:t>
      </w:r>
      <w:r w:rsidR="00750F12" w:rsidRPr="00224B8A">
        <w:rPr>
          <w:rFonts w:ascii="Courier New" w:hAnsi="Courier New" w:cs="Courier New"/>
        </w:rPr>
        <w:t xml:space="preserve"> se </w:t>
      </w:r>
      <w:r w:rsidR="0089553F" w:rsidRPr="00224B8A">
        <w:rPr>
          <w:rFonts w:ascii="Courier New" w:hAnsi="Courier New" w:cs="Courier New"/>
        </w:rPr>
        <w:t>pode</w:t>
      </w:r>
      <w:r w:rsidR="00750F12" w:rsidRPr="00224B8A">
        <w:rPr>
          <w:rFonts w:ascii="Courier New" w:hAnsi="Courier New" w:cs="Courier New"/>
        </w:rPr>
        <w:t xml:space="preserve"> </w:t>
      </w:r>
      <w:r w:rsidR="00E92F6E" w:rsidRPr="00224B8A">
        <w:rPr>
          <w:rFonts w:ascii="Courier New" w:hAnsi="Courier New" w:cs="Courier New"/>
        </w:rPr>
        <w:t xml:space="preserve">perceber </w:t>
      </w:r>
      <w:r w:rsidR="00811F22" w:rsidRPr="00224B8A">
        <w:rPr>
          <w:rFonts w:ascii="Courier New" w:hAnsi="Courier New" w:cs="Courier New"/>
        </w:rPr>
        <w:t xml:space="preserve">uma íntima relação de dependência </w:t>
      </w:r>
      <w:r w:rsidR="00C7489C" w:rsidRPr="00224B8A">
        <w:rPr>
          <w:rFonts w:ascii="Courier New" w:hAnsi="Courier New" w:cs="Courier New"/>
        </w:rPr>
        <w:t xml:space="preserve">e </w:t>
      </w:r>
      <w:r w:rsidR="00FC582E" w:rsidRPr="00224B8A">
        <w:rPr>
          <w:rFonts w:ascii="Courier New" w:hAnsi="Courier New" w:cs="Courier New"/>
        </w:rPr>
        <w:t xml:space="preserve">afeto </w:t>
      </w:r>
      <w:r w:rsidR="00811F22" w:rsidRPr="00224B8A">
        <w:rPr>
          <w:rFonts w:ascii="Courier New" w:hAnsi="Courier New" w:cs="Courier New"/>
        </w:rPr>
        <w:t xml:space="preserve">entre </w:t>
      </w:r>
      <w:r w:rsidR="00F255CB" w:rsidRPr="00224B8A">
        <w:rPr>
          <w:rFonts w:ascii="Courier New" w:hAnsi="Courier New" w:cs="Courier New"/>
        </w:rPr>
        <w:t>elas</w:t>
      </w:r>
      <w:r w:rsidR="00B345A7" w:rsidRPr="00224B8A">
        <w:rPr>
          <w:rFonts w:ascii="Courier New" w:hAnsi="Courier New" w:cs="Courier New"/>
        </w:rPr>
        <w:t xml:space="preserve">. </w:t>
      </w:r>
      <w:r w:rsidRPr="00224B8A">
        <w:rPr>
          <w:rFonts w:ascii="Courier New" w:hAnsi="Courier New" w:cs="Courier New"/>
        </w:rPr>
        <w:t xml:space="preserve"> </w:t>
      </w:r>
      <w:r w:rsidR="00F352FB" w:rsidRPr="00224B8A">
        <w:rPr>
          <w:rFonts w:ascii="Courier New" w:hAnsi="Courier New" w:cs="Courier New"/>
        </w:rPr>
        <w:t>A</w:t>
      </w:r>
      <w:r w:rsidR="00FA0137" w:rsidRPr="00224B8A">
        <w:rPr>
          <w:rFonts w:ascii="Courier New" w:eastAsia="Times New Roman" w:hAnsi="Courier New" w:cs="Courier New"/>
          <w:sz w:val="24"/>
          <w:szCs w:val="24"/>
        </w:rPr>
        <w:t xml:space="preserve"> citada ação foi protocolizada em março de 2010 (doc. 3 da Petição Inicial, F. 10), quando a autora, nascida em 17.04.2001, tinha apenas </w:t>
      </w:r>
      <w:r w:rsidR="00FA0137" w:rsidRPr="00224B8A">
        <w:rPr>
          <w:rFonts w:ascii="Courier New" w:eastAsia="Times New Roman" w:hAnsi="Courier New" w:cs="Courier New"/>
          <w:b/>
          <w:sz w:val="36"/>
          <w:szCs w:val="24"/>
        </w:rPr>
        <w:t xml:space="preserve">08 anos e 10 meses, </w:t>
      </w:r>
      <w:r w:rsidR="00FA0137" w:rsidRPr="00224B8A">
        <w:rPr>
          <w:rFonts w:ascii="Courier New" w:eastAsia="Times New Roman" w:hAnsi="Courier New" w:cs="Courier New"/>
          <w:sz w:val="24"/>
          <w:szCs w:val="24"/>
        </w:rPr>
        <w:t>sendo que a</w:t>
      </w:r>
      <w:r w:rsidR="00FA0137" w:rsidRPr="00224B8A">
        <w:rPr>
          <w:rFonts w:ascii="Courier New" w:eastAsia="Times New Roman" w:hAnsi="Courier New" w:cs="Courier New"/>
          <w:b/>
          <w:sz w:val="36"/>
          <w:szCs w:val="24"/>
        </w:rPr>
        <w:t xml:space="preserve"> </w:t>
      </w:r>
      <w:r w:rsidR="00FA0137" w:rsidRPr="00224B8A">
        <w:rPr>
          <w:rFonts w:ascii="Courier New" w:eastAsia="Times New Roman" w:hAnsi="Courier New" w:cs="Courier New"/>
          <w:sz w:val="24"/>
          <w:szCs w:val="24"/>
        </w:rPr>
        <w:t xml:space="preserve">sentença respectiva foi prolatada </w:t>
      </w:r>
      <w:r w:rsidR="00FA0137" w:rsidRPr="00224B8A">
        <w:rPr>
          <w:rFonts w:ascii="Courier New" w:eastAsia="Times New Roman" w:hAnsi="Courier New" w:cs="Courier New"/>
          <w:b/>
          <w:sz w:val="24"/>
          <w:szCs w:val="24"/>
        </w:rPr>
        <w:t xml:space="preserve">cerca de </w:t>
      </w:r>
      <w:r w:rsidR="00DA400B" w:rsidRPr="00224B8A">
        <w:rPr>
          <w:rFonts w:ascii="Courier New" w:eastAsia="Times New Roman" w:hAnsi="Courier New" w:cs="Courier New"/>
          <w:b/>
          <w:sz w:val="24"/>
          <w:szCs w:val="24"/>
        </w:rPr>
        <w:t xml:space="preserve">02 </w:t>
      </w:r>
      <w:r w:rsidR="00FA0137" w:rsidRPr="00224B8A">
        <w:rPr>
          <w:rFonts w:ascii="Courier New" w:eastAsia="Times New Roman" w:hAnsi="Courier New" w:cs="Courier New"/>
          <w:b/>
          <w:sz w:val="24"/>
          <w:szCs w:val="24"/>
        </w:rPr>
        <w:t>anos</w:t>
      </w:r>
      <w:r w:rsidR="00DA400B" w:rsidRPr="00224B8A">
        <w:rPr>
          <w:rFonts w:ascii="Courier New" w:eastAsia="Times New Roman" w:hAnsi="Courier New" w:cs="Courier New"/>
          <w:b/>
          <w:sz w:val="24"/>
          <w:szCs w:val="24"/>
        </w:rPr>
        <w:t xml:space="preserve"> depois</w:t>
      </w:r>
      <w:r w:rsidR="00FA0137" w:rsidRPr="00224B8A">
        <w:rPr>
          <w:rFonts w:ascii="Courier New" w:eastAsia="Times New Roman" w:hAnsi="Courier New" w:cs="Courier New"/>
          <w:sz w:val="24"/>
          <w:szCs w:val="24"/>
        </w:rPr>
        <w:t xml:space="preserve">.  Já o óbito da avó (certidão de óbito anexa à Petição Inicial) se deu apenas em 30/09/2016, ou seja, quando a autora já contava </w:t>
      </w:r>
      <w:r w:rsidR="00FA0137" w:rsidRPr="00224B8A">
        <w:rPr>
          <w:rFonts w:ascii="Courier New" w:eastAsia="Times New Roman" w:hAnsi="Courier New" w:cs="Courier New"/>
          <w:b/>
          <w:sz w:val="24"/>
          <w:szCs w:val="24"/>
        </w:rPr>
        <w:t>com 16 anos.</w:t>
      </w:r>
    </w:p>
    <w:p w14:paraId="58726805" w14:textId="51E9B9D8" w:rsidR="00F67A00" w:rsidRPr="00735601" w:rsidRDefault="00A17DFC" w:rsidP="00735601">
      <w:pPr>
        <w:pStyle w:val="PargrafodaLista"/>
        <w:numPr>
          <w:ilvl w:val="1"/>
          <w:numId w:val="11"/>
        </w:numPr>
        <w:spacing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735601">
        <w:rPr>
          <w:rFonts w:ascii="Courier New" w:eastAsia="Times New Roman" w:hAnsi="Courier New" w:cs="Courier New"/>
          <w:b/>
          <w:sz w:val="24"/>
          <w:szCs w:val="24"/>
        </w:rPr>
        <w:lastRenderedPageBreak/>
        <w:t>Do Relatório do Conselho Tutelar</w:t>
      </w:r>
    </w:p>
    <w:p w14:paraId="68FCF51E" w14:textId="0C5D842C" w:rsidR="00266B24" w:rsidRPr="00224B8A" w:rsidRDefault="00FB3ECB" w:rsidP="00CD77E1">
      <w:pPr>
        <w:spacing w:after="480"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>O</w:t>
      </w:r>
      <w:r w:rsidR="00266B24" w:rsidRPr="00224B8A">
        <w:rPr>
          <w:rFonts w:ascii="Courier New" w:eastAsia="Times New Roman" w:hAnsi="Courier New" w:cs="Courier New"/>
          <w:sz w:val="24"/>
          <w:szCs w:val="24"/>
        </w:rPr>
        <w:t xml:space="preserve"> relatório e Estudo Social realizado pelo Conselho Tutelar Da Criança e Do Adolescente (</w:t>
      </w:r>
      <w:r w:rsidR="00103C95" w:rsidRPr="00224B8A">
        <w:rPr>
          <w:rFonts w:ascii="Courier New" w:eastAsia="Times New Roman" w:hAnsi="Courier New" w:cs="Courier New"/>
          <w:bCs/>
          <w:sz w:val="24"/>
          <w:szCs w:val="24"/>
        </w:rPr>
        <w:t>doc. 3 da Petição Inicial, F.14</w:t>
      </w:r>
      <w:r w:rsidR="00266B24" w:rsidRPr="00224B8A">
        <w:rPr>
          <w:rFonts w:ascii="Courier New" w:eastAsia="Times New Roman" w:hAnsi="Courier New" w:cs="Courier New"/>
          <w:sz w:val="24"/>
          <w:szCs w:val="24"/>
        </w:rPr>
        <w:t>), foi realizado na data de 05 de maio de 2011 (</w:t>
      </w:r>
      <w:r w:rsidR="00266B24" w:rsidRPr="00224B8A">
        <w:rPr>
          <w:rFonts w:ascii="Courier New" w:eastAsia="Times New Roman" w:hAnsi="Courier New" w:cs="Courier New"/>
          <w:b/>
          <w:sz w:val="24"/>
          <w:szCs w:val="24"/>
        </w:rPr>
        <w:t>quando autora tinha apenas 10 anos</w:t>
      </w:r>
      <w:r w:rsidR="00266B24" w:rsidRPr="00224B8A">
        <w:rPr>
          <w:rFonts w:ascii="Courier New" w:eastAsia="Times New Roman" w:hAnsi="Courier New" w:cs="Courier New"/>
          <w:sz w:val="24"/>
          <w:szCs w:val="24"/>
        </w:rPr>
        <w:t xml:space="preserve">). Neste relatorio, se lê na folha 14 que a </w:t>
      </w:r>
      <w:r w:rsidR="00266B24" w:rsidRPr="00224B8A">
        <w:rPr>
          <w:rFonts w:ascii="Courier New" w:eastAsia="Times New Roman" w:hAnsi="Courier New" w:cs="Courier New"/>
          <w:b/>
          <w:sz w:val="24"/>
          <w:szCs w:val="24"/>
        </w:rPr>
        <w:t>autora</w:t>
      </w:r>
      <w:r w:rsidR="00D307B0" w:rsidRPr="00224B8A">
        <w:rPr>
          <w:rFonts w:ascii="Courier New" w:eastAsia="Times New Roman" w:hAnsi="Courier New" w:cs="Courier New"/>
          <w:b/>
          <w:sz w:val="24"/>
          <w:szCs w:val="24"/>
        </w:rPr>
        <w:t xml:space="preserve"> já</w:t>
      </w:r>
      <w:r w:rsidR="00266B24" w:rsidRPr="00224B8A">
        <w:rPr>
          <w:rFonts w:ascii="Courier New" w:eastAsia="Times New Roman" w:hAnsi="Courier New" w:cs="Courier New"/>
          <w:b/>
          <w:sz w:val="24"/>
          <w:szCs w:val="24"/>
        </w:rPr>
        <w:t xml:space="preserve"> fazia parte da parte</w:t>
      </w:r>
      <w:r w:rsidR="00D307B0" w:rsidRPr="00224B8A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66B24" w:rsidRPr="00224B8A">
        <w:rPr>
          <w:rFonts w:ascii="Courier New" w:eastAsia="Times New Roman" w:hAnsi="Courier New" w:cs="Courier New"/>
          <w:b/>
          <w:sz w:val="24"/>
          <w:szCs w:val="24"/>
        </w:rPr>
        <w:t>da composição familiar de sua avó Iva de Oliveira Souza</w:t>
      </w:r>
      <w:r w:rsidR="00266B24" w:rsidRPr="00224B8A">
        <w:rPr>
          <w:rFonts w:ascii="Courier New" w:eastAsia="Times New Roman" w:hAnsi="Courier New" w:cs="Courier New"/>
          <w:sz w:val="24"/>
          <w:szCs w:val="24"/>
        </w:rPr>
        <w:t xml:space="preserve">: </w:t>
      </w:r>
    </w:p>
    <w:p w14:paraId="7A269639" w14:textId="6F200063" w:rsidR="004A2726" w:rsidRPr="00224B8A" w:rsidRDefault="004A2726" w:rsidP="00231212">
      <w:pPr>
        <w:pStyle w:val="Legenda"/>
        <w:keepNext/>
        <w:spacing w:line="300" w:lineRule="auto"/>
        <w:jc w:val="both"/>
        <w:rPr>
          <w:rFonts w:ascii="Courier New" w:hAnsi="Courier New" w:cs="Courier New"/>
        </w:rPr>
      </w:pPr>
      <w:r w:rsidRPr="00224B8A">
        <w:rPr>
          <w:rFonts w:ascii="Courier New" w:hAnsi="Courier New" w:cs="Courier New"/>
        </w:rPr>
        <w:t xml:space="preserve">Figura </w:t>
      </w:r>
      <w:r w:rsidR="00D307B0" w:rsidRPr="00224B8A">
        <w:rPr>
          <w:rFonts w:ascii="Courier New" w:hAnsi="Courier New" w:cs="Courier New"/>
          <w:noProof/>
        </w:rPr>
        <w:fldChar w:fldCharType="begin"/>
      </w:r>
      <w:r w:rsidR="00D307B0" w:rsidRPr="00224B8A">
        <w:rPr>
          <w:rFonts w:ascii="Courier New" w:hAnsi="Courier New" w:cs="Courier New"/>
          <w:noProof/>
        </w:rPr>
        <w:instrText xml:space="preserve"> SEQ Figura \* ARABIC </w:instrText>
      </w:r>
      <w:r w:rsidR="00D307B0" w:rsidRPr="00224B8A">
        <w:rPr>
          <w:rFonts w:ascii="Courier New" w:hAnsi="Courier New" w:cs="Courier New"/>
          <w:noProof/>
        </w:rPr>
        <w:fldChar w:fldCharType="separate"/>
      </w:r>
      <w:r w:rsidR="00411DB8" w:rsidRPr="00224B8A">
        <w:rPr>
          <w:rFonts w:ascii="Courier New" w:hAnsi="Courier New" w:cs="Courier New"/>
          <w:noProof/>
        </w:rPr>
        <w:t>1</w:t>
      </w:r>
      <w:r w:rsidR="00D307B0" w:rsidRPr="00224B8A">
        <w:rPr>
          <w:rFonts w:ascii="Courier New" w:hAnsi="Courier New" w:cs="Courier New"/>
          <w:noProof/>
        </w:rPr>
        <w:fldChar w:fldCharType="end"/>
      </w:r>
      <w:r w:rsidRPr="00224B8A">
        <w:rPr>
          <w:rFonts w:ascii="Courier New" w:hAnsi="Courier New" w:cs="Courier New"/>
        </w:rPr>
        <w:t xml:space="preserve"> </w:t>
      </w:r>
      <w:r w:rsidR="00600BCE" w:rsidRPr="00224B8A">
        <w:rPr>
          <w:rFonts w:ascii="Courier New" w:hAnsi="Courier New" w:cs="Courier New"/>
        </w:rPr>
        <w:t xml:space="preserve">– </w:t>
      </w:r>
      <w:r w:rsidR="00AD1CC2" w:rsidRPr="00224B8A">
        <w:rPr>
          <w:rFonts w:ascii="Courier New" w:hAnsi="Courier New" w:cs="Courier New"/>
        </w:rPr>
        <w:t xml:space="preserve">Trecho do </w:t>
      </w:r>
      <w:r w:rsidR="00600BCE" w:rsidRPr="00224B8A">
        <w:rPr>
          <w:rFonts w:ascii="Courier New" w:hAnsi="Courier New" w:cs="Courier New"/>
        </w:rPr>
        <w:t>Relatório do Conselho Tutelar -</w:t>
      </w:r>
      <w:r w:rsidRPr="00224B8A">
        <w:rPr>
          <w:rFonts w:ascii="Courier New" w:hAnsi="Courier New" w:cs="Courier New"/>
        </w:rPr>
        <w:t xml:space="preserve"> Doc. 3 folha 14</w:t>
      </w:r>
    </w:p>
    <w:p w14:paraId="64F144C5" w14:textId="5247B067" w:rsidR="003D7877" w:rsidRPr="00224B8A" w:rsidRDefault="00CD463F" w:rsidP="00231212">
      <w:pPr>
        <w:keepNext/>
        <w:spacing w:line="300" w:lineRule="auto"/>
        <w:jc w:val="both"/>
        <w:rPr>
          <w:rFonts w:ascii="Courier New" w:hAnsi="Courier New" w:cs="Courier New"/>
        </w:rPr>
      </w:pPr>
      <w:r w:rsidRPr="00224B8A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3473E6E" wp14:editId="0D299147">
                <wp:simplePos x="0" y="0"/>
                <wp:positionH relativeFrom="column">
                  <wp:posOffset>1377314</wp:posOffset>
                </wp:positionH>
                <wp:positionV relativeFrom="paragraph">
                  <wp:posOffset>2099945</wp:posOffset>
                </wp:positionV>
                <wp:extent cx="2962275" cy="45719"/>
                <wp:effectExtent l="0" t="152400" r="0" b="1263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2275" cy="4571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6EF5D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108.45pt;margin-top:165.35pt;width:233.25pt;height:3.6pt;flip:x 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" strokecolor="#4472c4 [3204]" strokeweight="6pt">
                <v:stroke endarrow="block" joinstyle="miter"/>
              </v:shape>
            </w:pict>
          </mc:Fallback>
        </mc:AlternateContent>
      </w:r>
      <w:r w:rsidR="004A2726" w:rsidRPr="00224B8A">
        <w:rPr>
          <w:rFonts w:ascii="Courier New" w:hAnsi="Courier New" w:cs="Courier New"/>
          <w:noProof/>
        </w:rPr>
        <w:drawing>
          <wp:inline distT="0" distB="0" distL="0" distR="0" wp14:anchorId="591BB46D" wp14:editId="20301130">
            <wp:extent cx="3771429" cy="2495238"/>
            <wp:effectExtent l="0" t="0" r="63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A843" w14:textId="77777777" w:rsidR="004A2726" w:rsidRPr="00224B8A" w:rsidRDefault="004A2726" w:rsidP="00231212">
      <w:pPr>
        <w:spacing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0022C0E5" w14:textId="1ACA8689" w:rsidR="00266B24" w:rsidRPr="00224B8A" w:rsidRDefault="00266B24" w:rsidP="00231212">
      <w:pPr>
        <w:spacing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 xml:space="preserve">E no mesmo relatório também se lê que a autora morava com a segurada. E não só isso. A conselheira Tutelar foi além, ao </w:t>
      </w:r>
      <w:r w:rsidR="00060389" w:rsidRPr="00224B8A">
        <w:rPr>
          <w:rFonts w:ascii="Courier New" w:eastAsia="Times New Roman" w:hAnsi="Courier New" w:cs="Courier New"/>
          <w:sz w:val="24"/>
          <w:szCs w:val="24"/>
        </w:rPr>
        <w:t>discorrer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sobre a relação entra elas</w:t>
      </w:r>
      <w:r w:rsidRPr="006C1AFC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, afirmando que avó nutria grande amor pela neta, e que </w:t>
      </w:r>
      <w:r w:rsidRPr="006C1AF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MORAVAM EM UMA CASA SIMPLES</w:t>
      </w:r>
      <w:r w:rsidRPr="006C1AFC">
        <w:rPr>
          <w:rFonts w:ascii="Courier New" w:eastAsia="Times New Roman" w:hAnsi="Courier New" w:cs="Courier New"/>
          <w:sz w:val="24"/>
          <w:szCs w:val="24"/>
          <w:highlight w:val="yellow"/>
        </w:rPr>
        <w:t>, e segundo suas palavras, com alegria. Assim, há alguma possiblidade, por mais remota, de se questionar que uma criança de tenra idade dependente economicamente de seu guardião, quando moram juntos e em uma casa simples?</w:t>
      </w:r>
    </w:p>
    <w:p w14:paraId="0D85FF89" w14:textId="3815EEF0" w:rsidR="00600BCE" w:rsidRPr="00224B8A" w:rsidRDefault="00600BCE" w:rsidP="00231212">
      <w:pPr>
        <w:spacing w:line="300" w:lineRule="auto"/>
        <w:jc w:val="both"/>
        <w:rPr>
          <w:rFonts w:ascii="Courier New" w:hAnsi="Courier New" w:cs="Courier New"/>
        </w:rPr>
      </w:pPr>
    </w:p>
    <w:p w14:paraId="68A8DDA5" w14:textId="635753D8" w:rsidR="00600BCE" w:rsidRPr="00224B8A" w:rsidRDefault="00600BCE" w:rsidP="00231212">
      <w:pPr>
        <w:pStyle w:val="Legenda"/>
        <w:keepNext/>
        <w:spacing w:line="300" w:lineRule="auto"/>
        <w:jc w:val="both"/>
        <w:rPr>
          <w:rFonts w:ascii="Courier New" w:hAnsi="Courier New" w:cs="Courier New"/>
        </w:rPr>
      </w:pPr>
      <w:r w:rsidRPr="00224B8A">
        <w:rPr>
          <w:rFonts w:ascii="Courier New" w:hAnsi="Courier New" w:cs="Courier New"/>
        </w:rPr>
        <w:lastRenderedPageBreak/>
        <w:t xml:space="preserve">Figura </w:t>
      </w:r>
      <w:r w:rsidR="00D307B0" w:rsidRPr="00224B8A">
        <w:rPr>
          <w:rFonts w:ascii="Courier New" w:hAnsi="Courier New" w:cs="Courier New"/>
          <w:noProof/>
        </w:rPr>
        <w:fldChar w:fldCharType="begin"/>
      </w:r>
      <w:r w:rsidR="00D307B0" w:rsidRPr="00224B8A">
        <w:rPr>
          <w:rFonts w:ascii="Courier New" w:hAnsi="Courier New" w:cs="Courier New"/>
          <w:noProof/>
        </w:rPr>
        <w:instrText xml:space="preserve"> SEQ Figura \* ARABIC </w:instrText>
      </w:r>
      <w:r w:rsidR="00D307B0" w:rsidRPr="00224B8A">
        <w:rPr>
          <w:rFonts w:ascii="Courier New" w:hAnsi="Courier New" w:cs="Courier New"/>
          <w:noProof/>
        </w:rPr>
        <w:fldChar w:fldCharType="separate"/>
      </w:r>
      <w:r w:rsidR="00411DB8" w:rsidRPr="00224B8A">
        <w:rPr>
          <w:rFonts w:ascii="Courier New" w:hAnsi="Courier New" w:cs="Courier New"/>
          <w:noProof/>
        </w:rPr>
        <w:t>2</w:t>
      </w:r>
      <w:r w:rsidR="00D307B0" w:rsidRPr="00224B8A">
        <w:rPr>
          <w:rFonts w:ascii="Courier New" w:hAnsi="Courier New" w:cs="Courier New"/>
          <w:noProof/>
        </w:rPr>
        <w:fldChar w:fldCharType="end"/>
      </w:r>
      <w:r w:rsidRPr="00224B8A">
        <w:rPr>
          <w:rFonts w:ascii="Courier New" w:hAnsi="Courier New" w:cs="Courier New"/>
        </w:rPr>
        <w:t>-Conclusão do Relatório do Conselho Tutelar</w:t>
      </w:r>
    </w:p>
    <w:p w14:paraId="504EB89A" w14:textId="3C7C435B" w:rsidR="00266B24" w:rsidRPr="00224B8A" w:rsidRDefault="00A62DF6" w:rsidP="00885E54">
      <w:pPr>
        <w:spacing w:after="360"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766C6C" wp14:editId="0263FDA0">
                <wp:simplePos x="0" y="0"/>
                <wp:positionH relativeFrom="column">
                  <wp:posOffset>3474085</wp:posOffset>
                </wp:positionH>
                <wp:positionV relativeFrom="paragraph">
                  <wp:posOffset>1766510</wp:posOffset>
                </wp:positionV>
                <wp:extent cx="1595887" cy="14567"/>
                <wp:effectExtent l="0" t="152400" r="0" b="15748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5887" cy="14567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A7FB253" id="Conector de Seta Reta 14" o:spid="_x0000_s1026" type="#_x0000_t32" style="position:absolute;margin-left:273.55pt;margin-top:139.1pt;width:125.65pt;height:1.1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" strokecolor="#4472c4 [3204]" strokeweight="6pt">
                <v:stroke endarrow="block" joinstyle="miter"/>
              </v:shape>
            </w:pict>
          </mc:Fallback>
        </mc:AlternateContent>
      </w:r>
      <w:r w:rsidR="00266B24" w:rsidRPr="00224B8A"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44433207" wp14:editId="687C286F">
            <wp:extent cx="4674235" cy="192239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017" cy="192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DA9D" w14:textId="63A0C80D" w:rsidR="00266B24" w:rsidRPr="006078D7" w:rsidRDefault="006078D7" w:rsidP="006078D7">
      <w:pPr>
        <w:spacing w:line="300" w:lineRule="auto"/>
        <w:ind w:left="36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1.3.</w:t>
      </w:r>
      <w:r w:rsidR="00D64DA0" w:rsidRPr="006078D7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66B24" w:rsidRPr="006078D7">
        <w:rPr>
          <w:rFonts w:ascii="Courier New" w:eastAsia="Times New Roman" w:hAnsi="Courier New" w:cs="Courier New"/>
          <w:b/>
          <w:sz w:val="24"/>
          <w:szCs w:val="24"/>
        </w:rPr>
        <w:t>Da ausência da mãe biológica em relação a autora</w:t>
      </w:r>
    </w:p>
    <w:p w14:paraId="432BAC20" w14:textId="04832AD2" w:rsidR="00266B24" w:rsidRPr="00224B8A" w:rsidRDefault="00266B24" w:rsidP="00231212">
      <w:pPr>
        <w:spacing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ab/>
        <w:t>Afirma a sentença recorrida que não havia dependência econômica da autora</w:t>
      </w:r>
      <w:r w:rsidR="007D4C1A" w:rsidRPr="00224B8A">
        <w:rPr>
          <w:rFonts w:ascii="Courier New" w:eastAsia="Times New Roman" w:hAnsi="Courier New" w:cs="Courier New"/>
          <w:sz w:val="24"/>
          <w:szCs w:val="24"/>
        </w:rPr>
        <w:t xml:space="preserve"> em relação a avó,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porque dentre outros fatores, sua mãe (biológica) possuía uma lanchonete.</w:t>
      </w:r>
    </w:p>
    <w:p w14:paraId="7D772176" w14:textId="1E7F6650" w:rsidR="00266B24" w:rsidRPr="00224B8A" w:rsidRDefault="00266B24" w:rsidP="00182B68">
      <w:pPr>
        <w:spacing w:after="360"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 xml:space="preserve">No entanto, </w:t>
      </w:r>
      <w:r w:rsidR="00014FD8" w:rsidRPr="00224B8A">
        <w:rPr>
          <w:rFonts w:ascii="Courier New" w:eastAsia="Times New Roman" w:hAnsi="Courier New" w:cs="Courier New"/>
          <w:sz w:val="24"/>
          <w:szCs w:val="24"/>
        </w:rPr>
        <w:t>j</w:t>
      </w:r>
      <w:r w:rsidRPr="00224B8A">
        <w:rPr>
          <w:rFonts w:ascii="Courier New" w:eastAsia="Times New Roman" w:hAnsi="Courier New" w:cs="Courier New"/>
          <w:sz w:val="24"/>
          <w:szCs w:val="24"/>
        </w:rPr>
        <w:t>á no na folha 16 do doc. 3 se pode ler que a autora já afirmava que não morava com a mãe biológica</w:t>
      </w:r>
      <w:r w:rsidR="00683469" w:rsidRPr="00224B8A">
        <w:rPr>
          <w:rFonts w:ascii="Courier New" w:eastAsia="Times New Roman" w:hAnsi="Courier New" w:cs="Courier New"/>
          <w:sz w:val="24"/>
          <w:szCs w:val="24"/>
        </w:rPr>
        <w:t>,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e que não interferia em nada na educação dela. </w:t>
      </w:r>
    </w:p>
    <w:p w14:paraId="4BA45CF2" w14:textId="0520B3EA" w:rsidR="00742C31" w:rsidRPr="00224B8A" w:rsidRDefault="00742C31" w:rsidP="00231212">
      <w:pPr>
        <w:pStyle w:val="Legenda"/>
        <w:keepNext/>
        <w:spacing w:line="300" w:lineRule="auto"/>
        <w:jc w:val="both"/>
        <w:rPr>
          <w:rFonts w:ascii="Courier New" w:hAnsi="Courier New" w:cs="Courier New"/>
        </w:rPr>
      </w:pPr>
      <w:r w:rsidRPr="00224B8A">
        <w:rPr>
          <w:rFonts w:ascii="Courier New" w:hAnsi="Courier New" w:cs="Courier New"/>
        </w:rPr>
        <w:t xml:space="preserve">Figura </w:t>
      </w:r>
      <w:r w:rsidR="00111C0D" w:rsidRPr="00224B8A">
        <w:rPr>
          <w:rFonts w:ascii="Courier New" w:hAnsi="Courier New" w:cs="Courier New"/>
          <w:noProof/>
        </w:rPr>
        <w:fldChar w:fldCharType="begin"/>
      </w:r>
      <w:r w:rsidR="00111C0D" w:rsidRPr="00224B8A">
        <w:rPr>
          <w:rFonts w:ascii="Courier New" w:hAnsi="Courier New" w:cs="Courier New"/>
          <w:noProof/>
        </w:rPr>
        <w:instrText xml:space="preserve"> SEQ Figura \* ARABIC </w:instrText>
      </w:r>
      <w:r w:rsidR="00111C0D" w:rsidRPr="00224B8A">
        <w:rPr>
          <w:rFonts w:ascii="Courier New" w:hAnsi="Courier New" w:cs="Courier New"/>
          <w:noProof/>
        </w:rPr>
        <w:fldChar w:fldCharType="separate"/>
      </w:r>
      <w:r w:rsidRPr="00224B8A">
        <w:rPr>
          <w:rFonts w:ascii="Courier New" w:hAnsi="Courier New" w:cs="Courier New"/>
          <w:noProof/>
        </w:rPr>
        <w:t>3</w:t>
      </w:r>
      <w:r w:rsidR="00111C0D" w:rsidRPr="00224B8A">
        <w:rPr>
          <w:rFonts w:ascii="Courier New" w:hAnsi="Courier New" w:cs="Courier New"/>
          <w:noProof/>
        </w:rPr>
        <w:fldChar w:fldCharType="end"/>
      </w:r>
      <w:r w:rsidRPr="00224B8A">
        <w:rPr>
          <w:rFonts w:ascii="Courier New" w:hAnsi="Courier New" w:cs="Courier New"/>
        </w:rPr>
        <w:t>-</w:t>
      </w:r>
      <w:r w:rsidR="00AD1CC2" w:rsidRPr="00224B8A">
        <w:rPr>
          <w:rFonts w:ascii="Courier New" w:hAnsi="Courier New" w:cs="Courier New"/>
        </w:rPr>
        <w:t xml:space="preserve">Trecho do </w:t>
      </w:r>
      <w:r w:rsidRPr="00224B8A">
        <w:rPr>
          <w:rFonts w:ascii="Courier New" w:hAnsi="Courier New" w:cs="Courier New"/>
        </w:rPr>
        <w:t>Pedido Judicial de Guarda</w:t>
      </w:r>
    </w:p>
    <w:p w14:paraId="7B8E8075" w14:textId="27FD07FE" w:rsidR="00742C31" w:rsidRPr="00224B8A" w:rsidRDefault="00E51D21" w:rsidP="00231212">
      <w:pPr>
        <w:spacing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4E312D3" wp14:editId="359F4E9B">
                <wp:simplePos x="0" y="0"/>
                <wp:positionH relativeFrom="column">
                  <wp:posOffset>5125720</wp:posOffset>
                </wp:positionH>
                <wp:positionV relativeFrom="paragraph">
                  <wp:posOffset>1628775</wp:posOffset>
                </wp:positionV>
                <wp:extent cx="686519" cy="6584"/>
                <wp:effectExtent l="19050" t="114300" r="0" b="1460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519" cy="658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AD4EE57" id="Conector de Seta Reta 18" o:spid="_x0000_s1026" type="#_x0000_t32" style="position:absolute;margin-left:403.6pt;margin-top:128.25pt;width:54.05pt;height:.5pt;flip:x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" strokecolor="#4472c4 [3204]" strokeweight="4.5pt">
                <v:stroke endarrow="block" joinstyle="miter"/>
              </v:shape>
            </w:pict>
          </mc:Fallback>
        </mc:AlternateContent>
      </w:r>
      <w:r w:rsidRPr="00224B8A">
        <w:rPr>
          <w:rFonts w:ascii="Courier New" w:eastAsia="Times New Roman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8B69AF9" wp14:editId="4D5EF5F5">
                <wp:simplePos x="0" y="0"/>
                <wp:positionH relativeFrom="column">
                  <wp:posOffset>5130165</wp:posOffset>
                </wp:positionH>
                <wp:positionV relativeFrom="paragraph">
                  <wp:posOffset>1466850</wp:posOffset>
                </wp:positionV>
                <wp:extent cx="686519" cy="6584"/>
                <wp:effectExtent l="19050" t="114300" r="0" b="1460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6519" cy="658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A424277" id="Conector de Seta Reta 17" o:spid="_x0000_s1026" type="#_x0000_t32" style="position:absolute;margin-left:403.95pt;margin-top:115.5pt;width:54.05pt;height:.5pt;flip:x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" strokecolor="#4472c4 [3204]" strokeweight="4.5pt">
                <v:stroke endarrow="block" joinstyle="miter"/>
              </v:shape>
            </w:pict>
          </mc:Fallback>
        </mc:AlternateContent>
      </w:r>
      <w:r w:rsidR="00742C31" w:rsidRPr="00224B8A"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04B970B1" wp14:editId="3AEBC6AC">
            <wp:extent cx="5203825" cy="1714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776" cy="17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C7F8" w14:textId="77777777" w:rsidR="00742C31" w:rsidRPr="00224B8A" w:rsidRDefault="00742C31" w:rsidP="00231212">
      <w:pPr>
        <w:spacing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5E4BA3E7" w14:textId="53EB9EF6" w:rsidR="00266B24" w:rsidRPr="00224B8A" w:rsidRDefault="00266B24" w:rsidP="00231212">
      <w:pPr>
        <w:spacing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>Portanto, é uma injustiça teratológica, dizer que uma criança deixada, desde os 02 anos de idade</w:t>
      </w:r>
      <w:r w:rsidR="00014FD8" w:rsidRPr="00224B8A">
        <w:rPr>
          <w:rFonts w:ascii="Courier New" w:eastAsia="Times New Roman" w:hAnsi="Courier New" w:cs="Courier New"/>
          <w:sz w:val="24"/>
          <w:szCs w:val="24"/>
        </w:rPr>
        <w:t>, em outra cidade</w:t>
      </w:r>
      <w:r w:rsidRPr="00224B8A">
        <w:rPr>
          <w:rFonts w:ascii="Courier New" w:eastAsia="Times New Roman" w:hAnsi="Courier New" w:cs="Courier New"/>
          <w:sz w:val="24"/>
          <w:szCs w:val="24"/>
        </w:rPr>
        <w:t>, aos cuidados da avó, e que com ela sempre morou em uma casa simples, deixou de depender dela, apenas porque em um dado dia sua mãe (</w:t>
      </w:r>
      <w:r w:rsidR="004E656C" w:rsidRPr="00224B8A">
        <w:rPr>
          <w:rFonts w:ascii="Courier New" w:eastAsia="Times New Roman" w:hAnsi="Courier New" w:cs="Courier New"/>
          <w:sz w:val="24"/>
          <w:szCs w:val="24"/>
        </w:rPr>
        <w:t>grife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-se apenas </w:t>
      </w:r>
      <w:r w:rsidR="00B44079" w:rsidRPr="00224B8A">
        <w:rPr>
          <w:rFonts w:ascii="Courier New" w:eastAsia="Times New Roman" w:hAnsi="Courier New" w:cs="Courier New"/>
          <w:sz w:val="24"/>
          <w:szCs w:val="24"/>
        </w:rPr>
        <w:t>biológica) resolveu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montar uma </w:t>
      </w:r>
      <w:r w:rsidR="007D4C1A" w:rsidRPr="00224B8A">
        <w:rPr>
          <w:rFonts w:ascii="Courier New" w:eastAsia="Times New Roman" w:hAnsi="Courier New" w:cs="Courier New"/>
          <w:sz w:val="24"/>
          <w:szCs w:val="24"/>
        </w:rPr>
        <w:t>micro comércio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.  </w:t>
      </w:r>
    </w:p>
    <w:p w14:paraId="16DBAE76" w14:textId="44A26E43" w:rsidR="00266B24" w:rsidRPr="00224B8A" w:rsidRDefault="00266B24" w:rsidP="00231212">
      <w:pPr>
        <w:spacing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lastRenderedPageBreak/>
        <w:t>Ora excelências, como é evidente</w:t>
      </w:r>
      <w:r w:rsidR="00CF38DD" w:rsidRPr="00224B8A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224B8A">
        <w:rPr>
          <w:rFonts w:ascii="Courier New" w:eastAsia="Times New Roman" w:hAnsi="Courier New" w:cs="Courier New"/>
          <w:sz w:val="24"/>
          <w:szCs w:val="24"/>
        </w:rPr>
        <w:t>ainda que esta lanchonete deixasse de ser uma microempresa individual (o que nunca ocorreu),</w:t>
      </w:r>
      <w:r w:rsidR="00DC0D3F" w:rsidRPr="00224B8A">
        <w:rPr>
          <w:rFonts w:ascii="Courier New" w:eastAsia="Times New Roman" w:hAnsi="Courier New" w:cs="Courier New"/>
          <w:sz w:val="24"/>
          <w:szCs w:val="24"/>
        </w:rPr>
        <w:t xml:space="preserve"> e que o maior Salário de Contribuição desta dita comerciante superasse 1 salário mínimo (o que igualmente nunca ocorreu), </w:t>
      </w:r>
      <w:r w:rsidR="00AB5AE6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isso em nada mudaria o fato de que </w:t>
      </w:r>
      <w:r w:rsidR="00DC0D3F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24B8A">
        <w:rPr>
          <w:rFonts w:ascii="Courier New" w:eastAsia="Times New Roman" w:hAnsi="Courier New" w:cs="Courier New"/>
          <w:sz w:val="24"/>
          <w:szCs w:val="24"/>
        </w:rPr>
        <w:t>a mãe biológica já não era mais guardiã da autora desde os 02 anos de idade dela. A requerente continuou vivendo em uma casa simples</w:t>
      </w:r>
      <w:r w:rsidR="007D4C1A" w:rsidRPr="00224B8A">
        <w:rPr>
          <w:rFonts w:ascii="Courier New" w:eastAsia="Times New Roman" w:hAnsi="Courier New" w:cs="Courier New"/>
          <w:sz w:val="24"/>
          <w:szCs w:val="24"/>
        </w:rPr>
        <w:t xml:space="preserve"> na cidade de Orizona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até a morte de sua avó</w:t>
      </w:r>
      <w:r w:rsidR="007D4C1A" w:rsidRPr="00224B8A">
        <w:rPr>
          <w:rFonts w:ascii="Courier New" w:eastAsia="Times New Roman" w:hAnsi="Courier New" w:cs="Courier New"/>
          <w:sz w:val="24"/>
          <w:szCs w:val="24"/>
        </w:rPr>
        <w:t>, enquanto</w:t>
      </w:r>
      <w:r w:rsidR="00773FF1" w:rsidRPr="00224B8A">
        <w:rPr>
          <w:rFonts w:ascii="Courier New" w:eastAsia="Times New Roman" w:hAnsi="Courier New" w:cs="Courier New"/>
          <w:sz w:val="24"/>
          <w:szCs w:val="24"/>
        </w:rPr>
        <w:t xml:space="preserve"> sua mãe</w:t>
      </w:r>
      <w:r w:rsidR="007D4C1A" w:rsidRPr="00224B8A">
        <w:rPr>
          <w:rFonts w:ascii="Courier New" w:eastAsia="Times New Roman" w:hAnsi="Courier New" w:cs="Courier New"/>
          <w:sz w:val="24"/>
          <w:szCs w:val="24"/>
        </w:rPr>
        <w:t xml:space="preserve"> seguiu morando em Goiânia-GO</w:t>
      </w:r>
      <w:r w:rsidRPr="00224B8A">
        <w:rPr>
          <w:rFonts w:ascii="Courier New" w:eastAsia="Times New Roman" w:hAnsi="Courier New" w:cs="Courier New"/>
          <w:sz w:val="24"/>
          <w:szCs w:val="24"/>
        </w:rPr>
        <w:t>.</w:t>
      </w:r>
    </w:p>
    <w:p w14:paraId="3AEC2023" w14:textId="2A7D62A4" w:rsidR="00413763" w:rsidRPr="00224B8A" w:rsidRDefault="00266B24" w:rsidP="00885E54">
      <w:pPr>
        <w:spacing w:after="360" w:line="300" w:lineRule="auto"/>
        <w:ind w:firstLine="2268"/>
        <w:jc w:val="both"/>
        <w:rPr>
          <w:rFonts w:ascii="Courier New" w:hAnsi="Courier New" w:cs="Courier New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 xml:space="preserve">Dito de outro modo, a mãe biológica não reassumiu a guarda e os cuidados com a filha apenas porque em dado momento da vida montou </w:t>
      </w:r>
      <w:r w:rsidR="00B44079" w:rsidRPr="00224B8A">
        <w:rPr>
          <w:rFonts w:ascii="Courier New" w:eastAsia="Times New Roman" w:hAnsi="Courier New" w:cs="Courier New"/>
          <w:sz w:val="24"/>
          <w:szCs w:val="24"/>
        </w:rPr>
        <w:t>uma modesta lanchonete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. Tal </w:t>
      </w:r>
      <w:r w:rsidR="00014FD8" w:rsidRPr="00224B8A">
        <w:rPr>
          <w:rFonts w:ascii="Courier New" w:eastAsia="Times New Roman" w:hAnsi="Courier New" w:cs="Courier New"/>
          <w:sz w:val="24"/>
          <w:szCs w:val="24"/>
        </w:rPr>
        <w:t>ilação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não é somente uma inverdade, como também conduz a uma brutal injustiça, ainda por cima em face de uma </w:t>
      </w:r>
      <w:r w:rsidR="00B30C4C" w:rsidRPr="00224B8A">
        <w:rPr>
          <w:rFonts w:ascii="Courier New" w:eastAsia="Times New Roman" w:hAnsi="Courier New" w:cs="Courier New"/>
          <w:sz w:val="24"/>
          <w:szCs w:val="24"/>
        </w:rPr>
        <w:t>menor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que desde os dois anos de idade sentiu na pele o </w:t>
      </w:r>
      <w:r w:rsidR="00AB5AE6" w:rsidRPr="00224B8A">
        <w:rPr>
          <w:rFonts w:ascii="Courier New" w:eastAsia="Times New Roman" w:hAnsi="Courier New" w:cs="Courier New"/>
          <w:sz w:val="24"/>
          <w:szCs w:val="24"/>
        </w:rPr>
        <w:t>significado da ausência da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própria mãe. </w:t>
      </w:r>
    </w:p>
    <w:p w14:paraId="7BBAAB9A" w14:textId="79354F71" w:rsidR="00266B24" w:rsidRPr="00310FD1" w:rsidRDefault="00266B24" w:rsidP="00310FD1">
      <w:pPr>
        <w:pStyle w:val="PargrafodaLista"/>
        <w:numPr>
          <w:ilvl w:val="1"/>
          <w:numId w:val="12"/>
        </w:numPr>
        <w:spacing w:line="30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310FD1">
        <w:rPr>
          <w:rFonts w:ascii="Courier New" w:eastAsia="Times New Roman" w:hAnsi="Courier New" w:cs="Courier New"/>
          <w:b/>
          <w:sz w:val="24"/>
          <w:szCs w:val="24"/>
        </w:rPr>
        <w:t>D</w:t>
      </w:r>
      <w:r w:rsidR="00D64DA0" w:rsidRPr="00310FD1">
        <w:rPr>
          <w:rFonts w:ascii="Courier New" w:eastAsia="Times New Roman" w:hAnsi="Courier New" w:cs="Courier New"/>
          <w:b/>
          <w:sz w:val="24"/>
          <w:szCs w:val="24"/>
        </w:rPr>
        <w:t>a</w:t>
      </w:r>
      <w:r w:rsidRPr="00310FD1">
        <w:rPr>
          <w:rFonts w:ascii="Courier New" w:eastAsia="Times New Roman" w:hAnsi="Courier New" w:cs="Courier New"/>
          <w:b/>
          <w:sz w:val="24"/>
          <w:szCs w:val="24"/>
        </w:rPr>
        <w:t xml:space="preserve"> manifestação Ministerial</w:t>
      </w:r>
    </w:p>
    <w:p w14:paraId="6C458153" w14:textId="0F36EEB4" w:rsidR="00956594" w:rsidRPr="00224B8A" w:rsidRDefault="00266B24" w:rsidP="00231212">
      <w:pPr>
        <w:spacing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ab/>
        <w:t>No</w:t>
      </w:r>
      <w:r w:rsidR="00B9116C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B9116C" w:rsidRPr="00224B8A">
        <w:rPr>
          <w:rFonts w:ascii="Courier New" w:eastAsia="Times New Roman" w:hAnsi="Courier New" w:cs="Courier New"/>
          <w:bCs/>
          <w:sz w:val="24"/>
          <w:szCs w:val="24"/>
        </w:rPr>
        <w:t>doc. 3 da Petição Inicial, f.18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, pode-se ver um acurado parecer ministerial realizado quando a autora possuía apenas 10 anos de idade. </w:t>
      </w:r>
    </w:p>
    <w:p w14:paraId="5BBE9884" w14:textId="2BE0DB30" w:rsidR="00266B24" w:rsidRPr="00224B8A" w:rsidRDefault="00266B24" w:rsidP="00231212">
      <w:pPr>
        <w:spacing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D4EFD">
        <w:rPr>
          <w:rFonts w:ascii="Courier New" w:eastAsia="Times New Roman" w:hAnsi="Courier New" w:cs="Courier New"/>
          <w:sz w:val="24"/>
          <w:szCs w:val="24"/>
          <w:highlight w:val="yellow"/>
        </w:rPr>
        <w:t>Nele o parquet conclui</w:t>
      </w:r>
      <w:r w:rsidR="00014FD8" w:rsidRPr="006D4EFD">
        <w:rPr>
          <w:rFonts w:ascii="Courier New" w:eastAsia="Times New Roman" w:hAnsi="Courier New" w:cs="Courier New"/>
          <w:sz w:val="24"/>
          <w:szCs w:val="24"/>
          <w:highlight w:val="yellow"/>
        </w:rPr>
        <w:t>u</w:t>
      </w:r>
      <w:r w:rsidRPr="006D4EFD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 que se deveria deferir o pedido de guarda judicial, uma vez que que a guarda </w:t>
      </w:r>
      <w:r w:rsidRPr="006D4EFD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de fato já existia.</w:t>
      </w:r>
      <w:r w:rsidRPr="006D4EFD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 Afirmou que a requerente estava vivendo com pessoa diversas dos pais biológicos.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779CF14" w14:textId="5F98170E" w:rsidR="00266B24" w:rsidRPr="00224B8A" w:rsidRDefault="00266B24" w:rsidP="00231212">
      <w:pPr>
        <w:spacing w:line="300" w:lineRule="auto"/>
        <w:jc w:val="both"/>
        <w:rPr>
          <w:rFonts w:ascii="Courier New" w:eastAsia="Times New Roman" w:hAnsi="Courier New" w:cs="Courier New"/>
          <w:color w:val="002060"/>
          <w:sz w:val="18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ab/>
      </w:r>
      <w:r w:rsidRPr="006D4EFD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Ressaltou também </w:t>
      </w:r>
      <w:r w:rsidRPr="006D4EFD">
        <w:rPr>
          <w:rFonts w:ascii="Courier New" w:eastAsia="Times New Roman" w:hAnsi="Courier New" w:cs="Courier New"/>
          <w:i/>
          <w:sz w:val="24"/>
          <w:szCs w:val="24"/>
          <w:highlight w:val="yellow"/>
        </w:rPr>
        <w:t xml:space="preserve">“que a menor vivia em ótimas condições, estando plenamente adaptada, haja vista </w:t>
      </w:r>
      <w:r w:rsidR="007D4C1A" w:rsidRPr="006D4EFD">
        <w:rPr>
          <w:rFonts w:ascii="Courier New" w:eastAsia="Times New Roman" w:hAnsi="Courier New" w:cs="Courier New"/>
          <w:b/>
          <w:i/>
          <w:sz w:val="28"/>
          <w:szCs w:val="24"/>
          <w:highlight w:val="yellow"/>
        </w:rPr>
        <w:t>RESIDIR COM AVÓ DESDE TENRA IDADE.”</w:t>
      </w:r>
      <w:r w:rsidR="007D4C1A" w:rsidRPr="00224B8A">
        <w:rPr>
          <w:rFonts w:ascii="Courier New" w:eastAsia="Times New Roman" w:hAnsi="Courier New" w:cs="Courier New"/>
          <w:b/>
          <w:i/>
          <w:sz w:val="28"/>
          <w:szCs w:val="24"/>
        </w:rPr>
        <w:t xml:space="preserve"> </w:t>
      </w:r>
      <w:r w:rsidRPr="00224B8A">
        <w:rPr>
          <w:rFonts w:ascii="Courier New" w:eastAsia="Times New Roman" w:hAnsi="Courier New" w:cs="Courier New"/>
          <w:color w:val="002060"/>
          <w:sz w:val="24"/>
          <w:szCs w:val="24"/>
        </w:rPr>
        <w:tab/>
      </w:r>
      <w:r w:rsidRPr="00224B8A">
        <w:rPr>
          <w:rFonts w:ascii="Courier New" w:eastAsia="Times New Roman" w:hAnsi="Courier New" w:cs="Courier New"/>
          <w:color w:val="002060"/>
          <w:sz w:val="18"/>
          <w:szCs w:val="24"/>
        </w:rPr>
        <w:t xml:space="preserve"> </w:t>
      </w:r>
    </w:p>
    <w:p w14:paraId="64AF387C" w14:textId="712283E3" w:rsidR="00411DB8" w:rsidRPr="00224B8A" w:rsidRDefault="00411DB8" w:rsidP="00231212">
      <w:pPr>
        <w:pStyle w:val="Legenda"/>
        <w:keepNext/>
        <w:spacing w:line="300" w:lineRule="auto"/>
        <w:jc w:val="both"/>
        <w:rPr>
          <w:rFonts w:ascii="Courier New" w:hAnsi="Courier New" w:cs="Courier New"/>
        </w:rPr>
      </w:pPr>
      <w:r w:rsidRPr="00224B8A">
        <w:rPr>
          <w:rFonts w:ascii="Courier New" w:hAnsi="Courier New" w:cs="Courier New"/>
        </w:rPr>
        <w:lastRenderedPageBreak/>
        <w:t xml:space="preserve">Figura </w:t>
      </w:r>
      <w:r w:rsidR="00D307B0" w:rsidRPr="00224B8A">
        <w:rPr>
          <w:rFonts w:ascii="Courier New" w:hAnsi="Courier New" w:cs="Courier New"/>
          <w:noProof/>
        </w:rPr>
        <w:fldChar w:fldCharType="begin"/>
      </w:r>
      <w:r w:rsidR="00D307B0" w:rsidRPr="00224B8A">
        <w:rPr>
          <w:rFonts w:ascii="Courier New" w:hAnsi="Courier New" w:cs="Courier New"/>
          <w:noProof/>
        </w:rPr>
        <w:instrText xml:space="preserve"> SEQ Figura \* ARABIC </w:instrText>
      </w:r>
      <w:r w:rsidR="00D307B0" w:rsidRPr="00224B8A">
        <w:rPr>
          <w:rFonts w:ascii="Courier New" w:hAnsi="Courier New" w:cs="Courier New"/>
          <w:noProof/>
        </w:rPr>
        <w:fldChar w:fldCharType="separate"/>
      </w:r>
      <w:r w:rsidRPr="00224B8A">
        <w:rPr>
          <w:rFonts w:ascii="Courier New" w:hAnsi="Courier New" w:cs="Courier New"/>
          <w:noProof/>
        </w:rPr>
        <w:t>4</w:t>
      </w:r>
      <w:r w:rsidR="00D307B0" w:rsidRPr="00224B8A">
        <w:rPr>
          <w:rFonts w:ascii="Courier New" w:hAnsi="Courier New" w:cs="Courier New"/>
          <w:noProof/>
        </w:rPr>
        <w:fldChar w:fldCharType="end"/>
      </w:r>
      <w:r w:rsidRPr="00224B8A">
        <w:rPr>
          <w:rFonts w:ascii="Courier New" w:hAnsi="Courier New" w:cs="Courier New"/>
        </w:rPr>
        <w:t>-</w:t>
      </w:r>
      <w:r w:rsidR="00445CB6" w:rsidRPr="00224B8A">
        <w:rPr>
          <w:rFonts w:ascii="Courier New" w:hAnsi="Courier New" w:cs="Courier New"/>
        </w:rPr>
        <w:t xml:space="preserve">Trecho da </w:t>
      </w:r>
      <w:r w:rsidRPr="00224B8A">
        <w:rPr>
          <w:rFonts w:ascii="Courier New" w:hAnsi="Courier New" w:cs="Courier New"/>
        </w:rPr>
        <w:t>Manifestação do Ministério Público</w:t>
      </w:r>
    </w:p>
    <w:p w14:paraId="6B42E837" w14:textId="409EFF08" w:rsidR="00CD41F8" w:rsidRPr="00224B8A" w:rsidRDefault="00055EF4" w:rsidP="00885E54">
      <w:pPr>
        <w:spacing w:after="360" w:line="300" w:lineRule="auto"/>
        <w:rPr>
          <w:rFonts w:ascii="Courier New" w:hAnsi="Courier New" w:cs="Courier New"/>
        </w:rPr>
      </w:pPr>
      <w:r w:rsidRPr="00224B8A">
        <w:rPr>
          <w:rFonts w:ascii="Courier New" w:eastAsia="Times New Roman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EAA9E97" wp14:editId="50665F22">
                <wp:simplePos x="0" y="0"/>
                <wp:positionH relativeFrom="column">
                  <wp:posOffset>4308139</wp:posOffset>
                </wp:positionH>
                <wp:positionV relativeFrom="paragraph">
                  <wp:posOffset>247626</wp:posOffset>
                </wp:positionV>
                <wp:extent cx="1086928" cy="3169"/>
                <wp:effectExtent l="0" t="190500" r="0" b="18796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6928" cy="316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B804388" id="Conector de Seta Reta 21" o:spid="_x0000_s1026" type="#_x0000_t32" style="position:absolute;margin-left:339.2pt;margin-top:19.5pt;width:85.6pt;height:.25pt;flip:x y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" strokecolor="#4472c4 [3204]" strokeweight="6pt">
                <v:stroke endarrow="block" joinstyle="miter"/>
              </v:shape>
            </w:pict>
          </mc:Fallback>
        </mc:AlternateContent>
      </w:r>
      <w:r w:rsidRPr="00224B8A">
        <w:rPr>
          <w:rFonts w:ascii="Courier New" w:eastAsia="Times New Roman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4A3999C" wp14:editId="5BF654E1">
                <wp:simplePos x="0" y="0"/>
                <wp:positionH relativeFrom="column">
                  <wp:posOffset>4312501</wp:posOffset>
                </wp:positionH>
                <wp:positionV relativeFrom="paragraph">
                  <wp:posOffset>1674770</wp:posOffset>
                </wp:positionV>
                <wp:extent cx="1086928" cy="3169"/>
                <wp:effectExtent l="0" t="190500" r="0" b="18796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6928" cy="316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297C005" id="Conector de Seta Reta 16" o:spid="_x0000_s1026" type="#_x0000_t32" style="position:absolute;margin-left:339.55pt;margin-top:131.85pt;width:85.6pt;height:.25pt;flip:x 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" strokecolor="#4472c4 [3204]" strokeweight="6pt">
                <v:stroke endarrow="block" joinstyle="miter"/>
              </v:shape>
            </w:pict>
          </mc:Fallback>
        </mc:AlternateContent>
      </w:r>
      <w:r w:rsidR="00CD41F8" w:rsidRPr="00224B8A">
        <w:rPr>
          <w:rFonts w:ascii="Courier New" w:hAnsi="Courier New" w:cs="Courier New"/>
          <w:noProof/>
        </w:rPr>
        <w:drawing>
          <wp:inline distT="0" distB="0" distL="0" distR="0" wp14:anchorId="4ECFE27B" wp14:editId="7BFAB810">
            <wp:extent cx="4924425" cy="4524375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E5FB" w14:textId="07224324" w:rsidR="00266B24" w:rsidRPr="0057212A" w:rsidRDefault="00266B24" w:rsidP="00310FD1">
      <w:pPr>
        <w:pStyle w:val="PargrafodaLista"/>
        <w:numPr>
          <w:ilvl w:val="1"/>
          <w:numId w:val="12"/>
        </w:numPr>
        <w:spacing w:line="30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57212A">
        <w:rPr>
          <w:rFonts w:ascii="Courier New" w:eastAsia="Times New Roman" w:hAnsi="Courier New" w:cs="Courier New"/>
          <w:b/>
          <w:sz w:val="24"/>
          <w:szCs w:val="24"/>
        </w:rPr>
        <w:t>Da Sentença que concedeu a Guarda da autora à sua avó Materna</w:t>
      </w:r>
    </w:p>
    <w:p w14:paraId="687DBA27" w14:textId="3CAC2D55" w:rsidR="00266B24" w:rsidRPr="00224B8A" w:rsidRDefault="00266B24" w:rsidP="00231212">
      <w:pPr>
        <w:spacing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ab/>
        <w:t>No</w:t>
      </w:r>
      <w:r w:rsidR="00A9700E" w:rsidRPr="00224B8A">
        <w:rPr>
          <w:rFonts w:ascii="Courier New" w:eastAsia="Times New Roman" w:hAnsi="Courier New" w:cs="Courier New"/>
          <w:sz w:val="24"/>
          <w:szCs w:val="24"/>
        </w:rPr>
        <w:t xml:space="preserve"> doc. 3 da Petição Inicial, F. 22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, pode-se observar que a concessão judicial da guarda da autora à sua avó Materna, </w:t>
      </w:r>
      <w:r w:rsidRPr="00317FEC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deu-se em 10 de agosto de 2011.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14:paraId="0481B10D" w14:textId="5942547C" w:rsidR="00411DB8" w:rsidRPr="00224B8A" w:rsidRDefault="00411DB8" w:rsidP="00231212">
      <w:pPr>
        <w:pStyle w:val="Legenda"/>
        <w:keepNext/>
        <w:spacing w:line="300" w:lineRule="auto"/>
        <w:jc w:val="both"/>
        <w:rPr>
          <w:rFonts w:ascii="Courier New" w:hAnsi="Courier New" w:cs="Courier New"/>
        </w:rPr>
      </w:pPr>
      <w:r w:rsidRPr="00224B8A">
        <w:rPr>
          <w:rFonts w:ascii="Courier New" w:hAnsi="Courier New" w:cs="Courier New"/>
        </w:rPr>
        <w:lastRenderedPageBreak/>
        <w:t xml:space="preserve">Figura </w:t>
      </w:r>
      <w:r w:rsidR="00D307B0" w:rsidRPr="00224B8A">
        <w:rPr>
          <w:rFonts w:ascii="Courier New" w:hAnsi="Courier New" w:cs="Courier New"/>
          <w:noProof/>
        </w:rPr>
        <w:fldChar w:fldCharType="begin"/>
      </w:r>
      <w:r w:rsidR="00D307B0" w:rsidRPr="00224B8A">
        <w:rPr>
          <w:rFonts w:ascii="Courier New" w:hAnsi="Courier New" w:cs="Courier New"/>
          <w:noProof/>
        </w:rPr>
        <w:instrText xml:space="preserve"> SEQ Figura \* ARABIC </w:instrText>
      </w:r>
      <w:r w:rsidR="00D307B0" w:rsidRPr="00224B8A">
        <w:rPr>
          <w:rFonts w:ascii="Courier New" w:hAnsi="Courier New" w:cs="Courier New"/>
          <w:noProof/>
        </w:rPr>
        <w:fldChar w:fldCharType="separate"/>
      </w:r>
      <w:r w:rsidRPr="00224B8A">
        <w:rPr>
          <w:rFonts w:ascii="Courier New" w:hAnsi="Courier New" w:cs="Courier New"/>
          <w:noProof/>
        </w:rPr>
        <w:t>5</w:t>
      </w:r>
      <w:r w:rsidR="00D307B0" w:rsidRPr="00224B8A">
        <w:rPr>
          <w:rFonts w:ascii="Courier New" w:hAnsi="Courier New" w:cs="Courier New"/>
          <w:noProof/>
        </w:rPr>
        <w:fldChar w:fldCharType="end"/>
      </w:r>
      <w:r w:rsidRPr="00224B8A">
        <w:rPr>
          <w:rFonts w:ascii="Courier New" w:hAnsi="Courier New" w:cs="Courier New"/>
        </w:rPr>
        <w:t>-</w:t>
      </w:r>
      <w:r w:rsidR="00AD1CC2" w:rsidRPr="00224B8A">
        <w:rPr>
          <w:rFonts w:ascii="Courier New" w:hAnsi="Courier New" w:cs="Courier New"/>
        </w:rPr>
        <w:t>Dis</w:t>
      </w:r>
      <w:r w:rsidR="00643B61" w:rsidRPr="00224B8A">
        <w:rPr>
          <w:rFonts w:ascii="Courier New" w:hAnsi="Courier New" w:cs="Courier New"/>
        </w:rPr>
        <w:t>positivo</w:t>
      </w:r>
      <w:r w:rsidR="00400DC6" w:rsidRPr="00224B8A">
        <w:rPr>
          <w:rFonts w:ascii="Courier New" w:hAnsi="Courier New" w:cs="Courier New"/>
        </w:rPr>
        <w:t xml:space="preserve"> da Sentença</w:t>
      </w:r>
      <w:r w:rsidRPr="00224B8A">
        <w:rPr>
          <w:rFonts w:ascii="Courier New" w:hAnsi="Courier New" w:cs="Courier New"/>
        </w:rPr>
        <w:t xml:space="preserve"> que concedeu a guarda judicial</w:t>
      </w:r>
    </w:p>
    <w:p w14:paraId="3A5B60A1" w14:textId="4ACA6009" w:rsidR="00266B24" w:rsidRPr="00224B8A" w:rsidRDefault="00411DB8" w:rsidP="00885E54">
      <w:pPr>
        <w:spacing w:after="360"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0D3059F" wp14:editId="4FF9B27B">
                <wp:simplePos x="0" y="0"/>
                <wp:positionH relativeFrom="column">
                  <wp:posOffset>2525191</wp:posOffset>
                </wp:positionH>
                <wp:positionV relativeFrom="paragraph">
                  <wp:posOffset>1342978</wp:posOffset>
                </wp:positionV>
                <wp:extent cx="2639683" cy="25152"/>
                <wp:effectExtent l="38100" t="95250" r="0" b="14668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9683" cy="2515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636C158" id="Conector de Seta Reta 19" o:spid="_x0000_s1026" type="#_x0000_t32" style="position:absolute;margin-left:198.85pt;margin-top:105.75pt;width:207.85pt;height:2pt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" strokecolor="#4472c4 [3204]" strokeweight="4.5pt">
                <v:stroke endarrow="block" joinstyle="miter"/>
              </v:shape>
            </w:pict>
          </mc:Fallback>
        </mc:AlternateContent>
      </w:r>
      <w:r w:rsidR="00266B24" w:rsidRPr="00224B8A">
        <w:rPr>
          <w:rFonts w:ascii="Courier New" w:eastAsia="Times New Roman" w:hAnsi="Courier New" w:cs="Courier New"/>
          <w:noProof/>
          <w:sz w:val="24"/>
          <w:szCs w:val="24"/>
        </w:rPr>
        <w:drawing>
          <wp:inline distT="0" distB="0" distL="0" distR="0" wp14:anchorId="7BA1A159" wp14:editId="7BEC3D66">
            <wp:extent cx="5038725" cy="1975449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7681" cy="19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E0FF" w14:textId="42F18A64" w:rsidR="00266B24" w:rsidRPr="0057212A" w:rsidRDefault="00266B24" w:rsidP="00310FD1">
      <w:pPr>
        <w:pStyle w:val="PargrafodaLista"/>
        <w:numPr>
          <w:ilvl w:val="1"/>
          <w:numId w:val="12"/>
        </w:numPr>
        <w:spacing w:line="30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57212A">
        <w:rPr>
          <w:rFonts w:ascii="Courier New" w:eastAsia="Times New Roman" w:hAnsi="Courier New" w:cs="Courier New"/>
          <w:b/>
          <w:sz w:val="24"/>
          <w:szCs w:val="24"/>
        </w:rPr>
        <w:t>Da guarda de Fato (pretérita a guarda judicial)</w:t>
      </w:r>
    </w:p>
    <w:p w14:paraId="5D426EAD" w14:textId="44FF58A0" w:rsidR="00266B24" w:rsidRPr="00224B8A" w:rsidRDefault="00266B24" w:rsidP="00231212">
      <w:pPr>
        <w:spacing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ab/>
      </w:r>
      <w:r w:rsidR="000567C5" w:rsidRPr="00224B8A">
        <w:rPr>
          <w:rFonts w:ascii="Courier New" w:eastAsia="Times New Roman" w:hAnsi="Courier New" w:cs="Courier New"/>
          <w:sz w:val="24"/>
          <w:szCs w:val="24"/>
        </w:rPr>
        <w:t>I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mpende destacar que </w:t>
      </w:r>
      <w:r w:rsidR="00AB5AE6" w:rsidRPr="00224B8A">
        <w:rPr>
          <w:rFonts w:ascii="Courier New" w:eastAsia="Times New Roman" w:hAnsi="Courier New" w:cs="Courier New"/>
          <w:sz w:val="24"/>
          <w:szCs w:val="24"/>
        </w:rPr>
        <w:t>se tratou</w:t>
      </w:r>
      <w:r w:rsidR="000567C5" w:rsidRPr="00224B8A">
        <w:rPr>
          <w:rFonts w:ascii="Courier New" w:eastAsia="Times New Roman" w:hAnsi="Courier New" w:cs="Courier New"/>
          <w:sz w:val="24"/>
          <w:szCs w:val="24"/>
        </w:rPr>
        <w:t xml:space="preserve"> com minúcia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, até aqui, da guarda judicial (sentenciada quando a autora tinha apenas 10 anos). </w:t>
      </w:r>
      <w:r w:rsidR="00987F01" w:rsidRPr="00224B8A">
        <w:rPr>
          <w:rFonts w:ascii="Courier New" w:eastAsia="Times New Roman" w:hAnsi="Courier New" w:cs="Courier New"/>
          <w:sz w:val="24"/>
          <w:szCs w:val="24"/>
        </w:rPr>
        <w:t xml:space="preserve">Mas, como já </w:t>
      </w:r>
      <w:r w:rsidR="002E6946" w:rsidRPr="00224B8A">
        <w:rPr>
          <w:rFonts w:ascii="Courier New" w:eastAsia="Times New Roman" w:hAnsi="Courier New" w:cs="Courier New"/>
          <w:sz w:val="24"/>
          <w:szCs w:val="24"/>
        </w:rPr>
        <w:t>esclarecido</w:t>
      </w:r>
      <w:r w:rsidR="00987F01" w:rsidRPr="00224B8A">
        <w:rPr>
          <w:rFonts w:ascii="Courier New" w:eastAsia="Times New Roman" w:hAnsi="Courier New" w:cs="Courier New"/>
          <w:sz w:val="24"/>
          <w:szCs w:val="24"/>
        </w:rPr>
        <w:t>, o próprio Conselho Tutelar e o Ministério Público atestaram que a guarda de fato já existia.</w:t>
      </w:r>
      <w:r w:rsidR="00436808" w:rsidRPr="00224B8A">
        <w:rPr>
          <w:rFonts w:ascii="Courier New" w:eastAsia="Times New Roman" w:hAnsi="Courier New" w:cs="Courier New"/>
          <w:sz w:val="24"/>
          <w:szCs w:val="24"/>
        </w:rPr>
        <w:t xml:space="preserve"> Não é demais clarificar,</w:t>
      </w:r>
      <w:r w:rsidR="00AB37AD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EF4F98" w:rsidRPr="00224B8A">
        <w:rPr>
          <w:rFonts w:ascii="Courier New" w:eastAsia="Times New Roman" w:hAnsi="Courier New" w:cs="Courier New"/>
          <w:sz w:val="24"/>
          <w:szCs w:val="24"/>
        </w:rPr>
        <w:t xml:space="preserve">que a </w:t>
      </w:r>
      <w:r w:rsidR="00F34994" w:rsidRPr="00224B8A">
        <w:rPr>
          <w:rFonts w:ascii="Courier New" w:eastAsia="Times New Roman" w:hAnsi="Courier New" w:cs="Courier New"/>
          <w:sz w:val="24"/>
          <w:szCs w:val="24"/>
        </w:rPr>
        <w:t xml:space="preserve">mudança da </w:t>
      </w:r>
      <w:r w:rsidRPr="00224B8A">
        <w:rPr>
          <w:rFonts w:ascii="Courier New" w:eastAsia="Times New Roman" w:hAnsi="Courier New" w:cs="Courier New"/>
          <w:sz w:val="24"/>
          <w:szCs w:val="24"/>
        </w:rPr>
        <w:t>guarda de fato da autora se deu</w:t>
      </w:r>
      <w:r w:rsidR="00436808" w:rsidRPr="00224B8A">
        <w:rPr>
          <w:rFonts w:ascii="Courier New" w:eastAsia="Times New Roman" w:hAnsi="Courier New" w:cs="Courier New"/>
          <w:sz w:val="24"/>
          <w:szCs w:val="24"/>
        </w:rPr>
        <w:t xml:space="preserve"> na verdade quando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F34994" w:rsidRPr="00224B8A">
        <w:rPr>
          <w:rFonts w:ascii="Courier New" w:eastAsia="Times New Roman" w:hAnsi="Courier New" w:cs="Courier New"/>
          <w:sz w:val="24"/>
          <w:szCs w:val="24"/>
        </w:rPr>
        <w:t xml:space="preserve">ela </w:t>
      </w:r>
      <w:r w:rsidR="00AB5AE6" w:rsidRPr="00224B8A">
        <w:rPr>
          <w:rFonts w:ascii="Courier New" w:eastAsia="Times New Roman" w:hAnsi="Courier New" w:cs="Courier New"/>
          <w:sz w:val="24"/>
          <w:szCs w:val="24"/>
        </w:rPr>
        <w:t>possuía</w:t>
      </w:r>
      <w:r w:rsidR="00436808" w:rsidRPr="00224B8A">
        <w:rPr>
          <w:rFonts w:ascii="Courier New" w:eastAsia="Times New Roman" w:hAnsi="Courier New" w:cs="Courier New"/>
          <w:sz w:val="24"/>
          <w:szCs w:val="24"/>
        </w:rPr>
        <w:t xml:space="preserve"> menos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02 de idade.</w:t>
      </w:r>
      <w:r w:rsidR="00683469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24B8A">
        <w:rPr>
          <w:rFonts w:ascii="Courier New" w:eastAsia="Times New Roman" w:hAnsi="Courier New" w:cs="Courier New"/>
          <w:sz w:val="24"/>
          <w:szCs w:val="24"/>
        </w:rPr>
        <w:t>Tais fatos poderiam facilmente se</w:t>
      </w:r>
      <w:r w:rsidR="002B1A6F">
        <w:rPr>
          <w:rFonts w:ascii="Courier New" w:eastAsia="Times New Roman" w:hAnsi="Courier New" w:cs="Courier New"/>
          <w:sz w:val="24"/>
          <w:szCs w:val="24"/>
        </w:rPr>
        <w:t>r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atestados por vizinhos que conviveram com a requerente e sua avó. Todavia como o douto julgador, autor da sentença recorrida, optou por dispensar a </w:t>
      </w:r>
      <w:r w:rsidR="00AB5AE6" w:rsidRPr="00224B8A">
        <w:rPr>
          <w:rFonts w:ascii="Courier New" w:eastAsia="Times New Roman" w:hAnsi="Courier New" w:cs="Courier New"/>
          <w:sz w:val="24"/>
          <w:szCs w:val="24"/>
        </w:rPr>
        <w:t>audiência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de instrução e julgamento, as oitivas de testemunhas não puderam ser trazidas </w:t>
      </w:r>
      <w:r w:rsidR="00B30C4C" w:rsidRPr="00224B8A">
        <w:rPr>
          <w:rFonts w:ascii="Courier New" w:eastAsia="Times New Roman" w:hAnsi="Courier New" w:cs="Courier New"/>
          <w:sz w:val="24"/>
          <w:szCs w:val="24"/>
        </w:rPr>
        <w:t>à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baila.</w:t>
      </w:r>
    </w:p>
    <w:p w14:paraId="589CCD18" w14:textId="702B4B37" w:rsidR="00266B24" w:rsidRPr="00224B8A" w:rsidRDefault="00266B24" w:rsidP="00231212">
      <w:pPr>
        <w:spacing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ab/>
        <w:t>Dito isso, ressalta-se que de fato, não havia</w:t>
      </w:r>
      <w:r w:rsidR="0080757B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24B8A">
        <w:rPr>
          <w:rFonts w:ascii="Courier New" w:eastAsia="Times New Roman" w:hAnsi="Courier New" w:cs="Courier New"/>
          <w:sz w:val="24"/>
          <w:szCs w:val="24"/>
        </w:rPr>
        <w:t>realmente necessidade de provas testemunhais</w:t>
      </w:r>
      <w:r w:rsidR="00590C87" w:rsidRPr="00224B8A">
        <w:rPr>
          <w:rFonts w:ascii="Courier New" w:eastAsia="Times New Roman" w:hAnsi="Courier New" w:cs="Courier New"/>
          <w:sz w:val="24"/>
          <w:szCs w:val="24"/>
        </w:rPr>
        <w:t xml:space="preserve"> para comprovar a existência da guarda judicial</w:t>
      </w:r>
      <w:r w:rsidR="004A4CD1" w:rsidRPr="00224B8A">
        <w:rPr>
          <w:rFonts w:ascii="Courier New" w:eastAsia="Times New Roman" w:hAnsi="Courier New" w:cs="Courier New"/>
          <w:sz w:val="24"/>
          <w:szCs w:val="24"/>
        </w:rPr>
        <w:t>,</w:t>
      </w:r>
      <w:r w:rsidR="00827D6B" w:rsidRPr="00224B8A">
        <w:rPr>
          <w:rFonts w:ascii="Courier New" w:eastAsia="Times New Roman" w:hAnsi="Courier New" w:cs="Courier New"/>
          <w:sz w:val="24"/>
          <w:szCs w:val="24"/>
        </w:rPr>
        <w:t xml:space="preserve"> da guarda de fato (pretérita à judicial)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="00F960AD" w:rsidRPr="00224B8A">
        <w:rPr>
          <w:rFonts w:ascii="Courier New" w:eastAsia="Times New Roman" w:hAnsi="Courier New" w:cs="Courier New"/>
          <w:sz w:val="24"/>
          <w:szCs w:val="24"/>
        </w:rPr>
        <w:t>e da depe</w:t>
      </w:r>
      <w:r w:rsidR="00582B3B" w:rsidRPr="00224B8A">
        <w:rPr>
          <w:rFonts w:ascii="Courier New" w:eastAsia="Times New Roman" w:hAnsi="Courier New" w:cs="Courier New"/>
          <w:sz w:val="24"/>
          <w:szCs w:val="24"/>
        </w:rPr>
        <w:t xml:space="preserve">ndência econômica daí decorrente, 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haja vista a vasta riqueza de provas já trazidas pelo autor, conforme se pode inferir por tudo que já se disse e se </w:t>
      </w:r>
      <w:r w:rsidR="00AB5AE6" w:rsidRPr="00224B8A">
        <w:rPr>
          <w:rFonts w:ascii="Courier New" w:eastAsia="Times New Roman" w:hAnsi="Courier New" w:cs="Courier New"/>
          <w:sz w:val="24"/>
          <w:szCs w:val="24"/>
        </w:rPr>
        <w:t>demonstrou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até aqui. </w:t>
      </w:r>
    </w:p>
    <w:p w14:paraId="1275014A" w14:textId="44E3B83F" w:rsidR="00266B24" w:rsidRPr="00224B8A" w:rsidRDefault="00266B24" w:rsidP="00885E54">
      <w:pPr>
        <w:spacing w:after="360"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ab/>
        <w:t xml:space="preserve">Diante de </w:t>
      </w:r>
      <w:r w:rsidR="00AB5AE6" w:rsidRPr="00224B8A">
        <w:rPr>
          <w:rFonts w:ascii="Courier New" w:eastAsia="Times New Roman" w:hAnsi="Courier New" w:cs="Courier New"/>
          <w:sz w:val="24"/>
          <w:szCs w:val="24"/>
        </w:rPr>
        <w:t>todos esses fatos</w:t>
      </w:r>
      <w:r w:rsidRPr="00224B8A">
        <w:rPr>
          <w:rFonts w:ascii="Courier New" w:eastAsia="Times New Roman" w:hAnsi="Courier New" w:cs="Courier New"/>
          <w:sz w:val="24"/>
          <w:szCs w:val="24"/>
        </w:rPr>
        <w:t>, fica evidente que a autora viveu com a avó</w:t>
      </w:r>
      <w:r w:rsidR="00232DAE" w:rsidRPr="00224B8A">
        <w:rPr>
          <w:rFonts w:ascii="Courier New" w:eastAsia="Times New Roman" w:hAnsi="Courier New" w:cs="Courier New"/>
          <w:sz w:val="24"/>
          <w:szCs w:val="24"/>
        </w:rPr>
        <w:t>,</w:t>
      </w:r>
      <w:r w:rsidR="00373858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B30C4C" w:rsidRPr="00224B8A">
        <w:rPr>
          <w:rFonts w:ascii="Courier New" w:eastAsia="Times New Roman" w:hAnsi="Courier New" w:cs="Courier New"/>
          <w:sz w:val="24"/>
          <w:szCs w:val="24"/>
        </w:rPr>
        <w:t>na cidade de Orizona</w:t>
      </w:r>
      <w:r w:rsidR="00232DAE" w:rsidRPr="00224B8A">
        <w:rPr>
          <w:rFonts w:ascii="Courier New" w:eastAsia="Times New Roman" w:hAnsi="Courier New" w:cs="Courier New"/>
          <w:sz w:val="24"/>
          <w:szCs w:val="24"/>
        </w:rPr>
        <w:t>-GO,</w:t>
      </w:r>
      <w:r w:rsidR="00B30C4C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desde </w:t>
      </w:r>
      <w:r w:rsidR="00AC6A7F" w:rsidRPr="00224B8A">
        <w:rPr>
          <w:rFonts w:ascii="Courier New" w:eastAsia="Times New Roman" w:hAnsi="Courier New" w:cs="Courier New"/>
          <w:sz w:val="24"/>
          <w:szCs w:val="24"/>
        </w:rPr>
        <w:t>a tenra idade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até o óbito desta. E como se atestou pelo relatório do Conselho social, ambas viviam em uma casa simples</w:t>
      </w:r>
      <w:r w:rsidR="00B30C4C" w:rsidRPr="00224B8A">
        <w:rPr>
          <w:rFonts w:ascii="Courier New" w:eastAsia="Times New Roman" w:hAnsi="Courier New" w:cs="Courier New"/>
          <w:sz w:val="24"/>
          <w:szCs w:val="24"/>
        </w:rPr>
        <w:t>.</w:t>
      </w:r>
      <w:r w:rsidR="00014FD8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B30C4C" w:rsidRPr="00224B8A">
        <w:rPr>
          <w:rFonts w:ascii="Courier New" w:eastAsia="Times New Roman" w:hAnsi="Courier New" w:cs="Courier New"/>
          <w:sz w:val="24"/>
          <w:szCs w:val="24"/>
        </w:rPr>
        <w:t xml:space="preserve">Enquanto sua mãe (biológica), </w:t>
      </w:r>
      <w:r w:rsidR="00232DAE" w:rsidRPr="00224B8A">
        <w:rPr>
          <w:rFonts w:ascii="Courier New" w:eastAsia="Times New Roman" w:hAnsi="Courier New" w:cs="Courier New"/>
          <w:sz w:val="24"/>
          <w:szCs w:val="24"/>
        </w:rPr>
        <w:t xml:space="preserve">seguiu </w:t>
      </w:r>
      <w:r w:rsidR="00B30C4C" w:rsidRPr="00224B8A">
        <w:rPr>
          <w:rFonts w:ascii="Courier New" w:eastAsia="Times New Roman" w:hAnsi="Courier New" w:cs="Courier New"/>
          <w:sz w:val="24"/>
          <w:szCs w:val="24"/>
        </w:rPr>
        <w:t>vive</w:t>
      </w:r>
      <w:r w:rsidR="00232DAE" w:rsidRPr="00224B8A">
        <w:rPr>
          <w:rFonts w:ascii="Courier New" w:eastAsia="Times New Roman" w:hAnsi="Courier New" w:cs="Courier New"/>
          <w:sz w:val="24"/>
          <w:szCs w:val="24"/>
        </w:rPr>
        <w:t xml:space="preserve">ndo </w:t>
      </w:r>
      <w:r w:rsidR="00B30C4C" w:rsidRPr="00224B8A">
        <w:rPr>
          <w:rFonts w:ascii="Courier New" w:eastAsia="Times New Roman" w:hAnsi="Courier New" w:cs="Courier New"/>
          <w:sz w:val="24"/>
          <w:szCs w:val="24"/>
        </w:rPr>
        <w:t>na cidade Goiânia</w:t>
      </w:r>
      <w:r w:rsidR="00232DAE" w:rsidRPr="00224B8A">
        <w:rPr>
          <w:rFonts w:ascii="Courier New" w:eastAsia="Times New Roman" w:hAnsi="Courier New" w:cs="Courier New"/>
          <w:sz w:val="24"/>
          <w:szCs w:val="24"/>
        </w:rPr>
        <w:t>-GO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. </w:t>
      </w:r>
    </w:p>
    <w:p w14:paraId="2DBF391E" w14:textId="17C5668B" w:rsidR="00266B24" w:rsidRPr="00981156" w:rsidRDefault="00266B24" w:rsidP="00981156">
      <w:pPr>
        <w:pStyle w:val="PargrafodaLista"/>
        <w:numPr>
          <w:ilvl w:val="0"/>
          <w:numId w:val="12"/>
        </w:numPr>
        <w:spacing w:line="300" w:lineRule="auto"/>
        <w:ind w:hanging="292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981156">
        <w:rPr>
          <w:rFonts w:ascii="Courier New" w:eastAsia="Times New Roman" w:hAnsi="Courier New" w:cs="Courier New"/>
          <w:b/>
          <w:sz w:val="24"/>
          <w:szCs w:val="24"/>
        </w:rPr>
        <w:t>Quanto ao entendimento do Superior Tribunal de Justiça sobre o sob os direitos do menor sob Guarda.</w:t>
      </w:r>
    </w:p>
    <w:p w14:paraId="1BFF0772" w14:textId="77777777" w:rsidR="00266B24" w:rsidRPr="00224B8A" w:rsidRDefault="00266B24" w:rsidP="00231212">
      <w:pPr>
        <w:spacing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lastRenderedPageBreak/>
        <w:t xml:space="preserve">A sentença recorrida se alicerça no seguinte entendimento do STJ datado de 2013, </w:t>
      </w:r>
      <w:r w:rsidRPr="00224B8A">
        <w:rPr>
          <w:rFonts w:ascii="Courier New" w:eastAsia="Times New Roman" w:hAnsi="Courier New" w:cs="Courier New"/>
          <w:i/>
          <w:sz w:val="24"/>
          <w:szCs w:val="24"/>
        </w:rPr>
        <w:t>in verbis: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“indevida a concessão de pensão por morte a menor sob guarda nas hipóteses em que o óbito do segurado ocorreu na vigência da Medida Provisória n. 1.523, de 11/10/1996, posteriormente convertida na Lei n. 9.528/97” (Resp. 1.328.300, Rel. ELIANA CALMON, publicação em 25.4.2013).</w:t>
      </w:r>
    </w:p>
    <w:p w14:paraId="21CD6833" w14:textId="4C9F4A2E" w:rsidR="00266B24" w:rsidRPr="00224B8A" w:rsidRDefault="00266B24" w:rsidP="00231212">
      <w:pPr>
        <w:spacing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>Ocorre que tal entendimento, de 2013, já foi amplamente superado. Isso porque em 2018, o STJ publicou o acórdão do </w:t>
      </w:r>
      <w:hyperlink r:id="rId15" w:tgtFrame="_self" w:history="1">
        <w:r w:rsidRPr="00224B8A">
          <w:rPr>
            <w:rStyle w:val="Hyperlink"/>
            <w:rFonts w:ascii="Courier New" w:eastAsia="Times New Roman" w:hAnsi="Courier New" w:cs="Courier New"/>
            <w:sz w:val="24"/>
            <w:szCs w:val="24"/>
          </w:rPr>
          <w:t>Recurso Especial 1411258</w:t>
        </w:r>
      </w:hyperlink>
      <w:r w:rsidRPr="00224B8A">
        <w:rPr>
          <w:rFonts w:ascii="Courier New" w:eastAsia="Times New Roman" w:hAnsi="Courier New" w:cs="Courier New"/>
          <w:sz w:val="24"/>
          <w:szCs w:val="24"/>
        </w:rPr>
        <w:t xml:space="preserve"> (relator ministro Napoleão Nunes Maia Filho, </w:t>
      </w:r>
      <w:proofErr w:type="spellStart"/>
      <w:r w:rsidRPr="00224B8A">
        <w:rPr>
          <w:rFonts w:ascii="Courier New" w:eastAsia="Times New Roman" w:hAnsi="Courier New" w:cs="Courier New"/>
          <w:sz w:val="24"/>
          <w:szCs w:val="24"/>
        </w:rPr>
        <w:t>DJe</w:t>
      </w:r>
      <w:proofErr w:type="spellEnd"/>
      <w:r w:rsidRPr="00224B8A">
        <w:rPr>
          <w:rFonts w:ascii="Courier New" w:eastAsia="Times New Roman" w:hAnsi="Courier New" w:cs="Courier New"/>
          <w:sz w:val="24"/>
          <w:szCs w:val="24"/>
        </w:rPr>
        <w:t xml:space="preserve"> 21/2/2018), em que se discutia, sob o procedimento dos recursos especiais repetitivos, se o menor sob guarda teria direito à concessão do benefício previdenciário de pensão por morte.</w:t>
      </w:r>
    </w:p>
    <w:p w14:paraId="13D458B9" w14:textId="77777777" w:rsidR="00311ECF" w:rsidRPr="00D27935" w:rsidRDefault="00266B24" w:rsidP="00231212">
      <w:pPr>
        <w:spacing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D27935">
        <w:rPr>
          <w:rFonts w:ascii="Courier New" w:eastAsia="Times New Roman" w:hAnsi="Courier New" w:cs="Courier New"/>
          <w:sz w:val="24"/>
          <w:szCs w:val="24"/>
        </w:rPr>
        <w:t xml:space="preserve">A tese jurídica foi fixada sob o </w:t>
      </w:r>
      <w:r w:rsidRPr="00D27935">
        <w:rPr>
          <w:rFonts w:ascii="Courier New" w:eastAsia="Times New Roman" w:hAnsi="Courier New" w:cs="Courier New"/>
          <w:sz w:val="24"/>
          <w:szCs w:val="24"/>
          <w:highlight w:val="yellow"/>
        </w:rPr>
        <w:t>Tema 732/STJ</w:t>
      </w:r>
      <w:r w:rsidRPr="00D27935">
        <w:rPr>
          <w:rFonts w:ascii="Courier New" w:eastAsia="Times New Roman" w:hAnsi="Courier New" w:cs="Courier New"/>
          <w:sz w:val="24"/>
          <w:szCs w:val="24"/>
        </w:rPr>
        <w:t xml:space="preserve">, nos seguintes termos: </w:t>
      </w:r>
    </w:p>
    <w:p w14:paraId="60232073" w14:textId="14942ECE" w:rsidR="00266B24" w:rsidRPr="0082643F" w:rsidRDefault="00266B24" w:rsidP="0038482B">
      <w:pPr>
        <w:spacing w:line="300" w:lineRule="auto"/>
        <w:ind w:left="2268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2643F">
        <w:rPr>
          <w:rFonts w:ascii="Courier New" w:eastAsia="Times New Roman" w:hAnsi="Courier New" w:cs="Courier New"/>
          <w:sz w:val="20"/>
          <w:szCs w:val="20"/>
          <w:highlight w:val="yellow"/>
        </w:rPr>
        <w:t>"</w:t>
      </w:r>
      <w:r w:rsidRPr="0082643F">
        <w:rPr>
          <w:rFonts w:ascii="Courier New" w:eastAsia="Times New Roman" w:hAnsi="Courier New" w:cs="Courier New"/>
          <w:i/>
          <w:iCs/>
          <w:sz w:val="20"/>
          <w:szCs w:val="20"/>
          <w:highlight w:val="yellow"/>
        </w:rPr>
        <w:t>o menor sob guarda tem direito à concessão do benefício de pensão por morte do seu mantenedor, comprovada sua dependência econômica, nos termos do art. 33, § 3º do Estatuto da Criança e do Adolescente, ainda que o óbito do instituidor da pensão seja posterior à vigência da Medida Provisória 1.523/96</w:t>
      </w:r>
      <w:r w:rsidRPr="0082643F">
        <w:rPr>
          <w:rFonts w:ascii="Courier New" w:eastAsia="Times New Roman" w:hAnsi="Courier New" w:cs="Courier New"/>
          <w:i/>
          <w:iCs/>
          <w:sz w:val="20"/>
          <w:szCs w:val="20"/>
          <w:highlight w:val="lightGray"/>
        </w:rPr>
        <w:t>,</w:t>
      </w:r>
      <w:r w:rsidRPr="0082643F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reeditada e convertida na </w:t>
      </w:r>
      <w:hyperlink r:id="rId16" w:tgtFrame="_self" w:history="1">
        <w:r w:rsidRPr="0082643F">
          <w:rPr>
            <w:rStyle w:val="Hyperlink"/>
            <w:rFonts w:ascii="Courier New" w:eastAsia="Times New Roman" w:hAnsi="Courier New" w:cs="Courier New"/>
            <w:sz w:val="20"/>
            <w:szCs w:val="20"/>
          </w:rPr>
          <w:t>lei 9.528/97</w:t>
        </w:r>
      </w:hyperlink>
      <w:r w:rsidRPr="0082643F">
        <w:rPr>
          <w:rFonts w:ascii="Courier New" w:eastAsia="Times New Roman" w:hAnsi="Courier New" w:cs="Courier New"/>
          <w:i/>
          <w:iCs/>
          <w:sz w:val="20"/>
          <w:szCs w:val="20"/>
        </w:rPr>
        <w:t>. Funda-se essa conclusão na qualidade de lei especial do Estatuto da Criança e do Adolescente (8.069/90), frente à legislação previdenciária"</w:t>
      </w:r>
      <w:r w:rsidRPr="0082643F">
        <w:rPr>
          <w:rFonts w:ascii="Courier New" w:eastAsia="Times New Roman" w:hAnsi="Courier New" w:cs="Courier New"/>
          <w:sz w:val="20"/>
          <w:szCs w:val="20"/>
        </w:rPr>
        <w:t>. do </w:t>
      </w:r>
      <w:hyperlink r:id="rId17" w:tgtFrame="_self" w:history="1">
        <w:r w:rsidRPr="0082643F">
          <w:rPr>
            <w:rStyle w:val="Hyperlink"/>
            <w:rFonts w:ascii="Courier New" w:eastAsia="Times New Roman" w:hAnsi="Courier New" w:cs="Courier New"/>
            <w:i/>
            <w:sz w:val="20"/>
            <w:szCs w:val="20"/>
          </w:rPr>
          <w:t>Recurso Especial 1411258</w:t>
        </w:r>
      </w:hyperlink>
      <w:r w:rsidRPr="0082643F">
        <w:rPr>
          <w:rFonts w:ascii="Courier New" w:eastAsia="Times New Roman" w:hAnsi="Courier New" w:cs="Courier New"/>
          <w:i/>
          <w:sz w:val="20"/>
          <w:szCs w:val="20"/>
        </w:rPr>
        <w:t xml:space="preserve"> (relator ministro Napoleão Nunes Maia Filho, </w:t>
      </w:r>
      <w:proofErr w:type="spellStart"/>
      <w:r w:rsidRPr="0082643F">
        <w:rPr>
          <w:rFonts w:ascii="Courier New" w:eastAsia="Times New Roman" w:hAnsi="Courier New" w:cs="Courier New"/>
          <w:i/>
          <w:sz w:val="20"/>
          <w:szCs w:val="20"/>
        </w:rPr>
        <w:t>DJe</w:t>
      </w:r>
      <w:proofErr w:type="spellEnd"/>
      <w:r w:rsidRPr="0082643F">
        <w:rPr>
          <w:rFonts w:ascii="Courier New" w:eastAsia="Times New Roman" w:hAnsi="Courier New" w:cs="Courier New"/>
          <w:i/>
          <w:sz w:val="20"/>
          <w:szCs w:val="20"/>
        </w:rPr>
        <w:t>. 21/2/2018),</w:t>
      </w:r>
    </w:p>
    <w:p w14:paraId="3EA0D742" w14:textId="44FE89D7" w:rsidR="00266B24" w:rsidRPr="00224B8A" w:rsidRDefault="00266B24" w:rsidP="00885E54">
      <w:pPr>
        <w:spacing w:after="360"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 xml:space="preserve">Portanto, como se vê, o entendimento mencionado pelo juízo recorrido, já foi, como é claro, superado, não restando dúvidas quanto ao entendimento atual da citada corte. </w:t>
      </w:r>
    </w:p>
    <w:p w14:paraId="132ADD64" w14:textId="419B9374" w:rsidR="003C5F26" w:rsidRPr="00B84293" w:rsidRDefault="00B84293" w:rsidP="00B84293">
      <w:pPr>
        <w:pStyle w:val="PargrafodaLista"/>
        <w:spacing w:line="300" w:lineRule="auto"/>
        <w:ind w:left="576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3.</w:t>
      </w:r>
      <w:r w:rsidR="003C5F26" w:rsidRPr="00B84293">
        <w:rPr>
          <w:rFonts w:ascii="Courier New" w:eastAsia="Times New Roman" w:hAnsi="Courier New" w:cs="Courier New"/>
          <w:b/>
          <w:sz w:val="24"/>
          <w:szCs w:val="24"/>
        </w:rPr>
        <w:t xml:space="preserve">Das declarações do réu. </w:t>
      </w:r>
      <w:r w:rsidR="003C5F26" w:rsidRPr="00B84293">
        <w:rPr>
          <w:rFonts w:ascii="Courier New" w:eastAsia="Times New Roman" w:hAnsi="Courier New" w:cs="Courier New"/>
          <w:sz w:val="24"/>
          <w:szCs w:val="24"/>
        </w:rPr>
        <w:tab/>
      </w:r>
    </w:p>
    <w:p w14:paraId="6E7C102E" w14:textId="65D54ADD" w:rsidR="003C5F26" w:rsidRPr="00224B8A" w:rsidRDefault="003C5F26" w:rsidP="00231212">
      <w:pPr>
        <w:spacing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ab/>
        <w:t>Em sua defesa, o Recorrido alegou que a “guarda das menores somente foi passada à avó poucos meses antes do óbito”.</w:t>
      </w:r>
      <w:r w:rsidR="00517451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B6105" w:rsidRPr="00224B8A">
        <w:rPr>
          <w:rFonts w:ascii="Courier New" w:eastAsia="Times New Roman" w:hAnsi="Courier New" w:cs="Courier New"/>
          <w:sz w:val="24"/>
          <w:szCs w:val="24"/>
        </w:rPr>
        <w:t>No entanto,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a sentença </w:t>
      </w:r>
      <w:r w:rsidR="00276409" w:rsidRPr="00224B8A">
        <w:rPr>
          <w:rFonts w:ascii="Courier New" w:eastAsia="Times New Roman" w:hAnsi="Courier New" w:cs="Courier New"/>
          <w:sz w:val="24"/>
          <w:szCs w:val="24"/>
        </w:rPr>
        <w:t xml:space="preserve">que concedeu a 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guarda </w:t>
      </w:r>
      <w:r w:rsidR="00276409" w:rsidRPr="00224B8A">
        <w:rPr>
          <w:rFonts w:ascii="Courier New" w:eastAsia="Times New Roman" w:hAnsi="Courier New" w:cs="Courier New"/>
          <w:sz w:val="24"/>
          <w:szCs w:val="24"/>
        </w:rPr>
        <w:t>da autora a sua avó, foi prolatada em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10 de agosto de 2011</w:t>
      </w:r>
      <w:r w:rsidR="00276409" w:rsidRPr="00224B8A">
        <w:rPr>
          <w:rFonts w:ascii="Courier New" w:eastAsia="Times New Roman" w:hAnsi="Courier New" w:cs="Courier New"/>
          <w:sz w:val="24"/>
          <w:szCs w:val="24"/>
        </w:rPr>
        <w:t xml:space="preserve"> (doc. 3 da Petição Inicial, F. 22)</w:t>
      </w:r>
      <w:r w:rsidRPr="00224B8A">
        <w:rPr>
          <w:rFonts w:ascii="Courier New" w:eastAsia="Times New Roman" w:hAnsi="Courier New" w:cs="Courier New"/>
          <w:sz w:val="24"/>
          <w:szCs w:val="24"/>
        </w:rPr>
        <w:t>. Já o óbito da avó e guardiã se deu em 30/09/2016</w:t>
      </w:r>
      <w:r w:rsidR="00276409" w:rsidRPr="00224B8A">
        <w:rPr>
          <w:rFonts w:ascii="Courier New" w:eastAsia="Times New Roman" w:hAnsi="Courier New" w:cs="Courier New"/>
          <w:sz w:val="24"/>
          <w:szCs w:val="24"/>
        </w:rPr>
        <w:t xml:space="preserve"> (certidão de óbito anexa a</w:t>
      </w:r>
      <w:r w:rsidR="009A1297" w:rsidRPr="00224B8A">
        <w:rPr>
          <w:rFonts w:ascii="Courier New" w:eastAsia="Times New Roman" w:hAnsi="Courier New" w:cs="Courier New"/>
          <w:sz w:val="24"/>
          <w:szCs w:val="24"/>
        </w:rPr>
        <w:t xml:space="preserve"> Petição</w:t>
      </w:r>
      <w:r w:rsidR="00276409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9A1297" w:rsidRPr="00224B8A">
        <w:rPr>
          <w:rFonts w:ascii="Courier New" w:eastAsia="Times New Roman" w:hAnsi="Courier New" w:cs="Courier New"/>
          <w:sz w:val="24"/>
          <w:szCs w:val="24"/>
        </w:rPr>
        <w:t>I</w:t>
      </w:r>
      <w:r w:rsidR="00276409" w:rsidRPr="00224B8A">
        <w:rPr>
          <w:rFonts w:ascii="Courier New" w:eastAsia="Times New Roman" w:hAnsi="Courier New" w:cs="Courier New"/>
          <w:sz w:val="24"/>
          <w:szCs w:val="24"/>
        </w:rPr>
        <w:t>nicial)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62EE8">
        <w:rPr>
          <w:rFonts w:ascii="Courier New" w:eastAsia="Times New Roman" w:hAnsi="Courier New" w:cs="Courier New"/>
          <w:b/>
          <w:sz w:val="24"/>
          <w:szCs w:val="24"/>
          <w:highlight w:val="yellow"/>
        </w:rPr>
        <w:t xml:space="preserve">5 anos </w:t>
      </w:r>
      <w:r w:rsidRPr="00562EE8">
        <w:rPr>
          <w:rFonts w:ascii="Courier New" w:eastAsia="Times New Roman" w:hAnsi="Courier New" w:cs="Courier New"/>
          <w:b/>
          <w:sz w:val="24"/>
          <w:szCs w:val="24"/>
          <w:highlight w:val="yellow"/>
        </w:rPr>
        <w:lastRenderedPageBreak/>
        <w:t>após a concessão judicial da guarda</w:t>
      </w:r>
      <w:r w:rsidR="005F65F4" w:rsidRPr="00224B8A">
        <w:rPr>
          <w:rFonts w:ascii="Courier New" w:eastAsia="Times New Roman" w:hAnsi="Courier New" w:cs="Courier New"/>
          <w:b/>
          <w:sz w:val="24"/>
          <w:szCs w:val="24"/>
        </w:rPr>
        <w:t>.</w:t>
      </w:r>
      <w:r w:rsidR="005F65F4" w:rsidRPr="00224B8A">
        <w:rPr>
          <w:rFonts w:ascii="Courier New" w:eastAsia="Times New Roman" w:hAnsi="Courier New" w:cs="Courier New"/>
          <w:sz w:val="24"/>
          <w:szCs w:val="24"/>
        </w:rPr>
        <w:t xml:space="preserve"> Logo, </w:t>
      </w:r>
      <w:r w:rsidR="001546BB" w:rsidRPr="00224B8A">
        <w:rPr>
          <w:rFonts w:ascii="Courier New" w:eastAsia="Times New Roman" w:hAnsi="Courier New" w:cs="Courier New"/>
          <w:sz w:val="24"/>
          <w:szCs w:val="24"/>
        </w:rPr>
        <w:t>falta com</w:t>
      </w:r>
      <w:r w:rsidR="00871D28" w:rsidRPr="00224B8A">
        <w:rPr>
          <w:rFonts w:ascii="Courier New" w:eastAsia="Times New Roman" w:hAnsi="Courier New" w:cs="Courier New"/>
          <w:sz w:val="24"/>
          <w:szCs w:val="24"/>
        </w:rPr>
        <w:t xml:space="preserve"> a verdade</w:t>
      </w:r>
      <w:r w:rsidR="00164048"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871D28" w:rsidRPr="00224B8A">
        <w:rPr>
          <w:rFonts w:ascii="Courier New" w:eastAsia="Times New Roman" w:hAnsi="Courier New" w:cs="Courier New"/>
          <w:sz w:val="24"/>
          <w:szCs w:val="24"/>
        </w:rPr>
        <w:t xml:space="preserve">o réu ao dizer </w:t>
      </w:r>
      <w:r w:rsidR="005F65F4" w:rsidRPr="00224B8A">
        <w:rPr>
          <w:rFonts w:ascii="Courier New" w:eastAsia="Times New Roman" w:hAnsi="Courier New" w:cs="Courier New"/>
          <w:sz w:val="24"/>
          <w:szCs w:val="24"/>
        </w:rPr>
        <w:t>que a “guarda das menores somente foi passada à avó poucos meses antes do óbito”</w:t>
      </w:r>
      <w:r w:rsidRPr="00224B8A">
        <w:rPr>
          <w:rFonts w:ascii="Courier New" w:eastAsia="Times New Roman" w:hAnsi="Courier New" w:cs="Courier New"/>
          <w:sz w:val="24"/>
          <w:szCs w:val="24"/>
        </w:rPr>
        <w:t>.</w:t>
      </w:r>
    </w:p>
    <w:p w14:paraId="73FAC40F" w14:textId="19AE565F" w:rsidR="001F5E1C" w:rsidRPr="00224B8A" w:rsidRDefault="003C5F26" w:rsidP="00231212">
      <w:pPr>
        <w:spacing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ab/>
        <w:t xml:space="preserve">Alegou </w:t>
      </w:r>
      <w:r w:rsidR="001546BB" w:rsidRPr="00224B8A">
        <w:rPr>
          <w:rFonts w:ascii="Courier New" w:eastAsia="Times New Roman" w:hAnsi="Courier New" w:cs="Courier New"/>
          <w:sz w:val="24"/>
          <w:szCs w:val="24"/>
        </w:rPr>
        <w:t>também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o requerido: "a mãe das menores sempre trabalhou e recebeu remuneração, bem como que as mesmas são detentoras de auxílio reclusão."  </w:t>
      </w:r>
      <w:r w:rsidRPr="00C95AAC">
        <w:rPr>
          <w:rFonts w:ascii="Courier New" w:eastAsia="Times New Roman" w:hAnsi="Courier New" w:cs="Courier New"/>
          <w:sz w:val="24"/>
          <w:szCs w:val="24"/>
          <w:highlight w:val="yellow"/>
          <w:u w:val="single"/>
        </w:rPr>
        <w:t xml:space="preserve">De </w:t>
      </w:r>
      <w:r w:rsidR="00BB50BB" w:rsidRPr="00C95AAC">
        <w:rPr>
          <w:rFonts w:ascii="Courier New" w:eastAsia="Times New Roman" w:hAnsi="Courier New" w:cs="Courier New"/>
          <w:sz w:val="24"/>
          <w:szCs w:val="24"/>
          <w:highlight w:val="yellow"/>
          <w:u w:val="single"/>
        </w:rPr>
        <w:t>início</w:t>
      </w:r>
      <w:r w:rsidRPr="00C95AAC">
        <w:rPr>
          <w:rFonts w:ascii="Courier New" w:eastAsia="Times New Roman" w:hAnsi="Courier New" w:cs="Courier New"/>
          <w:sz w:val="24"/>
          <w:szCs w:val="24"/>
          <w:highlight w:val="yellow"/>
          <w:u w:val="single"/>
        </w:rPr>
        <w:t xml:space="preserve"> já se deve dizer que não se trata de menores, e sim de uma menor, no singular</w:t>
      </w:r>
      <w:r w:rsidRPr="00C95AAC">
        <w:rPr>
          <w:rFonts w:ascii="Courier New" w:eastAsia="Times New Roman" w:hAnsi="Courier New" w:cs="Courier New"/>
          <w:sz w:val="24"/>
          <w:szCs w:val="24"/>
          <w:highlight w:val="yellow"/>
        </w:rPr>
        <w:t xml:space="preserve">. </w:t>
      </w:r>
      <w:r w:rsidR="00BB50BB" w:rsidRPr="00C95AAC">
        <w:rPr>
          <w:rFonts w:ascii="Courier New" w:eastAsia="Times New Roman" w:hAnsi="Courier New" w:cs="Courier New"/>
          <w:sz w:val="24"/>
          <w:szCs w:val="24"/>
          <w:highlight w:val="yellow"/>
          <w:u w:val="single"/>
        </w:rPr>
        <w:t>Em s</w:t>
      </w:r>
      <w:r w:rsidR="00CB0FDE" w:rsidRPr="00C95AAC">
        <w:rPr>
          <w:rFonts w:ascii="Courier New" w:eastAsia="Times New Roman" w:hAnsi="Courier New" w:cs="Courier New"/>
          <w:sz w:val="24"/>
          <w:szCs w:val="24"/>
          <w:highlight w:val="yellow"/>
          <w:u w:val="single"/>
        </w:rPr>
        <w:t>egundo</w:t>
      </w:r>
      <w:r w:rsidR="00BB50BB" w:rsidRPr="00C95AAC">
        <w:rPr>
          <w:rFonts w:ascii="Courier New" w:eastAsia="Times New Roman" w:hAnsi="Courier New" w:cs="Courier New"/>
          <w:sz w:val="24"/>
          <w:szCs w:val="24"/>
          <w:highlight w:val="yellow"/>
          <w:u w:val="single"/>
        </w:rPr>
        <w:t xml:space="preserve"> lugar</w:t>
      </w:r>
      <w:r w:rsidR="00CB0FDE" w:rsidRPr="00C95AAC">
        <w:rPr>
          <w:rFonts w:ascii="Courier New" w:eastAsia="Times New Roman" w:hAnsi="Courier New" w:cs="Courier New"/>
          <w:sz w:val="24"/>
          <w:szCs w:val="24"/>
          <w:highlight w:val="yellow"/>
          <w:u w:val="single"/>
        </w:rPr>
        <w:t>, a</w:t>
      </w:r>
      <w:r w:rsidRPr="00C95AAC">
        <w:rPr>
          <w:rFonts w:ascii="Courier New" w:eastAsia="Times New Roman" w:hAnsi="Courier New" w:cs="Courier New"/>
          <w:sz w:val="24"/>
          <w:szCs w:val="24"/>
          <w:highlight w:val="yellow"/>
          <w:u w:val="single"/>
        </w:rPr>
        <w:t xml:space="preserve"> menor nunca recebeu auxílio reclusão</w:t>
      </w:r>
      <w:r w:rsidRPr="00224B8A">
        <w:rPr>
          <w:rFonts w:ascii="Courier New" w:eastAsia="Times New Roman" w:hAnsi="Courier New" w:cs="Courier New"/>
          <w:sz w:val="24"/>
          <w:szCs w:val="24"/>
        </w:rPr>
        <w:t>. Tal afirmação é totalmente inverossí</w:t>
      </w:r>
      <w:r w:rsidR="00072C2B" w:rsidRPr="00224B8A">
        <w:rPr>
          <w:rFonts w:ascii="Courier New" w:eastAsia="Times New Roman" w:hAnsi="Courier New" w:cs="Courier New"/>
          <w:sz w:val="24"/>
          <w:szCs w:val="24"/>
        </w:rPr>
        <w:t>mil</w:t>
      </w:r>
      <w:r w:rsidRPr="00224B8A">
        <w:rPr>
          <w:rFonts w:ascii="Courier New" w:eastAsia="Times New Roman" w:hAnsi="Courier New" w:cs="Courier New"/>
          <w:sz w:val="24"/>
          <w:szCs w:val="24"/>
        </w:rPr>
        <w:t>, conforme se pode atestar em simples consulta ao CNIS da autora. O maior problema trazido por tais inverdades, é que o douto juízo, autor da decisão recorrida, pareceu se valer das declarações do réu ao sentenciar que</w:t>
      </w:r>
      <w:r w:rsidR="002977BC" w:rsidRPr="00224B8A">
        <w:rPr>
          <w:rFonts w:ascii="Courier New" w:eastAsia="Times New Roman" w:hAnsi="Courier New" w:cs="Courier New"/>
          <w:sz w:val="24"/>
          <w:szCs w:val="24"/>
        </w:rPr>
        <w:t xml:space="preserve"> não havia dependência da autora em relação a avó</w:t>
      </w:r>
      <w:r w:rsidRPr="00224B8A">
        <w:rPr>
          <w:rFonts w:ascii="Courier New" w:eastAsia="Times New Roman" w:hAnsi="Courier New" w:cs="Courier New"/>
          <w:i/>
          <w:sz w:val="24"/>
          <w:szCs w:val="24"/>
        </w:rPr>
        <w:t>.</w:t>
      </w:r>
      <w:r w:rsidR="004D793F" w:rsidRPr="00224B8A">
        <w:rPr>
          <w:rFonts w:ascii="Courier New" w:eastAsia="Times New Roman" w:hAnsi="Courier New" w:cs="Courier New"/>
          <w:i/>
          <w:sz w:val="24"/>
          <w:szCs w:val="24"/>
        </w:rPr>
        <w:t xml:space="preserve"> </w:t>
      </w:r>
    </w:p>
    <w:p w14:paraId="518CD490" w14:textId="59AD19A7" w:rsidR="00BB50BB" w:rsidRPr="00224B8A" w:rsidRDefault="00BB50BB" w:rsidP="00231212">
      <w:pPr>
        <w:spacing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ab/>
      </w:r>
      <w:r w:rsidR="00F56C8F" w:rsidRPr="00224B8A">
        <w:rPr>
          <w:rFonts w:ascii="Courier New" w:eastAsia="Times New Roman" w:hAnsi="Courier New" w:cs="Courier New"/>
          <w:sz w:val="24"/>
          <w:szCs w:val="24"/>
        </w:rPr>
        <w:t>Portanto, c</w:t>
      </w:r>
      <w:r w:rsidR="008D226F" w:rsidRPr="00224B8A">
        <w:rPr>
          <w:rFonts w:ascii="Courier New" w:eastAsia="Times New Roman" w:hAnsi="Courier New" w:cs="Courier New"/>
          <w:sz w:val="24"/>
          <w:szCs w:val="24"/>
        </w:rPr>
        <w:t>om t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ais afirmações </w:t>
      </w:r>
      <w:r w:rsidR="008D226F" w:rsidRPr="00224B8A">
        <w:rPr>
          <w:rFonts w:ascii="Courier New" w:eastAsia="Times New Roman" w:hAnsi="Courier New" w:cs="Courier New"/>
          <w:sz w:val="24"/>
          <w:szCs w:val="24"/>
        </w:rPr>
        <w:t xml:space="preserve">o réu </w:t>
      </w:r>
      <w:r w:rsidR="00271805" w:rsidRPr="00224B8A">
        <w:rPr>
          <w:rFonts w:ascii="Courier New" w:eastAsia="Times New Roman" w:hAnsi="Courier New" w:cs="Courier New"/>
          <w:sz w:val="24"/>
          <w:szCs w:val="24"/>
        </w:rPr>
        <w:t xml:space="preserve">altera </w:t>
      </w:r>
      <w:r w:rsidR="00D217AE" w:rsidRPr="00224B8A">
        <w:rPr>
          <w:rFonts w:ascii="Courier New" w:eastAsia="Times New Roman" w:hAnsi="Courier New" w:cs="Courier New"/>
          <w:sz w:val="24"/>
          <w:szCs w:val="24"/>
        </w:rPr>
        <w:t>claramente a verdade dos fatos</w:t>
      </w:r>
      <w:r w:rsidRPr="00224B8A">
        <w:rPr>
          <w:rFonts w:ascii="Courier New" w:eastAsia="Times New Roman" w:hAnsi="Courier New" w:cs="Courier New"/>
          <w:sz w:val="24"/>
          <w:szCs w:val="24"/>
        </w:rPr>
        <w:t>, com a finalidade única de</w:t>
      </w:r>
      <w:r w:rsidR="00CC1850" w:rsidRPr="00224B8A">
        <w:rPr>
          <w:rFonts w:ascii="Courier New" w:eastAsia="Times New Roman" w:hAnsi="Courier New" w:cs="Courier New"/>
          <w:sz w:val="24"/>
          <w:szCs w:val="24"/>
        </w:rPr>
        <w:t xml:space="preserve"> criar uma </w:t>
      </w:r>
      <w:r w:rsidR="00271805" w:rsidRPr="00224B8A">
        <w:rPr>
          <w:rFonts w:ascii="Courier New" w:eastAsia="Times New Roman" w:hAnsi="Courier New" w:cs="Courier New"/>
          <w:sz w:val="24"/>
          <w:szCs w:val="24"/>
        </w:rPr>
        <w:t xml:space="preserve">suposta </w:t>
      </w:r>
      <w:r w:rsidR="00CC1850" w:rsidRPr="00224B8A">
        <w:rPr>
          <w:rFonts w:ascii="Courier New" w:eastAsia="Times New Roman" w:hAnsi="Courier New" w:cs="Courier New"/>
          <w:sz w:val="24"/>
          <w:szCs w:val="24"/>
        </w:rPr>
        <w:t>inde</w:t>
      </w:r>
      <w:r w:rsidR="00271805" w:rsidRPr="00224B8A">
        <w:rPr>
          <w:rFonts w:ascii="Courier New" w:eastAsia="Times New Roman" w:hAnsi="Courier New" w:cs="Courier New"/>
          <w:sz w:val="24"/>
          <w:szCs w:val="24"/>
        </w:rPr>
        <w:t>pe</w:t>
      </w:r>
      <w:r w:rsidR="00CC1850" w:rsidRPr="00224B8A">
        <w:rPr>
          <w:rFonts w:ascii="Courier New" w:eastAsia="Times New Roman" w:hAnsi="Courier New" w:cs="Courier New"/>
          <w:sz w:val="24"/>
          <w:szCs w:val="24"/>
        </w:rPr>
        <w:t xml:space="preserve">ndência econômica da neta em relação a avó, o que como se </w:t>
      </w:r>
      <w:r w:rsidR="008D226F" w:rsidRPr="00224B8A">
        <w:rPr>
          <w:rFonts w:ascii="Courier New" w:eastAsia="Times New Roman" w:hAnsi="Courier New" w:cs="Courier New"/>
          <w:sz w:val="24"/>
          <w:szCs w:val="24"/>
        </w:rPr>
        <w:t>provou</w:t>
      </w:r>
      <w:r w:rsidR="00740501">
        <w:rPr>
          <w:rFonts w:ascii="Courier New" w:eastAsia="Times New Roman" w:hAnsi="Courier New" w:cs="Courier New"/>
          <w:sz w:val="24"/>
          <w:szCs w:val="24"/>
        </w:rPr>
        <w:t xml:space="preserve"> e</w:t>
      </w:r>
      <w:r w:rsidR="008D226F" w:rsidRPr="00224B8A">
        <w:rPr>
          <w:rFonts w:ascii="Courier New" w:eastAsia="Times New Roman" w:hAnsi="Courier New" w:cs="Courier New"/>
          <w:sz w:val="24"/>
          <w:szCs w:val="24"/>
        </w:rPr>
        <w:t xml:space="preserve"> nunca</w:t>
      </w:r>
      <w:r w:rsidR="00CC1850" w:rsidRPr="00224B8A">
        <w:rPr>
          <w:rFonts w:ascii="Courier New" w:eastAsia="Times New Roman" w:hAnsi="Courier New" w:cs="Courier New"/>
          <w:sz w:val="24"/>
          <w:szCs w:val="24"/>
        </w:rPr>
        <w:t xml:space="preserve"> existiu. 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70CA28B9" w14:textId="6DDC079B" w:rsidR="00586C9E" w:rsidRPr="00224B8A" w:rsidRDefault="00CC70CB" w:rsidP="00885E54">
      <w:pPr>
        <w:spacing w:after="360"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ab/>
        <w:t xml:space="preserve">Que fique claro: o autor não coloca em dúvida a idoneidade do réu e nem tampouco </w:t>
      </w:r>
      <w:r w:rsidR="003D11CB" w:rsidRPr="00224B8A">
        <w:rPr>
          <w:rFonts w:ascii="Courier New" w:eastAsia="Times New Roman" w:hAnsi="Courier New" w:cs="Courier New"/>
          <w:sz w:val="24"/>
          <w:szCs w:val="24"/>
        </w:rPr>
        <w:t xml:space="preserve">da nobilíssima procuradoria que </w:t>
      </w:r>
      <w:r w:rsidR="00EA477B" w:rsidRPr="00224B8A">
        <w:rPr>
          <w:rFonts w:ascii="Courier New" w:eastAsia="Times New Roman" w:hAnsi="Courier New" w:cs="Courier New"/>
          <w:sz w:val="24"/>
          <w:szCs w:val="24"/>
        </w:rPr>
        <w:t>o</w:t>
      </w:r>
      <w:r w:rsidR="003D11CB" w:rsidRPr="00224B8A">
        <w:rPr>
          <w:rFonts w:ascii="Courier New" w:eastAsia="Times New Roman" w:hAnsi="Courier New" w:cs="Courier New"/>
          <w:sz w:val="24"/>
          <w:szCs w:val="24"/>
        </w:rPr>
        <w:t xml:space="preserve"> representa. Mas não há dúvida que </w:t>
      </w:r>
      <w:r w:rsidR="008B47C3" w:rsidRPr="00224B8A">
        <w:rPr>
          <w:rFonts w:ascii="Courier New" w:eastAsia="Times New Roman" w:hAnsi="Courier New" w:cs="Courier New"/>
          <w:sz w:val="24"/>
          <w:szCs w:val="24"/>
        </w:rPr>
        <w:t xml:space="preserve">a alteração dos fatos </w:t>
      </w:r>
      <w:r w:rsidR="00EA477B" w:rsidRPr="00224B8A">
        <w:rPr>
          <w:rFonts w:ascii="Courier New" w:eastAsia="Times New Roman" w:hAnsi="Courier New" w:cs="Courier New"/>
          <w:sz w:val="24"/>
          <w:szCs w:val="24"/>
        </w:rPr>
        <w:t>p</w:t>
      </w:r>
      <w:r w:rsidR="008B47C3" w:rsidRPr="00224B8A">
        <w:rPr>
          <w:rFonts w:ascii="Courier New" w:eastAsia="Times New Roman" w:hAnsi="Courier New" w:cs="Courier New"/>
          <w:sz w:val="24"/>
          <w:szCs w:val="24"/>
        </w:rPr>
        <w:t xml:space="preserve">elo réu gerou prejuízo </w:t>
      </w:r>
      <w:r w:rsidR="00EA477B" w:rsidRPr="00224B8A">
        <w:rPr>
          <w:rFonts w:ascii="Courier New" w:eastAsia="Times New Roman" w:hAnsi="Courier New" w:cs="Courier New"/>
          <w:sz w:val="24"/>
          <w:szCs w:val="24"/>
        </w:rPr>
        <w:t>à</w:t>
      </w:r>
      <w:r w:rsidR="008B47C3" w:rsidRPr="00224B8A">
        <w:rPr>
          <w:rFonts w:ascii="Courier New" w:eastAsia="Times New Roman" w:hAnsi="Courier New" w:cs="Courier New"/>
          <w:sz w:val="24"/>
          <w:szCs w:val="24"/>
        </w:rPr>
        <w:t xml:space="preserve"> justa prestação </w:t>
      </w:r>
      <w:r w:rsidR="00EA477B" w:rsidRPr="00224B8A">
        <w:rPr>
          <w:rFonts w:ascii="Courier New" w:eastAsia="Times New Roman" w:hAnsi="Courier New" w:cs="Courier New"/>
          <w:sz w:val="24"/>
          <w:szCs w:val="24"/>
        </w:rPr>
        <w:t>jurisdicional</w:t>
      </w:r>
      <w:r w:rsidR="00A04572" w:rsidRPr="00224B8A">
        <w:rPr>
          <w:rFonts w:ascii="Courier New" w:eastAsia="Times New Roman" w:hAnsi="Courier New" w:cs="Courier New"/>
          <w:sz w:val="24"/>
          <w:szCs w:val="24"/>
        </w:rPr>
        <w:t>,</w:t>
      </w:r>
      <w:r w:rsidR="00EA477B" w:rsidRPr="00224B8A">
        <w:rPr>
          <w:rFonts w:ascii="Courier New" w:eastAsia="Times New Roman" w:hAnsi="Courier New" w:cs="Courier New"/>
          <w:sz w:val="24"/>
          <w:szCs w:val="24"/>
        </w:rPr>
        <w:t xml:space="preserve"> o que não se pode</w:t>
      </w:r>
      <w:r w:rsidR="00660B3B" w:rsidRPr="00224B8A">
        <w:rPr>
          <w:rFonts w:ascii="Courier New" w:eastAsia="Times New Roman" w:hAnsi="Courier New" w:cs="Courier New"/>
          <w:sz w:val="24"/>
          <w:szCs w:val="24"/>
        </w:rPr>
        <w:t>,</w:t>
      </w:r>
      <w:r w:rsidR="00EA477B" w:rsidRPr="00224B8A">
        <w:rPr>
          <w:rFonts w:ascii="Courier New" w:eastAsia="Times New Roman" w:hAnsi="Courier New" w:cs="Courier New"/>
          <w:sz w:val="24"/>
          <w:szCs w:val="24"/>
        </w:rPr>
        <w:t xml:space="preserve"> sob nenhuma hipótese</w:t>
      </w:r>
      <w:r w:rsidR="00660B3B" w:rsidRPr="00224B8A">
        <w:rPr>
          <w:rFonts w:ascii="Courier New" w:eastAsia="Times New Roman" w:hAnsi="Courier New" w:cs="Courier New"/>
          <w:sz w:val="24"/>
          <w:szCs w:val="24"/>
        </w:rPr>
        <w:t>,</w:t>
      </w:r>
      <w:r w:rsidR="00EA477B" w:rsidRPr="00224B8A">
        <w:rPr>
          <w:rFonts w:ascii="Courier New" w:eastAsia="Times New Roman" w:hAnsi="Courier New" w:cs="Courier New"/>
          <w:sz w:val="24"/>
          <w:szCs w:val="24"/>
        </w:rPr>
        <w:t xml:space="preserve"> admitir. </w:t>
      </w:r>
      <w:r w:rsidR="00586C9E" w:rsidRPr="00224B8A">
        <w:rPr>
          <w:rFonts w:ascii="Courier New" w:eastAsia="Times New Roman" w:hAnsi="Courier New" w:cs="Courier New"/>
          <w:sz w:val="24"/>
          <w:szCs w:val="24"/>
        </w:rPr>
        <w:tab/>
      </w:r>
    </w:p>
    <w:p w14:paraId="287A84D7" w14:textId="42405613" w:rsidR="00266B24" w:rsidRPr="00981156" w:rsidRDefault="00266B24" w:rsidP="008B70BC">
      <w:pPr>
        <w:pStyle w:val="PargrafodaLista"/>
        <w:numPr>
          <w:ilvl w:val="0"/>
          <w:numId w:val="13"/>
        </w:numPr>
        <w:spacing w:after="360" w:line="30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981156">
        <w:rPr>
          <w:rFonts w:ascii="Courier New" w:eastAsia="Times New Roman" w:hAnsi="Courier New" w:cs="Courier New"/>
          <w:b/>
          <w:sz w:val="24"/>
          <w:szCs w:val="24"/>
        </w:rPr>
        <w:t>PEDIDOS</w:t>
      </w:r>
    </w:p>
    <w:p w14:paraId="7F46E2BA" w14:textId="77777777" w:rsidR="00266B24" w:rsidRPr="00224B8A" w:rsidRDefault="00266B24" w:rsidP="008205BB">
      <w:pPr>
        <w:spacing w:line="300" w:lineRule="auto"/>
        <w:ind w:firstLine="2268"/>
        <w:jc w:val="both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>Ante o exposto, requer:</w:t>
      </w:r>
    </w:p>
    <w:p w14:paraId="002239C8" w14:textId="5BD6538C" w:rsidR="00304D6A" w:rsidRDefault="00266B24" w:rsidP="00304D6A">
      <w:pPr>
        <w:pStyle w:val="PargrafodaLista"/>
        <w:numPr>
          <w:ilvl w:val="0"/>
          <w:numId w:val="14"/>
        </w:numPr>
        <w:spacing w:after="240"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304D6A">
        <w:rPr>
          <w:rFonts w:ascii="Courier New" w:eastAsia="Times New Roman" w:hAnsi="Courier New" w:cs="Courier New"/>
          <w:sz w:val="24"/>
          <w:szCs w:val="24"/>
        </w:rPr>
        <w:t>O Recebimento, Conhecimento e Processamento do presente RECURSO inominado em razão de ser próprio e tempestivo</w:t>
      </w:r>
      <w:r w:rsidR="00F301D6" w:rsidRPr="00304D6A">
        <w:rPr>
          <w:rFonts w:ascii="Courier New" w:eastAsia="Times New Roman" w:hAnsi="Courier New" w:cs="Courier New"/>
          <w:sz w:val="24"/>
          <w:szCs w:val="24"/>
        </w:rPr>
        <w:t>,</w:t>
      </w:r>
      <w:r w:rsidRPr="00304D6A">
        <w:rPr>
          <w:rFonts w:ascii="Courier New" w:eastAsia="Times New Roman" w:hAnsi="Courier New" w:cs="Courier New"/>
          <w:sz w:val="24"/>
          <w:szCs w:val="24"/>
        </w:rPr>
        <w:t xml:space="preserve"> no mérito, seja o presente recurso acolhido e provido para modificar </w:t>
      </w:r>
      <w:r w:rsidRPr="00304D6A">
        <w:rPr>
          <w:rFonts w:ascii="Courier New" w:eastAsia="Times New Roman" w:hAnsi="Courier New" w:cs="Courier New"/>
          <w:i/>
          <w:sz w:val="24"/>
          <w:szCs w:val="24"/>
        </w:rPr>
        <w:t xml:space="preserve">in </w:t>
      </w:r>
      <w:proofErr w:type="spellStart"/>
      <w:r w:rsidRPr="00304D6A">
        <w:rPr>
          <w:rFonts w:ascii="Courier New" w:eastAsia="Times New Roman" w:hAnsi="Courier New" w:cs="Courier New"/>
          <w:i/>
          <w:sz w:val="24"/>
          <w:szCs w:val="24"/>
        </w:rPr>
        <w:t>totum</w:t>
      </w:r>
      <w:proofErr w:type="spellEnd"/>
      <w:r w:rsidRPr="00304D6A">
        <w:rPr>
          <w:rFonts w:ascii="Courier New" w:eastAsia="Times New Roman" w:hAnsi="Courier New" w:cs="Courier New"/>
          <w:sz w:val="24"/>
          <w:szCs w:val="24"/>
        </w:rPr>
        <w:t xml:space="preserve"> a sentença de primeira instância</w:t>
      </w:r>
      <w:r w:rsidR="0035561A" w:rsidRPr="00304D6A">
        <w:rPr>
          <w:rFonts w:ascii="Courier New" w:eastAsia="Times New Roman" w:hAnsi="Courier New" w:cs="Courier New"/>
          <w:sz w:val="24"/>
          <w:szCs w:val="24"/>
        </w:rPr>
        <w:t>;</w:t>
      </w:r>
    </w:p>
    <w:p w14:paraId="48500D75" w14:textId="77777777" w:rsidR="00304D6A" w:rsidRPr="00A75FD6" w:rsidRDefault="00304D6A" w:rsidP="00A75FD6">
      <w:pPr>
        <w:spacing w:after="240" w:line="300" w:lineRule="auto"/>
        <w:ind w:left="36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3D89D35F" w14:textId="77777777" w:rsidR="00A75FD6" w:rsidRDefault="00F56C8F" w:rsidP="00865643">
      <w:pPr>
        <w:pStyle w:val="PargrafodaLista"/>
        <w:numPr>
          <w:ilvl w:val="0"/>
          <w:numId w:val="14"/>
        </w:numPr>
        <w:spacing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A75FD6">
        <w:rPr>
          <w:rFonts w:ascii="Courier New" w:eastAsia="Times New Roman" w:hAnsi="Courier New" w:cs="Courier New"/>
          <w:sz w:val="24"/>
          <w:szCs w:val="24"/>
        </w:rPr>
        <w:t>S</w:t>
      </w:r>
      <w:r w:rsidR="00266B24" w:rsidRPr="00A75FD6">
        <w:rPr>
          <w:rFonts w:ascii="Courier New" w:eastAsia="Times New Roman" w:hAnsi="Courier New" w:cs="Courier New"/>
          <w:sz w:val="24"/>
          <w:szCs w:val="24"/>
        </w:rPr>
        <w:t xml:space="preserve">eja </w:t>
      </w:r>
      <w:r w:rsidR="009B17F8" w:rsidRPr="00A75FD6">
        <w:rPr>
          <w:rFonts w:ascii="Courier New" w:eastAsia="Times New Roman" w:hAnsi="Courier New" w:cs="Courier New"/>
          <w:sz w:val="24"/>
          <w:szCs w:val="24"/>
        </w:rPr>
        <w:t xml:space="preserve">o </w:t>
      </w:r>
      <w:r w:rsidR="00266B24" w:rsidRPr="00A75FD6">
        <w:rPr>
          <w:rFonts w:ascii="Courier New" w:eastAsia="Times New Roman" w:hAnsi="Courier New" w:cs="Courier New"/>
          <w:sz w:val="24"/>
          <w:szCs w:val="24"/>
        </w:rPr>
        <w:t>Recorrid</w:t>
      </w:r>
      <w:r w:rsidR="009B17F8" w:rsidRPr="00A75FD6">
        <w:rPr>
          <w:rFonts w:ascii="Courier New" w:eastAsia="Times New Roman" w:hAnsi="Courier New" w:cs="Courier New"/>
          <w:sz w:val="24"/>
          <w:szCs w:val="24"/>
        </w:rPr>
        <w:t>o</w:t>
      </w:r>
      <w:r w:rsidR="00266B24" w:rsidRPr="00A75FD6">
        <w:rPr>
          <w:rFonts w:ascii="Courier New" w:eastAsia="Times New Roman" w:hAnsi="Courier New" w:cs="Courier New"/>
          <w:sz w:val="24"/>
          <w:szCs w:val="24"/>
        </w:rPr>
        <w:t xml:space="preserve"> condenada ao pagamento das custas processuais e dos honorários advocatícios, fixando estes no máximo admitido legalmente, no caso de sucumbência.</w:t>
      </w:r>
    </w:p>
    <w:p w14:paraId="6B7EAB24" w14:textId="77777777" w:rsidR="00A75FD6" w:rsidRPr="00A75FD6" w:rsidRDefault="00A75FD6" w:rsidP="00A75FD6">
      <w:pPr>
        <w:pStyle w:val="PargrafodaLista"/>
        <w:rPr>
          <w:rFonts w:ascii="Courier New" w:eastAsia="Times New Roman" w:hAnsi="Courier New" w:cs="Courier New"/>
          <w:sz w:val="24"/>
          <w:szCs w:val="24"/>
        </w:rPr>
      </w:pPr>
    </w:p>
    <w:p w14:paraId="716E23F6" w14:textId="561AAC4A" w:rsidR="007639C7" w:rsidRPr="00A75FD6" w:rsidRDefault="007639C7" w:rsidP="00865643">
      <w:pPr>
        <w:pStyle w:val="PargrafodaLista"/>
        <w:numPr>
          <w:ilvl w:val="0"/>
          <w:numId w:val="14"/>
        </w:numPr>
        <w:spacing w:line="30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A75FD6">
        <w:rPr>
          <w:rFonts w:ascii="Courier New" w:eastAsia="Times New Roman" w:hAnsi="Courier New" w:cs="Courier New"/>
          <w:sz w:val="24"/>
          <w:szCs w:val="24"/>
        </w:rPr>
        <w:lastRenderedPageBreak/>
        <w:t xml:space="preserve">Ato continuo, </w:t>
      </w:r>
      <w:r w:rsidR="00072C2B" w:rsidRPr="00A75FD6">
        <w:rPr>
          <w:rFonts w:ascii="Courier New" w:eastAsia="Times New Roman" w:hAnsi="Courier New" w:cs="Courier New"/>
          <w:sz w:val="24"/>
          <w:szCs w:val="24"/>
        </w:rPr>
        <w:t>r</w:t>
      </w:r>
      <w:r w:rsidRPr="00A75FD6">
        <w:rPr>
          <w:rFonts w:ascii="Courier New" w:eastAsia="Times New Roman" w:hAnsi="Courier New" w:cs="Courier New"/>
          <w:sz w:val="24"/>
          <w:szCs w:val="24"/>
        </w:rPr>
        <w:t xml:space="preserve">equer ainda, que seja o recorrido condenado a litigância de má-fé nos termos da lei, por </w:t>
      </w:r>
      <w:r w:rsidR="008F761F" w:rsidRPr="00A75FD6">
        <w:rPr>
          <w:rFonts w:ascii="Courier New" w:eastAsia="Times New Roman" w:hAnsi="Courier New" w:cs="Courier New"/>
          <w:sz w:val="24"/>
          <w:szCs w:val="24"/>
        </w:rPr>
        <w:t>alterar a verdades dos fatos, conforme acima demonstrado</w:t>
      </w:r>
      <w:r w:rsidRPr="00A75FD6">
        <w:rPr>
          <w:rFonts w:ascii="Courier New" w:eastAsia="Times New Roman" w:hAnsi="Courier New" w:cs="Courier New"/>
          <w:sz w:val="24"/>
          <w:szCs w:val="24"/>
        </w:rPr>
        <w:t>.</w:t>
      </w:r>
    </w:p>
    <w:p w14:paraId="326279CC" w14:textId="77777777" w:rsidR="00C609AC" w:rsidRPr="00224B8A" w:rsidRDefault="00C609AC" w:rsidP="008205BB">
      <w:pPr>
        <w:shd w:val="clear" w:color="auto" w:fill="FFFFFF"/>
        <w:spacing w:line="300" w:lineRule="auto"/>
        <w:ind w:firstLine="2268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>Nesses termos, pede e espera deferimento.</w:t>
      </w:r>
    </w:p>
    <w:p w14:paraId="06E76393" w14:textId="03522DE9" w:rsidR="00C609AC" w:rsidRPr="00224B8A" w:rsidRDefault="00C609AC" w:rsidP="00231212">
      <w:pPr>
        <w:shd w:val="clear" w:color="auto" w:fill="FFFFFF"/>
        <w:spacing w:line="30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224B8A">
        <w:rPr>
          <w:rFonts w:ascii="Courier New" w:eastAsia="Times New Roman" w:hAnsi="Courier New" w:cs="Courier New"/>
          <w:sz w:val="24"/>
          <w:szCs w:val="24"/>
        </w:rPr>
        <w:t xml:space="preserve">Goiânia, Goiás, </w:t>
      </w:r>
      <w:r w:rsidR="006328DC">
        <w:rPr>
          <w:rFonts w:ascii="Courier New" w:eastAsia="Times New Roman" w:hAnsi="Courier New" w:cs="Courier New"/>
          <w:sz w:val="24"/>
          <w:szCs w:val="24"/>
        </w:rPr>
        <w:t>01 de março</w:t>
      </w:r>
      <w:r w:rsidRPr="00224B8A">
        <w:rPr>
          <w:rFonts w:ascii="Courier New" w:eastAsia="Times New Roman" w:hAnsi="Courier New" w:cs="Courier New"/>
          <w:sz w:val="24"/>
          <w:szCs w:val="24"/>
        </w:rPr>
        <w:t xml:space="preserve"> de 2019.</w:t>
      </w:r>
    </w:p>
    <w:p w14:paraId="75E3B76B" w14:textId="77777777" w:rsidR="00C609AC" w:rsidRPr="00E70A56" w:rsidRDefault="00C609AC" w:rsidP="00231212">
      <w:pPr>
        <w:shd w:val="clear" w:color="auto" w:fill="FFFFFF"/>
        <w:spacing w:line="300" w:lineRule="auto"/>
        <w:contextualSpacing/>
        <w:jc w:val="center"/>
        <w:rPr>
          <w:rFonts w:ascii="Courier New" w:eastAsia="Times New Roman" w:hAnsi="Courier New" w:cs="Courier New"/>
          <w:b/>
          <w:sz w:val="24"/>
          <w:szCs w:val="24"/>
        </w:rPr>
      </w:pPr>
      <w:r w:rsidRPr="00E70A56">
        <w:rPr>
          <w:rFonts w:ascii="Courier New" w:eastAsia="Times New Roman" w:hAnsi="Courier New" w:cs="Courier New"/>
          <w:b/>
          <w:sz w:val="24"/>
          <w:szCs w:val="24"/>
        </w:rPr>
        <w:t>Paulo do Nascimento</w:t>
      </w:r>
    </w:p>
    <w:p w14:paraId="1018484B" w14:textId="44061275" w:rsidR="00266B24" w:rsidRPr="00E70A56" w:rsidRDefault="00C609AC" w:rsidP="00231212">
      <w:pPr>
        <w:shd w:val="clear" w:color="auto" w:fill="FFFFFF"/>
        <w:spacing w:line="300" w:lineRule="auto"/>
        <w:contextualSpacing/>
        <w:jc w:val="center"/>
        <w:rPr>
          <w:rFonts w:ascii="Courier New" w:eastAsia="Times New Roman" w:hAnsi="Courier New" w:cs="Courier New"/>
          <w:b/>
          <w:sz w:val="24"/>
          <w:szCs w:val="24"/>
        </w:rPr>
      </w:pPr>
      <w:r w:rsidRPr="00E70A56">
        <w:rPr>
          <w:rFonts w:ascii="Courier New" w:eastAsia="Times New Roman" w:hAnsi="Courier New" w:cs="Courier New"/>
          <w:b/>
          <w:sz w:val="20"/>
          <w:szCs w:val="20"/>
        </w:rPr>
        <w:t>OAB/GO 33863</w:t>
      </w:r>
      <w:bookmarkStart w:id="0" w:name="_GoBack"/>
      <w:bookmarkEnd w:id="0"/>
    </w:p>
    <w:sectPr w:rsidR="00266B24" w:rsidRPr="00E70A56" w:rsidSect="00F57F13">
      <w:headerReference w:type="default" r:id="rId18"/>
      <w:footerReference w:type="default" r:id="rId19"/>
      <w:pgSz w:w="11907" w:h="16840" w:code="9"/>
      <w:pgMar w:top="1701" w:right="1134" w:bottom="1134" w:left="1701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A4308" w14:textId="77777777" w:rsidR="00BF46C5" w:rsidRDefault="00BF46C5" w:rsidP="000E37C9">
      <w:pPr>
        <w:spacing w:after="0" w:line="240" w:lineRule="auto"/>
      </w:pPr>
      <w:r>
        <w:separator/>
      </w:r>
    </w:p>
  </w:endnote>
  <w:endnote w:type="continuationSeparator" w:id="0">
    <w:p w14:paraId="3551EEFE" w14:textId="77777777" w:rsidR="00BF46C5" w:rsidRDefault="00BF46C5" w:rsidP="000E37C9">
      <w:pPr>
        <w:spacing w:after="0" w:line="240" w:lineRule="auto"/>
      </w:pPr>
      <w:r>
        <w:continuationSeparator/>
      </w:r>
    </w:p>
  </w:endnote>
  <w:endnote w:type="continuationNotice" w:id="1">
    <w:p w14:paraId="73E951A6" w14:textId="77777777" w:rsidR="00BF46C5" w:rsidRDefault="00BF46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40911" w14:textId="0E58F72D" w:rsidR="00176698" w:rsidRPr="00270ABD" w:rsidRDefault="00327523" w:rsidP="00284A5B">
    <w:pPr>
      <w:pStyle w:val="FooterEven"/>
      <w:pBdr>
        <w:top w:val="single" w:sz="4" w:space="0" w:color="4F81BD"/>
      </w:pBdr>
      <w:spacing w:line="240" w:lineRule="auto"/>
      <w:contextualSpacing/>
      <w:rPr>
        <w:rFonts w:ascii="Times New Roman" w:hAnsi="Times New Roman"/>
        <w:i/>
        <w:color w:val="002060"/>
        <w:sz w:val="18"/>
        <w:szCs w:val="18"/>
      </w:rPr>
    </w:pPr>
    <w:r>
      <w:rPr>
        <w:rFonts w:ascii="Times New Roman" w:hAnsi="Times New Roman"/>
        <w:i/>
        <w:color w:val="002060"/>
        <w:sz w:val="18"/>
        <w:szCs w:val="18"/>
      </w:rPr>
      <w:t>Rua</w:t>
    </w:r>
    <w:r w:rsidR="00176698" w:rsidRPr="00270ABD">
      <w:rPr>
        <w:rFonts w:ascii="Times New Roman" w:hAnsi="Times New Roman"/>
        <w:i/>
        <w:color w:val="002060"/>
        <w:sz w:val="18"/>
        <w:szCs w:val="18"/>
      </w:rPr>
      <w:t xml:space="preserve"> 31, nº 60, Centro, Goiânia – Goiás. CEP 74015-060.  62 3212-3030        </w:t>
    </w:r>
    <w:r w:rsidR="00176698">
      <w:rPr>
        <w:rFonts w:ascii="Times New Roman" w:hAnsi="Times New Roman"/>
        <w:i/>
        <w:color w:val="002060"/>
        <w:sz w:val="18"/>
        <w:szCs w:val="18"/>
      </w:rPr>
      <w:t xml:space="preserve"> </w:t>
    </w:r>
    <w:r w:rsidR="00176698" w:rsidRPr="00270ABD">
      <w:rPr>
        <w:rFonts w:ascii="Times New Roman" w:hAnsi="Times New Roman"/>
        <w:i/>
        <w:color w:val="002060"/>
        <w:sz w:val="18"/>
        <w:szCs w:val="18"/>
      </w:rPr>
      <w:t xml:space="preserve">         </w:t>
    </w:r>
    <w:r w:rsidR="00176698">
      <w:rPr>
        <w:rFonts w:ascii="Times New Roman" w:hAnsi="Times New Roman"/>
        <w:i/>
        <w:color w:val="002060"/>
        <w:sz w:val="18"/>
        <w:szCs w:val="18"/>
      </w:rPr>
      <w:t xml:space="preserve">     </w:t>
    </w:r>
    <w:r w:rsidR="00176698" w:rsidRPr="00270ABD">
      <w:rPr>
        <w:rFonts w:ascii="Times New Roman" w:hAnsi="Times New Roman"/>
        <w:i/>
        <w:color w:val="002060"/>
        <w:sz w:val="18"/>
        <w:szCs w:val="18"/>
      </w:rPr>
      <w:t xml:space="preserve">       </w:t>
    </w:r>
    <w:r w:rsidR="00885E54">
      <w:rPr>
        <w:rFonts w:ascii="Times New Roman" w:hAnsi="Times New Roman"/>
        <w:i/>
        <w:color w:val="002060"/>
        <w:sz w:val="18"/>
        <w:szCs w:val="18"/>
      </w:rPr>
      <w:t xml:space="preserve">  </w:t>
    </w:r>
    <w:r w:rsidR="00176698" w:rsidRPr="00270ABD">
      <w:rPr>
        <w:rFonts w:ascii="Times New Roman" w:hAnsi="Times New Roman"/>
        <w:i/>
        <w:color w:val="002060"/>
        <w:sz w:val="18"/>
        <w:szCs w:val="18"/>
      </w:rPr>
      <w:t xml:space="preserve">     </w:t>
    </w:r>
    <w:r w:rsidR="00E51D21">
      <w:rPr>
        <w:rFonts w:ascii="Times New Roman" w:hAnsi="Times New Roman"/>
        <w:i/>
        <w:color w:val="002060"/>
        <w:sz w:val="18"/>
        <w:szCs w:val="18"/>
      </w:rPr>
      <w:t xml:space="preserve">                </w:t>
    </w:r>
    <w:r w:rsidR="00176698" w:rsidRPr="00270ABD">
      <w:rPr>
        <w:rFonts w:ascii="Times New Roman" w:hAnsi="Times New Roman"/>
        <w:i/>
        <w:color w:val="002060"/>
        <w:sz w:val="18"/>
        <w:szCs w:val="18"/>
      </w:rPr>
      <w:t xml:space="preserve">    Página </w:t>
    </w:r>
    <w:r w:rsidR="00176698" w:rsidRPr="00270ABD">
      <w:rPr>
        <w:rFonts w:ascii="Times New Roman" w:hAnsi="Times New Roman"/>
        <w:i/>
        <w:color w:val="002060"/>
        <w:sz w:val="18"/>
        <w:szCs w:val="18"/>
      </w:rPr>
      <w:fldChar w:fldCharType="begin"/>
    </w:r>
    <w:r w:rsidR="00176698" w:rsidRPr="00270ABD">
      <w:rPr>
        <w:rFonts w:ascii="Times New Roman" w:hAnsi="Times New Roman"/>
        <w:i/>
        <w:color w:val="002060"/>
        <w:sz w:val="18"/>
        <w:szCs w:val="18"/>
      </w:rPr>
      <w:instrText>PAGE  \* Arabic  \* MERGEFORMAT</w:instrText>
    </w:r>
    <w:r w:rsidR="00176698" w:rsidRPr="00270ABD">
      <w:rPr>
        <w:rFonts w:ascii="Times New Roman" w:hAnsi="Times New Roman"/>
        <w:i/>
        <w:color w:val="002060"/>
        <w:sz w:val="18"/>
        <w:szCs w:val="18"/>
      </w:rPr>
      <w:fldChar w:fldCharType="separate"/>
    </w:r>
    <w:r w:rsidR="00176698">
      <w:rPr>
        <w:rFonts w:ascii="Times New Roman" w:hAnsi="Times New Roman"/>
        <w:i/>
        <w:noProof/>
        <w:color w:val="002060"/>
        <w:sz w:val="18"/>
        <w:szCs w:val="18"/>
      </w:rPr>
      <w:t>1</w:t>
    </w:r>
    <w:r w:rsidR="00176698" w:rsidRPr="00270ABD">
      <w:rPr>
        <w:rFonts w:ascii="Times New Roman" w:hAnsi="Times New Roman"/>
        <w:i/>
        <w:color w:val="002060"/>
        <w:sz w:val="18"/>
        <w:szCs w:val="18"/>
      </w:rPr>
      <w:fldChar w:fldCharType="end"/>
    </w:r>
    <w:r w:rsidR="00176698" w:rsidRPr="00270ABD">
      <w:rPr>
        <w:rFonts w:ascii="Times New Roman" w:hAnsi="Times New Roman"/>
        <w:i/>
        <w:color w:val="002060"/>
        <w:sz w:val="18"/>
        <w:szCs w:val="18"/>
      </w:rPr>
      <w:t xml:space="preserve"> de </w:t>
    </w:r>
    <w:r w:rsidR="00176698" w:rsidRPr="00270ABD">
      <w:rPr>
        <w:rFonts w:ascii="Times New Roman" w:hAnsi="Times New Roman"/>
        <w:i/>
        <w:color w:val="002060"/>
        <w:sz w:val="18"/>
        <w:szCs w:val="18"/>
      </w:rPr>
      <w:fldChar w:fldCharType="begin"/>
    </w:r>
    <w:r w:rsidR="00176698" w:rsidRPr="00270ABD">
      <w:rPr>
        <w:rFonts w:ascii="Times New Roman" w:hAnsi="Times New Roman"/>
        <w:i/>
        <w:color w:val="002060"/>
        <w:sz w:val="18"/>
        <w:szCs w:val="18"/>
      </w:rPr>
      <w:instrText>NUMPAGES \ * Arábico \ * MERGEFORMAT</w:instrText>
    </w:r>
    <w:r w:rsidR="00176698" w:rsidRPr="00270ABD">
      <w:rPr>
        <w:rFonts w:ascii="Times New Roman" w:hAnsi="Times New Roman"/>
        <w:i/>
        <w:color w:val="002060"/>
        <w:sz w:val="18"/>
        <w:szCs w:val="18"/>
      </w:rPr>
      <w:fldChar w:fldCharType="separate"/>
    </w:r>
    <w:r w:rsidR="00176698">
      <w:rPr>
        <w:rFonts w:ascii="Times New Roman" w:hAnsi="Times New Roman"/>
        <w:i/>
        <w:noProof/>
        <w:color w:val="002060"/>
        <w:sz w:val="18"/>
        <w:szCs w:val="18"/>
      </w:rPr>
      <w:t>10</w:t>
    </w:r>
    <w:r w:rsidR="00176698" w:rsidRPr="00270ABD">
      <w:rPr>
        <w:rFonts w:ascii="Times New Roman" w:hAnsi="Times New Roman"/>
        <w:i/>
        <w:color w:val="002060"/>
        <w:sz w:val="18"/>
        <w:szCs w:val="18"/>
      </w:rPr>
      <w:fldChar w:fldCharType="end"/>
    </w:r>
  </w:p>
  <w:p w14:paraId="6C4CB4E7" w14:textId="77777777" w:rsidR="00176698" w:rsidRPr="00270ABD" w:rsidRDefault="00E70A56" w:rsidP="006427F9">
    <w:pPr>
      <w:pStyle w:val="FooterEven"/>
      <w:pBdr>
        <w:top w:val="single" w:sz="4" w:space="0" w:color="4F81BD"/>
      </w:pBdr>
      <w:spacing w:line="240" w:lineRule="auto"/>
      <w:contextualSpacing/>
      <w:rPr>
        <w:rFonts w:ascii="Times New Roman" w:hAnsi="Times New Roman"/>
        <w:color w:val="002060"/>
        <w:sz w:val="18"/>
        <w:szCs w:val="18"/>
      </w:rPr>
    </w:pPr>
    <w:hyperlink r:id="rId1" w:history="1">
      <w:r w:rsidR="00176698" w:rsidRPr="00270ABD">
        <w:rPr>
          <w:rStyle w:val="Hyperlink"/>
          <w:rFonts w:ascii="Times New Roman" w:hAnsi="Times New Roman"/>
          <w:color w:val="002060"/>
          <w:sz w:val="18"/>
          <w:szCs w:val="18"/>
        </w:rPr>
        <w:t>paulonascimentoadvogados@gmail.com</w:t>
      </w:r>
    </w:hyperlink>
  </w:p>
  <w:p w14:paraId="55C4F90E" w14:textId="77777777" w:rsidR="00176698" w:rsidRDefault="00176698">
    <w:pPr>
      <w:pStyle w:val="Rodap"/>
    </w:pPr>
  </w:p>
  <w:p w14:paraId="009360BC" w14:textId="77777777" w:rsidR="00176698" w:rsidRDefault="001766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76882" w14:textId="77777777" w:rsidR="00BF46C5" w:rsidRDefault="00BF46C5" w:rsidP="000E37C9">
      <w:pPr>
        <w:spacing w:after="0" w:line="240" w:lineRule="auto"/>
      </w:pPr>
      <w:r>
        <w:separator/>
      </w:r>
    </w:p>
  </w:footnote>
  <w:footnote w:type="continuationSeparator" w:id="0">
    <w:p w14:paraId="5B03FEA4" w14:textId="77777777" w:rsidR="00BF46C5" w:rsidRDefault="00BF46C5" w:rsidP="000E37C9">
      <w:pPr>
        <w:spacing w:after="0" w:line="240" w:lineRule="auto"/>
      </w:pPr>
      <w:r>
        <w:continuationSeparator/>
      </w:r>
    </w:p>
  </w:footnote>
  <w:footnote w:type="continuationNotice" w:id="1">
    <w:p w14:paraId="74E16F9F" w14:textId="77777777" w:rsidR="00BF46C5" w:rsidRDefault="00BF46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476B7" w14:textId="0E4E66FA" w:rsidR="00176698" w:rsidRPr="005F26C8" w:rsidRDefault="00176698" w:rsidP="00256A7F">
    <w:pPr>
      <w:pStyle w:val="Index"/>
      <w:suppressLineNumbers w:val="0"/>
      <w:pBdr>
        <w:bottom w:val="single" w:sz="8" w:space="0" w:color="4F81BD"/>
      </w:pBdr>
      <w:suppressAutoHyphens w:val="0"/>
      <w:autoSpaceDN/>
      <w:spacing w:after="300"/>
      <w:contextualSpacing/>
      <w:textAlignment w:val="auto"/>
      <w:rPr>
        <w:rFonts w:ascii="Cambria" w:hAnsi="Cambria" w:cs="Times New Roman"/>
        <w:color w:val="17365D"/>
        <w:spacing w:val="5"/>
        <w:kern w:val="28"/>
        <w:sz w:val="52"/>
        <w:szCs w:val="52"/>
        <w:lang w:eastAsia="en-US"/>
      </w:rPr>
    </w:pPr>
    <w:r w:rsidRPr="00A373F5">
      <w:rPr>
        <w:rFonts w:ascii="Cambria" w:hAnsi="Cambria" w:cs="Times New Roman"/>
        <w:noProof/>
        <w:color w:val="17365D"/>
        <w:spacing w:val="5"/>
        <w:kern w:val="28"/>
        <w:sz w:val="52"/>
        <w:szCs w:val="52"/>
        <w:lang w:eastAsia="pt-BR"/>
      </w:rPr>
      <w:drawing>
        <wp:inline distT="0" distB="0" distL="0" distR="0" wp14:anchorId="2266FBA2" wp14:editId="52331F8E">
          <wp:extent cx="1019175" cy="571500"/>
          <wp:effectExtent l="0" t="0" r="0" b="0"/>
          <wp:docPr id="8" name="Imagem 1" descr="http://sincagen.sicomercio.org.br/sites/default/files/imagecache/590x330/user-724/pagina/imagens/simbolos-da-justica_0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http://sincagen.sicomercio.org.br/sites/default/files/imagecache/590x330/user-724/pagina/imagens/simbolos-da-justica_0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879A9">
      <w:rPr>
        <w:rFonts w:ascii="Cambria" w:hAnsi="Cambria" w:cs="Times New Roman"/>
        <w:noProof/>
        <w:color w:val="002060"/>
        <w:spacing w:val="5"/>
        <w:kern w:val="28"/>
        <w:sz w:val="40"/>
        <w:szCs w:val="40"/>
      </w:rPr>
      <mc:AlternateContent>
        <mc:Choice Requires="wps">
          <w:drawing>
            <wp:inline distT="0" distB="0" distL="0" distR="0" wp14:anchorId="09F86345" wp14:editId="168736F0">
              <wp:extent cx="4657725" cy="361950"/>
              <wp:effectExtent l="0" t="0" r="0" b="0"/>
              <wp:docPr id="1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657725" cy="361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9098F2" w14:textId="77777777" w:rsidR="00176698" w:rsidRDefault="00176698" w:rsidP="005176D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5176D0">
                            <w:rPr>
                              <w:rFonts w:ascii="Arial Black" w:hAnsi="Arial Black"/>
                              <w:i/>
                              <w:iCs/>
                              <w:outline/>
                              <w:color w:val="000000"/>
                              <w:sz w:val="28"/>
                              <w:szCs w:val="28"/>
                              <w14:shadow w14:blurRad="0" w14:dist="35941" w14:dir="2700000" w14:sx="100000" w14:sy="100000" w14:kx="0" w14:ky="0" w14:algn="ctr">
                                <w14:srgbClr w14:val="808080">
                                  <w14:alpha w14:val="2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Paulo Nascimento Advogados &amp; Associados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9F86345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width:366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" filled="f" stroked="f">
              <o:lock v:ext="edit" shapetype="t"/>
              <v:textbox style="mso-fit-shape-to-text:t">
                <w:txbxContent>
                  <w:p w14:paraId="349098F2" w14:textId="77777777" w:rsidR="00176698" w:rsidRDefault="00176698" w:rsidP="005176D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5176D0">
                      <w:rPr>
                        <w:rFonts w:ascii="Arial Black" w:hAnsi="Arial Black"/>
                        <w:i/>
                        <w:iCs/>
                        <w:outline/>
                        <w:color w:val="000000"/>
                        <w:sz w:val="28"/>
                        <w:szCs w:val="28"/>
                        <w14:shadow w14:blurRad="0" w14:dist="35941" w14:dir="2700000" w14:sx="100000" w14:sy="100000" w14:kx="0" w14:ky="0" w14:algn="ctr">
                          <w14:srgbClr w14:val="808080">
                            <w14:alpha w14:val="20000"/>
                          </w14:srgb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Paulo Nascimento Advogados &amp; Associados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5DD1"/>
    <w:multiLevelType w:val="multilevel"/>
    <w:tmpl w:val="42148B2C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" w15:restartNumberingAfterBreak="0">
    <w:nsid w:val="0DEF4444"/>
    <w:multiLevelType w:val="hybridMultilevel"/>
    <w:tmpl w:val="FF1A43DC"/>
    <w:lvl w:ilvl="0" w:tplc="C05ADDC4">
      <w:start w:val="1"/>
      <w:numFmt w:val="lowerLetter"/>
      <w:lvlText w:val="%1."/>
      <w:lvlJc w:val="left"/>
      <w:pPr>
        <w:ind w:left="928" w:hanging="360"/>
      </w:pPr>
      <w:rPr>
        <w:rFonts w:ascii="Courier New" w:eastAsia="Calibri" w:hAnsi="Courier New" w:cs="Courier New"/>
        <w:b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C5C21FB"/>
    <w:multiLevelType w:val="hybridMultilevel"/>
    <w:tmpl w:val="2102C2C4"/>
    <w:lvl w:ilvl="0" w:tplc="D48483E4">
      <w:start w:val="1"/>
      <w:numFmt w:val="lowerLetter"/>
      <w:lvlText w:val="%1)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E4AFF"/>
    <w:multiLevelType w:val="hybridMultilevel"/>
    <w:tmpl w:val="AFE0D5F8"/>
    <w:lvl w:ilvl="0" w:tplc="6F6CE0A0">
      <w:start w:val="1"/>
      <w:numFmt w:val="lowerLetter"/>
      <w:lvlText w:val="%1)"/>
      <w:lvlJc w:val="left"/>
      <w:pPr>
        <w:ind w:left="804" w:hanging="44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D136C"/>
    <w:multiLevelType w:val="multilevel"/>
    <w:tmpl w:val="B0228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2131152A"/>
    <w:multiLevelType w:val="hybridMultilevel"/>
    <w:tmpl w:val="913899F6"/>
    <w:lvl w:ilvl="0" w:tplc="2B5E23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00038"/>
    <w:multiLevelType w:val="hybridMultilevel"/>
    <w:tmpl w:val="B09E4186"/>
    <w:lvl w:ilvl="0" w:tplc="22242D6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D2288"/>
    <w:multiLevelType w:val="hybridMultilevel"/>
    <w:tmpl w:val="E0E8BDD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94C83"/>
    <w:multiLevelType w:val="hybridMultilevel"/>
    <w:tmpl w:val="A1CA4AEA"/>
    <w:lvl w:ilvl="0" w:tplc="80442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426F6"/>
    <w:multiLevelType w:val="multilevel"/>
    <w:tmpl w:val="F71C75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color w:val="333333"/>
        <w:sz w:val="2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3806749C"/>
    <w:multiLevelType w:val="hybridMultilevel"/>
    <w:tmpl w:val="FF9CD2CC"/>
    <w:lvl w:ilvl="0" w:tplc="5C2C80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26BEC"/>
    <w:multiLevelType w:val="hybridMultilevel"/>
    <w:tmpl w:val="C7C41D20"/>
    <w:lvl w:ilvl="0" w:tplc="0D76C95E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2" w15:restartNumberingAfterBreak="0">
    <w:nsid w:val="7035716D"/>
    <w:multiLevelType w:val="hybridMultilevel"/>
    <w:tmpl w:val="E07C8D16"/>
    <w:lvl w:ilvl="0" w:tplc="8F483B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313C1"/>
    <w:multiLevelType w:val="multilevel"/>
    <w:tmpl w:val="1084D5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35C6542"/>
    <w:multiLevelType w:val="hybridMultilevel"/>
    <w:tmpl w:val="59DEFF48"/>
    <w:lvl w:ilvl="0" w:tplc="16C04186">
      <w:start w:val="1"/>
      <w:numFmt w:val="decimal"/>
      <w:lvlText w:val="%1."/>
      <w:lvlJc w:val="left"/>
      <w:pPr>
        <w:ind w:left="2268" w:hanging="2268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1"/>
  </w:num>
  <w:num w:numId="5">
    <w:abstractNumId w:val="11"/>
  </w:num>
  <w:num w:numId="6">
    <w:abstractNumId w:val="13"/>
  </w:num>
  <w:num w:numId="7">
    <w:abstractNumId w:val="9"/>
  </w:num>
  <w:num w:numId="8">
    <w:abstractNumId w:val="10"/>
  </w:num>
  <w:num w:numId="9">
    <w:abstractNumId w:val="12"/>
  </w:num>
  <w:num w:numId="10">
    <w:abstractNumId w:val="8"/>
  </w:num>
  <w:num w:numId="11">
    <w:abstractNumId w:val="4"/>
  </w:num>
  <w:num w:numId="12">
    <w:abstractNumId w:val="0"/>
  </w:num>
  <w:num w:numId="13">
    <w:abstractNumId w:val="7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26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36"/>
    <w:rsid w:val="00004AE2"/>
    <w:rsid w:val="00006AEB"/>
    <w:rsid w:val="00014FD8"/>
    <w:rsid w:val="00016446"/>
    <w:rsid w:val="0001780E"/>
    <w:rsid w:val="0002056D"/>
    <w:rsid w:val="00021BED"/>
    <w:rsid w:val="00035FB0"/>
    <w:rsid w:val="000374B3"/>
    <w:rsid w:val="00044C51"/>
    <w:rsid w:val="00045912"/>
    <w:rsid w:val="000478B9"/>
    <w:rsid w:val="000512A5"/>
    <w:rsid w:val="00054C7C"/>
    <w:rsid w:val="0005522F"/>
    <w:rsid w:val="00055EF4"/>
    <w:rsid w:val="000567C5"/>
    <w:rsid w:val="00060389"/>
    <w:rsid w:val="00062C7F"/>
    <w:rsid w:val="0007088D"/>
    <w:rsid w:val="00072C2B"/>
    <w:rsid w:val="000737E4"/>
    <w:rsid w:val="00081A8E"/>
    <w:rsid w:val="00085665"/>
    <w:rsid w:val="00086C77"/>
    <w:rsid w:val="00090015"/>
    <w:rsid w:val="000A6091"/>
    <w:rsid w:val="000B318D"/>
    <w:rsid w:val="000B4165"/>
    <w:rsid w:val="000C1D05"/>
    <w:rsid w:val="000C200A"/>
    <w:rsid w:val="000C474E"/>
    <w:rsid w:val="000C64D4"/>
    <w:rsid w:val="000D0C22"/>
    <w:rsid w:val="000D594F"/>
    <w:rsid w:val="000E37C9"/>
    <w:rsid w:val="000E4304"/>
    <w:rsid w:val="000E688B"/>
    <w:rsid w:val="000F7850"/>
    <w:rsid w:val="001004D3"/>
    <w:rsid w:val="00100AC4"/>
    <w:rsid w:val="00103C95"/>
    <w:rsid w:val="00111C0D"/>
    <w:rsid w:val="001142A2"/>
    <w:rsid w:val="00116C81"/>
    <w:rsid w:val="00122601"/>
    <w:rsid w:val="001262B2"/>
    <w:rsid w:val="00136C22"/>
    <w:rsid w:val="00142196"/>
    <w:rsid w:val="00152749"/>
    <w:rsid w:val="001531C2"/>
    <w:rsid w:val="001546BB"/>
    <w:rsid w:val="00164048"/>
    <w:rsid w:val="00165208"/>
    <w:rsid w:val="00170CDC"/>
    <w:rsid w:val="0017396F"/>
    <w:rsid w:val="00176698"/>
    <w:rsid w:val="00180F31"/>
    <w:rsid w:val="00182B68"/>
    <w:rsid w:val="00182BE2"/>
    <w:rsid w:val="0018410E"/>
    <w:rsid w:val="0018624D"/>
    <w:rsid w:val="001A1440"/>
    <w:rsid w:val="001A3AB9"/>
    <w:rsid w:val="001A3B52"/>
    <w:rsid w:val="001B34BA"/>
    <w:rsid w:val="001B39AB"/>
    <w:rsid w:val="001B578B"/>
    <w:rsid w:val="001C02F6"/>
    <w:rsid w:val="001C1F7C"/>
    <w:rsid w:val="001C4CD5"/>
    <w:rsid w:val="001D0F50"/>
    <w:rsid w:val="001D57A1"/>
    <w:rsid w:val="001F5E1C"/>
    <w:rsid w:val="001F6658"/>
    <w:rsid w:val="002012C6"/>
    <w:rsid w:val="002068FD"/>
    <w:rsid w:val="0021039B"/>
    <w:rsid w:val="0021072A"/>
    <w:rsid w:val="00214885"/>
    <w:rsid w:val="0021622C"/>
    <w:rsid w:val="00216B23"/>
    <w:rsid w:val="00216CC8"/>
    <w:rsid w:val="00222092"/>
    <w:rsid w:val="00224B8A"/>
    <w:rsid w:val="0022685E"/>
    <w:rsid w:val="002279F6"/>
    <w:rsid w:val="00227B92"/>
    <w:rsid w:val="00231212"/>
    <w:rsid w:val="00232DAE"/>
    <w:rsid w:val="00235DC6"/>
    <w:rsid w:val="00244929"/>
    <w:rsid w:val="002456B5"/>
    <w:rsid w:val="00246A11"/>
    <w:rsid w:val="002521CC"/>
    <w:rsid w:val="002547D0"/>
    <w:rsid w:val="00254DE1"/>
    <w:rsid w:val="00254F0F"/>
    <w:rsid w:val="00256A7F"/>
    <w:rsid w:val="00260A94"/>
    <w:rsid w:val="002637F0"/>
    <w:rsid w:val="00265785"/>
    <w:rsid w:val="00266B24"/>
    <w:rsid w:val="00270ABD"/>
    <w:rsid w:val="00271805"/>
    <w:rsid w:val="002729A0"/>
    <w:rsid w:val="00276409"/>
    <w:rsid w:val="00280FE7"/>
    <w:rsid w:val="00283E3A"/>
    <w:rsid w:val="00284A5B"/>
    <w:rsid w:val="00290C5F"/>
    <w:rsid w:val="00295530"/>
    <w:rsid w:val="0029768B"/>
    <w:rsid w:val="002977BC"/>
    <w:rsid w:val="002B1A6F"/>
    <w:rsid w:val="002B3938"/>
    <w:rsid w:val="002C3741"/>
    <w:rsid w:val="002D034D"/>
    <w:rsid w:val="002D259E"/>
    <w:rsid w:val="002D7772"/>
    <w:rsid w:val="002E3887"/>
    <w:rsid w:val="002E509F"/>
    <w:rsid w:val="002E6946"/>
    <w:rsid w:val="003047B2"/>
    <w:rsid w:val="00304D6A"/>
    <w:rsid w:val="00305AD8"/>
    <w:rsid w:val="00310FD1"/>
    <w:rsid w:val="00311ECF"/>
    <w:rsid w:val="003148D8"/>
    <w:rsid w:val="00317FEC"/>
    <w:rsid w:val="00327523"/>
    <w:rsid w:val="003276D2"/>
    <w:rsid w:val="0033249E"/>
    <w:rsid w:val="00333598"/>
    <w:rsid w:val="003411F0"/>
    <w:rsid w:val="00341C7A"/>
    <w:rsid w:val="003446B8"/>
    <w:rsid w:val="00352976"/>
    <w:rsid w:val="0035561A"/>
    <w:rsid w:val="00361737"/>
    <w:rsid w:val="00373858"/>
    <w:rsid w:val="0038482B"/>
    <w:rsid w:val="003857D8"/>
    <w:rsid w:val="00387842"/>
    <w:rsid w:val="0039263B"/>
    <w:rsid w:val="00394174"/>
    <w:rsid w:val="003A3C5A"/>
    <w:rsid w:val="003A3EAA"/>
    <w:rsid w:val="003B00D2"/>
    <w:rsid w:val="003B3CC9"/>
    <w:rsid w:val="003B7F57"/>
    <w:rsid w:val="003C09A1"/>
    <w:rsid w:val="003C0C8B"/>
    <w:rsid w:val="003C1DCA"/>
    <w:rsid w:val="003C2416"/>
    <w:rsid w:val="003C2B54"/>
    <w:rsid w:val="003C4C06"/>
    <w:rsid w:val="003C5F26"/>
    <w:rsid w:val="003C7F7D"/>
    <w:rsid w:val="003D11CB"/>
    <w:rsid w:val="003D5E0B"/>
    <w:rsid w:val="003D7877"/>
    <w:rsid w:val="003E024E"/>
    <w:rsid w:val="003E0DD0"/>
    <w:rsid w:val="003E2615"/>
    <w:rsid w:val="003F02FE"/>
    <w:rsid w:val="003F074A"/>
    <w:rsid w:val="003F1E19"/>
    <w:rsid w:val="003F5736"/>
    <w:rsid w:val="00400DC6"/>
    <w:rsid w:val="00404731"/>
    <w:rsid w:val="00411DB8"/>
    <w:rsid w:val="00413763"/>
    <w:rsid w:val="00414BA2"/>
    <w:rsid w:val="0041623E"/>
    <w:rsid w:val="00417339"/>
    <w:rsid w:val="00430CA4"/>
    <w:rsid w:val="00431517"/>
    <w:rsid w:val="00434112"/>
    <w:rsid w:val="00436808"/>
    <w:rsid w:val="00440EC7"/>
    <w:rsid w:val="0044271C"/>
    <w:rsid w:val="004432E7"/>
    <w:rsid w:val="00445CB6"/>
    <w:rsid w:val="00451321"/>
    <w:rsid w:val="004515CC"/>
    <w:rsid w:val="004557F0"/>
    <w:rsid w:val="00463230"/>
    <w:rsid w:val="004636F0"/>
    <w:rsid w:val="00475B64"/>
    <w:rsid w:val="0048359B"/>
    <w:rsid w:val="00486935"/>
    <w:rsid w:val="0048780A"/>
    <w:rsid w:val="004929E4"/>
    <w:rsid w:val="0049394A"/>
    <w:rsid w:val="004A2726"/>
    <w:rsid w:val="004A49E2"/>
    <w:rsid w:val="004A4CD1"/>
    <w:rsid w:val="004B212B"/>
    <w:rsid w:val="004B39BF"/>
    <w:rsid w:val="004B73CC"/>
    <w:rsid w:val="004C36B9"/>
    <w:rsid w:val="004C4797"/>
    <w:rsid w:val="004C54A0"/>
    <w:rsid w:val="004D4598"/>
    <w:rsid w:val="004D55D5"/>
    <w:rsid w:val="004D793F"/>
    <w:rsid w:val="004D7E1E"/>
    <w:rsid w:val="004E18D7"/>
    <w:rsid w:val="004E656C"/>
    <w:rsid w:val="004F654C"/>
    <w:rsid w:val="00501A8A"/>
    <w:rsid w:val="00505E4E"/>
    <w:rsid w:val="00514216"/>
    <w:rsid w:val="00514553"/>
    <w:rsid w:val="00517451"/>
    <w:rsid w:val="005176D0"/>
    <w:rsid w:val="00524295"/>
    <w:rsid w:val="00534FB8"/>
    <w:rsid w:val="005414DC"/>
    <w:rsid w:val="0054550D"/>
    <w:rsid w:val="005524F4"/>
    <w:rsid w:val="005527B0"/>
    <w:rsid w:val="0055489B"/>
    <w:rsid w:val="00562414"/>
    <w:rsid w:val="00562CB0"/>
    <w:rsid w:val="00562EE8"/>
    <w:rsid w:val="005645D9"/>
    <w:rsid w:val="00564E91"/>
    <w:rsid w:val="00565222"/>
    <w:rsid w:val="0056663E"/>
    <w:rsid w:val="005705A6"/>
    <w:rsid w:val="00570CCA"/>
    <w:rsid w:val="0057123B"/>
    <w:rsid w:val="005718D8"/>
    <w:rsid w:val="0057212A"/>
    <w:rsid w:val="00574291"/>
    <w:rsid w:val="005758E9"/>
    <w:rsid w:val="00575FBC"/>
    <w:rsid w:val="00576FD2"/>
    <w:rsid w:val="00580AF6"/>
    <w:rsid w:val="00582B3B"/>
    <w:rsid w:val="00585363"/>
    <w:rsid w:val="00586C9E"/>
    <w:rsid w:val="00590C87"/>
    <w:rsid w:val="00591F7A"/>
    <w:rsid w:val="0059529B"/>
    <w:rsid w:val="005A1009"/>
    <w:rsid w:val="005A1271"/>
    <w:rsid w:val="005A4E39"/>
    <w:rsid w:val="005A7E26"/>
    <w:rsid w:val="005B07AF"/>
    <w:rsid w:val="005B2093"/>
    <w:rsid w:val="005C3585"/>
    <w:rsid w:val="005D01D7"/>
    <w:rsid w:val="005D03D3"/>
    <w:rsid w:val="005D1D26"/>
    <w:rsid w:val="005D74CE"/>
    <w:rsid w:val="005E2323"/>
    <w:rsid w:val="005E30E1"/>
    <w:rsid w:val="005E42D4"/>
    <w:rsid w:val="005F65F4"/>
    <w:rsid w:val="00600BCE"/>
    <w:rsid w:val="00601E02"/>
    <w:rsid w:val="00604CB7"/>
    <w:rsid w:val="006078D7"/>
    <w:rsid w:val="006114ED"/>
    <w:rsid w:val="006155B1"/>
    <w:rsid w:val="00615881"/>
    <w:rsid w:val="00617570"/>
    <w:rsid w:val="00625AD3"/>
    <w:rsid w:val="00626598"/>
    <w:rsid w:val="006272B4"/>
    <w:rsid w:val="0062775A"/>
    <w:rsid w:val="006328DC"/>
    <w:rsid w:val="006339BE"/>
    <w:rsid w:val="00635FD5"/>
    <w:rsid w:val="006427F9"/>
    <w:rsid w:val="00643B61"/>
    <w:rsid w:val="00651C40"/>
    <w:rsid w:val="00652CFF"/>
    <w:rsid w:val="00653FE2"/>
    <w:rsid w:val="00655D73"/>
    <w:rsid w:val="00660B3B"/>
    <w:rsid w:val="0066114A"/>
    <w:rsid w:val="00664717"/>
    <w:rsid w:val="00667D66"/>
    <w:rsid w:val="00676E1F"/>
    <w:rsid w:val="00683469"/>
    <w:rsid w:val="00686522"/>
    <w:rsid w:val="006920F0"/>
    <w:rsid w:val="006935A5"/>
    <w:rsid w:val="00696D59"/>
    <w:rsid w:val="00697356"/>
    <w:rsid w:val="006A1A95"/>
    <w:rsid w:val="006B0A96"/>
    <w:rsid w:val="006B0BBF"/>
    <w:rsid w:val="006B479C"/>
    <w:rsid w:val="006B5BB9"/>
    <w:rsid w:val="006B797A"/>
    <w:rsid w:val="006C1AFC"/>
    <w:rsid w:val="006C1DBC"/>
    <w:rsid w:val="006C3919"/>
    <w:rsid w:val="006C5429"/>
    <w:rsid w:val="006C6F35"/>
    <w:rsid w:val="006D43DD"/>
    <w:rsid w:val="006D4EFD"/>
    <w:rsid w:val="006D6300"/>
    <w:rsid w:val="006D75DF"/>
    <w:rsid w:val="006E5418"/>
    <w:rsid w:val="006E7242"/>
    <w:rsid w:val="006F0130"/>
    <w:rsid w:val="006F2ED1"/>
    <w:rsid w:val="006F41EA"/>
    <w:rsid w:val="006F462D"/>
    <w:rsid w:val="006F506E"/>
    <w:rsid w:val="007066E4"/>
    <w:rsid w:val="00710F2E"/>
    <w:rsid w:val="00713767"/>
    <w:rsid w:val="0071443F"/>
    <w:rsid w:val="0071578A"/>
    <w:rsid w:val="007210CD"/>
    <w:rsid w:val="0072219F"/>
    <w:rsid w:val="007233F3"/>
    <w:rsid w:val="00725335"/>
    <w:rsid w:val="00725C3C"/>
    <w:rsid w:val="0072690A"/>
    <w:rsid w:val="007308AB"/>
    <w:rsid w:val="00731891"/>
    <w:rsid w:val="00735601"/>
    <w:rsid w:val="0073731F"/>
    <w:rsid w:val="00737E9F"/>
    <w:rsid w:val="00740501"/>
    <w:rsid w:val="00742C31"/>
    <w:rsid w:val="00744B9B"/>
    <w:rsid w:val="007450B1"/>
    <w:rsid w:val="00750F12"/>
    <w:rsid w:val="0076326E"/>
    <w:rsid w:val="007639C7"/>
    <w:rsid w:val="00765FD8"/>
    <w:rsid w:val="00773FF1"/>
    <w:rsid w:val="00774417"/>
    <w:rsid w:val="00782CF1"/>
    <w:rsid w:val="00784671"/>
    <w:rsid w:val="00787F71"/>
    <w:rsid w:val="00796226"/>
    <w:rsid w:val="007A1744"/>
    <w:rsid w:val="007A7273"/>
    <w:rsid w:val="007C727B"/>
    <w:rsid w:val="007C7B05"/>
    <w:rsid w:val="007D17EC"/>
    <w:rsid w:val="007D218F"/>
    <w:rsid w:val="007D2617"/>
    <w:rsid w:val="007D45D7"/>
    <w:rsid w:val="007D4C1A"/>
    <w:rsid w:val="0080193C"/>
    <w:rsid w:val="0080757B"/>
    <w:rsid w:val="00811A5E"/>
    <w:rsid w:val="00811F22"/>
    <w:rsid w:val="00817AC7"/>
    <w:rsid w:val="008205BB"/>
    <w:rsid w:val="008216CC"/>
    <w:rsid w:val="00824143"/>
    <w:rsid w:val="00825B87"/>
    <w:rsid w:val="0082643F"/>
    <w:rsid w:val="00827D6B"/>
    <w:rsid w:val="0083375A"/>
    <w:rsid w:val="008346CD"/>
    <w:rsid w:val="00836F3E"/>
    <w:rsid w:val="008446B5"/>
    <w:rsid w:val="00865643"/>
    <w:rsid w:val="00866119"/>
    <w:rsid w:val="00871D28"/>
    <w:rsid w:val="00872310"/>
    <w:rsid w:val="00873826"/>
    <w:rsid w:val="0087641F"/>
    <w:rsid w:val="0088041D"/>
    <w:rsid w:val="00883AD2"/>
    <w:rsid w:val="00885E54"/>
    <w:rsid w:val="0088618D"/>
    <w:rsid w:val="008914CE"/>
    <w:rsid w:val="00895146"/>
    <w:rsid w:val="0089553F"/>
    <w:rsid w:val="008A05B7"/>
    <w:rsid w:val="008A218E"/>
    <w:rsid w:val="008A2DD8"/>
    <w:rsid w:val="008A4447"/>
    <w:rsid w:val="008B2140"/>
    <w:rsid w:val="008B47C3"/>
    <w:rsid w:val="008B70BC"/>
    <w:rsid w:val="008C2584"/>
    <w:rsid w:val="008C2DDB"/>
    <w:rsid w:val="008D226F"/>
    <w:rsid w:val="008E2EF4"/>
    <w:rsid w:val="008E58FB"/>
    <w:rsid w:val="008E6A78"/>
    <w:rsid w:val="008E7EB5"/>
    <w:rsid w:val="008F761F"/>
    <w:rsid w:val="00901566"/>
    <w:rsid w:val="00910A4A"/>
    <w:rsid w:val="00915716"/>
    <w:rsid w:val="0093288F"/>
    <w:rsid w:val="0093681E"/>
    <w:rsid w:val="00943522"/>
    <w:rsid w:val="00956594"/>
    <w:rsid w:val="0097773C"/>
    <w:rsid w:val="00980056"/>
    <w:rsid w:val="00981156"/>
    <w:rsid w:val="00981D44"/>
    <w:rsid w:val="00987F01"/>
    <w:rsid w:val="009A1297"/>
    <w:rsid w:val="009A35A3"/>
    <w:rsid w:val="009A7839"/>
    <w:rsid w:val="009B0BB8"/>
    <w:rsid w:val="009B17F8"/>
    <w:rsid w:val="009B2743"/>
    <w:rsid w:val="009B3CFA"/>
    <w:rsid w:val="009B640F"/>
    <w:rsid w:val="009B7F8D"/>
    <w:rsid w:val="009C7094"/>
    <w:rsid w:val="009D158B"/>
    <w:rsid w:val="009D2FFE"/>
    <w:rsid w:val="009D7B95"/>
    <w:rsid w:val="009E0799"/>
    <w:rsid w:val="009E1427"/>
    <w:rsid w:val="009E1D38"/>
    <w:rsid w:val="009E2019"/>
    <w:rsid w:val="009E36DF"/>
    <w:rsid w:val="00A00275"/>
    <w:rsid w:val="00A02C0B"/>
    <w:rsid w:val="00A04572"/>
    <w:rsid w:val="00A1489B"/>
    <w:rsid w:val="00A17DFC"/>
    <w:rsid w:val="00A33219"/>
    <w:rsid w:val="00A3713D"/>
    <w:rsid w:val="00A373F5"/>
    <w:rsid w:val="00A52652"/>
    <w:rsid w:val="00A5281E"/>
    <w:rsid w:val="00A56303"/>
    <w:rsid w:val="00A62507"/>
    <w:rsid w:val="00A62DF6"/>
    <w:rsid w:val="00A64642"/>
    <w:rsid w:val="00A66D12"/>
    <w:rsid w:val="00A70CEB"/>
    <w:rsid w:val="00A75FD6"/>
    <w:rsid w:val="00A92C21"/>
    <w:rsid w:val="00A92D09"/>
    <w:rsid w:val="00A9544E"/>
    <w:rsid w:val="00A960EA"/>
    <w:rsid w:val="00A9700E"/>
    <w:rsid w:val="00AA2062"/>
    <w:rsid w:val="00AB2B15"/>
    <w:rsid w:val="00AB37AD"/>
    <w:rsid w:val="00AB5AE6"/>
    <w:rsid w:val="00AB6105"/>
    <w:rsid w:val="00AB714F"/>
    <w:rsid w:val="00AC3BD7"/>
    <w:rsid w:val="00AC6A7F"/>
    <w:rsid w:val="00AC7D4E"/>
    <w:rsid w:val="00AD1CC2"/>
    <w:rsid w:val="00AE6CCD"/>
    <w:rsid w:val="00AE75FD"/>
    <w:rsid w:val="00AF0620"/>
    <w:rsid w:val="00AF12EA"/>
    <w:rsid w:val="00AF138E"/>
    <w:rsid w:val="00AF5641"/>
    <w:rsid w:val="00AF5EBA"/>
    <w:rsid w:val="00AF7ED1"/>
    <w:rsid w:val="00B035BC"/>
    <w:rsid w:val="00B037AF"/>
    <w:rsid w:val="00B0442B"/>
    <w:rsid w:val="00B04C63"/>
    <w:rsid w:val="00B060BD"/>
    <w:rsid w:val="00B159BD"/>
    <w:rsid w:val="00B1709D"/>
    <w:rsid w:val="00B17B7D"/>
    <w:rsid w:val="00B219E5"/>
    <w:rsid w:val="00B21F04"/>
    <w:rsid w:val="00B24D06"/>
    <w:rsid w:val="00B24E85"/>
    <w:rsid w:val="00B30C4C"/>
    <w:rsid w:val="00B345A7"/>
    <w:rsid w:val="00B44079"/>
    <w:rsid w:val="00B46624"/>
    <w:rsid w:val="00B52EEE"/>
    <w:rsid w:val="00B54BE3"/>
    <w:rsid w:val="00B55A67"/>
    <w:rsid w:val="00B55C7B"/>
    <w:rsid w:val="00B57E64"/>
    <w:rsid w:val="00B6062C"/>
    <w:rsid w:val="00B65733"/>
    <w:rsid w:val="00B73E96"/>
    <w:rsid w:val="00B751DB"/>
    <w:rsid w:val="00B81042"/>
    <w:rsid w:val="00B83F4B"/>
    <w:rsid w:val="00B84293"/>
    <w:rsid w:val="00B844FC"/>
    <w:rsid w:val="00B86B5B"/>
    <w:rsid w:val="00B9116C"/>
    <w:rsid w:val="00B92C29"/>
    <w:rsid w:val="00B92E68"/>
    <w:rsid w:val="00B9522C"/>
    <w:rsid w:val="00B95D7C"/>
    <w:rsid w:val="00BA73E2"/>
    <w:rsid w:val="00BB3919"/>
    <w:rsid w:val="00BB50BB"/>
    <w:rsid w:val="00BB7AED"/>
    <w:rsid w:val="00BC128E"/>
    <w:rsid w:val="00BC65D2"/>
    <w:rsid w:val="00BC6DFA"/>
    <w:rsid w:val="00BC7A41"/>
    <w:rsid w:val="00BC7B9B"/>
    <w:rsid w:val="00BD4834"/>
    <w:rsid w:val="00BD7747"/>
    <w:rsid w:val="00BE0636"/>
    <w:rsid w:val="00BE3995"/>
    <w:rsid w:val="00BF0D08"/>
    <w:rsid w:val="00BF46C5"/>
    <w:rsid w:val="00C00776"/>
    <w:rsid w:val="00C10A41"/>
    <w:rsid w:val="00C1382A"/>
    <w:rsid w:val="00C25A75"/>
    <w:rsid w:val="00C27B9E"/>
    <w:rsid w:val="00C309D8"/>
    <w:rsid w:val="00C31F62"/>
    <w:rsid w:val="00C3291F"/>
    <w:rsid w:val="00C407B3"/>
    <w:rsid w:val="00C40BA5"/>
    <w:rsid w:val="00C45E69"/>
    <w:rsid w:val="00C47418"/>
    <w:rsid w:val="00C47DC2"/>
    <w:rsid w:val="00C5148F"/>
    <w:rsid w:val="00C543AF"/>
    <w:rsid w:val="00C57124"/>
    <w:rsid w:val="00C57723"/>
    <w:rsid w:val="00C609AC"/>
    <w:rsid w:val="00C71DC6"/>
    <w:rsid w:val="00C72989"/>
    <w:rsid w:val="00C7489C"/>
    <w:rsid w:val="00C74FAF"/>
    <w:rsid w:val="00C77F25"/>
    <w:rsid w:val="00C807D8"/>
    <w:rsid w:val="00C8576D"/>
    <w:rsid w:val="00C86371"/>
    <w:rsid w:val="00C924C1"/>
    <w:rsid w:val="00C928C9"/>
    <w:rsid w:val="00C92970"/>
    <w:rsid w:val="00C93507"/>
    <w:rsid w:val="00C95AAC"/>
    <w:rsid w:val="00C975BF"/>
    <w:rsid w:val="00CA7F2B"/>
    <w:rsid w:val="00CB0FDE"/>
    <w:rsid w:val="00CB4B19"/>
    <w:rsid w:val="00CB6734"/>
    <w:rsid w:val="00CC0FEC"/>
    <w:rsid w:val="00CC1850"/>
    <w:rsid w:val="00CC2A22"/>
    <w:rsid w:val="00CC70CB"/>
    <w:rsid w:val="00CD41F8"/>
    <w:rsid w:val="00CD463F"/>
    <w:rsid w:val="00CD77E1"/>
    <w:rsid w:val="00CD7D0A"/>
    <w:rsid w:val="00CF0904"/>
    <w:rsid w:val="00CF38DD"/>
    <w:rsid w:val="00D04A17"/>
    <w:rsid w:val="00D07FBD"/>
    <w:rsid w:val="00D1001E"/>
    <w:rsid w:val="00D15EC8"/>
    <w:rsid w:val="00D21444"/>
    <w:rsid w:val="00D217AE"/>
    <w:rsid w:val="00D27935"/>
    <w:rsid w:val="00D307B0"/>
    <w:rsid w:val="00D32893"/>
    <w:rsid w:val="00D41559"/>
    <w:rsid w:val="00D426A4"/>
    <w:rsid w:val="00D52C4D"/>
    <w:rsid w:val="00D5796E"/>
    <w:rsid w:val="00D64DA0"/>
    <w:rsid w:val="00D656DF"/>
    <w:rsid w:val="00D67E38"/>
    <w:rsid w:val="00D74481"/>
    <w:rsid w:val="00D8424B"/>
    <w:rsid w:val="00D90B18"/>
    <w:rsid w:val="00D94C33"/>
    <w:rsid w:val="00D95D7A"/>
    <w:rsid w:val="00DA06D2"/>
    <w:rsid w:val="00DA1536"/>
    <w:rsid w:val="00DA400B"/>
    <w:rsid w:val="00DA45DA"/>
    <w:rsid w:val="00DB3122"/>
    <w:rsid w:val="00DB634A"/>
    <w:rsid w:val="00DC0D3F"/>
    <w:rsid w:val="00DD125B"/>
    <w:rsid w:val="00DD6B9D"/>
    <w:rsid w:val="00DE5BE9"/>
    <w:rsid w:val="00DF5786"/>
    <w:rsid w:val="00E02DD2"/>
    <w:rsid w:val="00E0402B"/>
    <w:rsid w:val="00E04B0A"/>
    <w:rsid w:val="00E05640"/>
    <w:rsid w:val="00E061AA"/>
    <w:rsid w:val="00E06259"/>
    <w:rsid w:val="00E079B6"/>
    <w:rsid w:val="00E11871"/>
    <w:rsid w:val="00E13AEB"/>
    <w:rsid w:val="00E15C01"/>
    <w:rsid w:val="00E15DB9"/>
    <w:rsid w:val="00E22E14"/>
    <w:rsid w:val="00E2776D"/>
    <w:rsid w:val="00E321B4"/>
    <w:rsid w:val="00E32AB5"/>
    <w:rsid w:val="00E409FB"/>
    <w:rsid w:val="00E51D21"/>
    <w:rsid w:val="00E52915"/>
    <w:rsid w:val="00E5292E"/>
    <w:rsid w:val="00E67FA4"/>
    <w:rsid w:val="00E70A56"/>
    <w:rsid w:val="00E70E8F"/>
    <w:rsid w:val="00E73FFC"/>
    <w:rsid w:val="00E75B40"/>
    <w:rsid w:val="00E858DC"/>
    <w:rsid w:val="00E879A9"/>
    <w:rsid w:val="00E923E2"/>
    <w:rsid w:val="00E92F6E"/>
    <w:rsid w:val="00E935FC"/>
    <w:rsid w:val="00EA42EB"/>
    <w:rsid w:val="00EA477B"/>
    <w:rsid w:val="00EA5A5B"/>
    <w:rsid w:val="00EB218E"/>
    <w:rsid w:val="00EB31E7"/>
    <w:rsid w:val="00EC27D1"/>
    <w:rsid w:val="00ED6F1A"/>
    <w:rsid w:val="00EE07CA"/>
    <w:rsid w:val="00EE1BB8"/>
    <w:rsid w:val="00EE509F"/>
    <w:rsid w:val="00EF0FF7"/>
    <w:rsid w:val="00EF12EA"/>
    <w:rsid w:val="00EF3F86"/>
    <w:rsid w:val="00EF4F98"/>
    <w:rsid w:val="00EF5D57"/>
    <w:rsid w:val="00F016AC"/>
    <w:rsid w:val="00F026A2"/>
    <w:rsid w:val="00F06157"/>
    <w:rsid w:val="00F0777D"/>
    <w:rsid w:val="00F1214C"/>
    <w:rsid w:val="00F15B85"/>
    <w:rsid w:val="00F2318E"/>
    <w:rsid w:val="00F25327"/>
    <w:rsid w:val="00F255CB"/>
    <w:rsid w:val="00F301D6"/>
    <w:rsid w:val="00F34994"/>
    <w:rsid w:val="00F352FB"/>
    <w:rsid w:val="00F363F3"/>
    <w:rsid w:val="00F4134C"/>
    <w:rsid w:val="00F5146B"/>
    <w:rsid w:val="00F56BFF"/>
    <w:rsid w:val="00F56C8F"/>
    <w:rsid w:val="00F57949"/>
    <w:rsid w:val="00F57F13"/>
    <w:rsid w:val="00F67A00"/>
    <w:rsid w:val="00F80085"/>
    <w:rsid w:val="00F827DA"/>
    <w:rsid w:val="00F84D8B"/>
    <w:rsid w:val="00F92EAE"/>
    <w:rsid w:val="00F92F76"/>
    <w:rsid w:val="00F960AD"/>
    <w:rsid w:val="00FA0137"/>
    <w:rsid w:val="00FA0868"/>
    <w:rsid w:val="00FA1B17"/>
    <w:rsid w:val="00FA4D57"/>
    <w:rsid w:val="00FA4F67"/>
    <w:rsid w:val="00FA5C8A"/>
    <w:rsid w:val="00FB15F3"/>
    <w:rsid w:val="00FB3ECB"/>
    <w:rsid w:val="00FB44CB"/>
    <w:rsid w:val="00FC04AD"/>
    <w:rsid w:val="00FC11AA"/>
    <w:rsid w:val="00FC16D3"/>
    <w:rsid w:val="00FC18CE"/>
    <w:rsid w:val="00FC21B9"/>
    <w:rsid w:val="00FC2D80"/>
    <w:rsid w:val="00FC3EC0"/>
    <w:rsid w:val="00FC582E"/>
    <w:rsid w:val="00FD5D11"/>
    <w:rsid w:val="00FD76DA"/>
    <w:rsid w:val="00FE13DD"/>
    <w:rsid w:val="00FE37BF"/>
    <w:rsid w:val="00FE5D47"/>
    <w:rsid w:val="00FE6FCC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6F1C0E8C"/>
  <w15:docId w15:val="{980D5981-1D3A-45F2-8FDD-CA37E8DA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1D2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6">
    <w:name w:val="heading 6"/>
    <w:basedOn w:val="Normal"/>
    <w:link w:val="Ttulo6Char"/>
    <w:uiPriority w:val="9"/>
    <w:qFormat/>
    <w:rsid w:val="0039263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link w:val="Ttulo6"/>
    <w:uiPriority w:val="9"/>
    <w:rsid w:val="0039263B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unhideWhenUsed/>
    <w:rsid w:val="003926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39263B"/>
    <w:rPr>
      <w:b/>
      <w:bCs/>
    </w:rPr>
  </w:style>
  <w:style w:type="character" w:styleId="nfase">
    <w:name w:val="Emphasis"/>
    <w:uiPriority w:val="20"/>
    <w:qFormat/>
    <w:rsid w:val="0039263B"/>
    <w:rPr>
      <w:i/>
      <w:iCs/>
    </w:rPr>
  </w:style>
  <w:style w:type="character" w:customStyle="1" w:styleId="apple-converted-space">
    <w:name w:val="apple-converted-space"/>
    <w:basedOn w:val="Fontepargpadro"/>
    <w:rsid w:val="0039263B"/>
  </w:style>
  <w:style w:type="paragraph" w:styleId="Cabealho">
    <w:name w:val="header"/>
    <w:basedOn w:val="Normal"/>
    <w:link w:val="CabealhoChar"/>
    <w:unhideWhenUsed/>
    <w:rsid w:val="000E37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E37C9"/>
  </w:style>
  <w:style w:type="paragraph" w:styleId="Rodap">
    <w:name w:val="footer"/>
    <w:basedOn w:val="Normal"/>
    <w:link w:val="RodapChar"/>
    <w:uiPriority w:val="99"/>
    <w:unhideWhenUsed/>
    <w:rsid w:val="000E37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7C9"/>
  </w:style>
  <w:style w:type="paragraph" w:customStyle="1" w:styleId="Index">
    <w:name w:val="Index"/>
    <w:basedOn w:val="Normal"/>
    <w:rsid w:val="000E37C9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ahoma"/>
      <w:kern w:val="3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3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E37C9"/>
    <w:rPr>
      <w:rFonts w:ascii="Tahoma" w:hAnsi="Tahoma" w:cs="Tahoma"/>
      <w:sz w:val="16"/>
      <w:szCs w:val="16"/>
    </w:rPr>
  </w:style>
  <w:style w:type="paragraph" w:customStyle="1" w:styleId="FooterEven">
    <w:name w:val="Footer Even"/>
    <w:basedOn w:val="Normal"/>
    <w:qFormat/>
    <w:rsid w:val="000E37C9"/>
    <w:pPr>
      <w:pBdr>
        <w:top w:val="single" w:sz="4" w:space="1" w:color="4F81BD"/>
      </w:pBdr>
      <w:spacing w:after="180" w:line="264" w:lineRule="auto"/>
    </w:pPr>
    <w:rPr>
      <w:rFonts w:eastAsia="Times New Roman"/>
      <w:color w:val="1F497D"/>
      <w:sz w:val="20"/>
      <w:szCs w:val="23"/>
      <w:lang w:eastAsia="fr-FR"/>
    </w:rPr>
  </w:style>
  <w:style w:type="paragraph" w:styleId="PargrafodaLista">
    <w:name w:val="List Paragraph"/>
    <w:basedOn w:val="Normal"/>
    <w:uiPriority w:val="34"/>
    <w:qFormat/>
    <w:rsid w:val="00A52652"/>
    <w:pPr>
      <w:ind w:left="720"/>
      <w:contextualSpacing/>
    </w:pPr>
  </w:style>
  <w:style w:type="paragraph" w:styleId="Corpodetexto">
    <w:name w:val="Body Text"/>
    <w:basedOn w:val="Normal"/>
    <w:link w:val="CorpodetextoChar"/>
    <w:rsid w:val="00655D73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pt-BR"/>
    </w:rPr>
  </w:style>
  <w:style w:type="character" w:customStyle="1" w:styleId="CorpodetextoChar">
    <w:name w:val="Corpo de texto Char"/>
    <w:link w:val="Corpodetexto"/>
    <w:rsid w:val="00655D73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1Char">
    <w:name w:val="Título 1 Char"/>
    <w:link w:val="Ttulo1"/>
    <w:uiPriority w:val="9"/>
    <w:rsid w:val="005D1D26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styleId="Hyperlink">
    <w:name w:val="Hyperlink"/>
    <w:uiPriority w:val="99"/>
    <w:unhideWhenUsed/>
    <w:rsid w:val="00085665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85665"/>
    <w:rPr>
      <w:color w:val="808080"/>
      <w:shd w:val="clear" w:color="auto" w:fill="E6E6E6"/>
    </w:rPr>
  </w:style>
  <w:style w:type="character" w:customStyle="1" w:styleId="bold">
    <w:name w:val="bold"/>
    <w:rsid w:val="0088041D"/>
  </w:style>
  <w:style w:type="paragraph" w:styleId="TextosemFormatao">
    <w:name w:val="Plain Text"/>
    <w:basedOn w:val="Normal"/>
    <w:link w:val="TextosemFormataoChar"/>
    <w:uiPriority w:val="99"/>
    <w:unhideWhenUsed/>
    <w:rsid w:val="007233F3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rsid w:val="007233F3"/>
    <w:rPr>
      <w:rFonts w:ascii="Courier New" w:hAnsi="Courier New" w:cs="Courier New"/>
      <w:lang w:eastAsia="en-US"/>
    </w:rPr>
  </w:style>
  <w:style w:type="character" w:styleId="Refdecomentrio">
    <w:name w:val="annotation reference"/>
    <w:rsid w:val="00765FD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65FD8"/>
    <w:pPr>
      <w:suppressAutoHyphens/>
      <w:spacing w:after="0" w:line="240" w:lineRule="auto"/>
    </w:pPr>
    <w:rPr>
      <w:rFonts w:ascii="Times New Roman" w:eastAsia="Tahoma" w:hAnsi="Times New Roman"/>
      <w:color w:val="000000"/>
      <w:sz w:val="20"/>
      <w:szCs w:val="20"/>
      <w:lang w:eastAsia="pt-BR"/>
    </w:rPr>
  </w:style>
  <w:style w:type="character" w:customStyle="1" w:styleId="TextodecomentrioChar">
    <w:name w:val="Texto de comentário Char"/>
    <w:link w:val="Textodecomentrio"/>
    <w:rsid w:val="00765FD8"/>
    <w:rPr>
      <w:rFonts w:ascii="Times New Roman" w:eastAsia="Tahoma" w:hAnsi="Times New Roman"/>
      <w:color w:val="000000"/>
    </w:rPr>
  </w:style>
  <w:style w:type="paragraph" w:styleId="Legenda">
    <w:name w:val="caption"/>
    <w:basedOn w:val="Normal"/>
    <w:next w:val="Normal"/>
    <w:uiPriority w:val="35"/>
    <w:unhideWhenUsed/>
    <w:qFormat/>
    <w:rsid w:val="003D787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47D0"/>
    <w:pPr>
      <w:suppressAutoHyphens w:val="0"/>
      <w:spacing w:after="200"/>
    </w:pPr>
    <w:rPr>
      <w:rFonts w:ascii="Calibri" w:eastAsia="Calibri" w:hAnsi="Calibri"/>
      <w:b/>
      <w:bCs/>
      <w:color w:val="auto"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47D0"/>
    <w:rPr>
      <w:rFonts w:ascii="Times New Roman" w:eastAsia="Tahoma" w:hAnsi="Times New Roman"/>
      <w:b/>
      <w:bCs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1307882/artigo-41-da-lei-n-9099-de-26-de-setembro-de-1995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migalhas.com.br/dePeso/16,MI281647,41046-Direito+do+menor+sob+guarda+a+pensao+por+mor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igalhas.com.br/dePeso/16,MI281647,41046-Direito+do+menor+sob+guarda+a+pensao+por+mort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migalhas.com.br/dePeso/16,MI281647,41046-Direito+do+menor+sob+guarda+a+pensao+por+morte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jusbrasil.com.br/legislacao/103497/lei-dos-juizados-especiais-lei-9099-9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ulonascimentoadvogado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hyperlink" Target="http://www.google.com.br/url?sa=i&amp;rct=j&amp;q=&amp;esrc=s&amp;source=images&amp;cd=&amp;cad=rja&amp;uact=8&amp;docid=tAjMhhqn_xqcMM&amp;tbnid=3Bry6QJWeRJUtM:&amp;ved=0CAUQjRw&amp;url=http://sincagen.sicomercio.org.br/o-sindicato/servicos-do-sindicato/724/assistencia-juridica&amp;ei=q-adU-6dPMLU8AHZ0YGgCg&amp;bvm=bv.68911936,d.cWc&amp;psig=AFQjCNEWLwT8qio5uXFTk15iN788HqLHyQ&amp;ust=140294278451474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29043-8264-40B3-909B-C93C01B9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11</Pages>
  <Words>2168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13853</CharactersWithSpaces>
  <SharedDoc>false</SharedDoc>
  <HLinks>
    <vt:vector size="36" baseType="variant">
      <vt:variant>
        <vt:i4>4063264</vt:i4>
      </vt:variant>
      <vt:variant>
        <vt:i4>27</vt:i4>
      </vt:variant>
      <vt:variant>
        <vt:i4>0</vt:i4>
      </vt:variant>
      <vt:variant>
        <vt:i4>5</vt:i4>
      </vt:variant>
      <vt:variant>
        <vt:lpwstr>https://www.migalhas.com.br/dePeso/16,MI281647,41046-Direito+do+menor+sob+guarda+a+pensao+por+morte</vt:lpwstr>
      </vt:variant>
      <vt:variant>
        <vt:lpwstr/>
      </vt:variant>
      <vt:variant>
        <vt:i4>4063264</vt:i4>
      </vt:variant>
      <vt:variant>
        <vt:i4>24</vt:i4>
      </vt:variant>
      <vt:variant>
        <vt:i4>0</vt:i4>
      </vt:variant>
      <vt:variant>
        <vt:i4>5</vt:i4>
      </vt:variant>
      <vt:variant>
        <vt:lpwstr>https://www.migalhas.com.br/dePeso/16,MI281647,41046-Direito+do+menor+sob+guarda+a+pensao+por+morte</vt:lpwstr>
      </vt:variant>
      <vt:variant>
        <vt:lpwstr/>
      </vt:variant>
      <vt:variant>
        <vt:i4>4063264</vt:i4>
      </vt:variant>
      <vt:variant>
        <vt:i4>21</vt:i4>
      </vt:variant>
      <vt:variant>
        <vt:i4>0</vt:i4>
      </vt:variant>
      <vt:variant>
        <vt:i4>5</vt:i4>
      </vt:variant>
      <vt:variant>
        <vt:lpwstr>https://www.migalhas.com.br/dePeso/16,MI281647,41046-Direito+do+menor+sob+guarda+a+pensao+por+morte</vt:lpwstr>
      </vt:variant>
      <vt:variant>
        <vt:lpwstr/>
      </vt:variant>
      <vt:variant>
        <vt:i4>983111</vt:i4>
      </vt:variant>
      <vt:variant>
        <vt:i4>3</vt:i4>
      </vt:variant>
      <vt:variant>
        <vt:i4>0</vt:i4>
      </vt:variant>
      <vt:variant>
        <vt:i4>5</vt:i4>
      </vt:variant>
      <vt:variant>
        <vt:lpwstr>http://www.jusbrasil.com.br/legislacao/103497/lei-dos-juizados-especiais-lei-9099-95</vt:lpwstr>
      </vt:variant>
      <vt:variant>
        <vt:lpwstr/>
      </vt:variant>
      <vt:variant>
        <vt:i4>6553705</vt:i4>
      </vt:variant>
      <vt:variant>
        <vt:i4>0</vt:i4>
      </vt:variant>
      <vt:variant>
        <vt:i4>0</vt:i4>
      </vt:variant>
      <vt:variant>
        <vt:i4>5</vt:i4>
      </vt:variant>
      <vt:variant>
        <vt:lpwstr>http://www.jusbrasil.com.br/topicos/11307882/artigo-41-da-lei-n-9099-de-26-de-setembro-de-1995</vt:lpwstr>
      </vt:variant>
      <vt:variant>
        <vt:lpwstr/>
      </vt:variant>
      <vt:variant>
        <vt:i4>6684748</vt:i4>
      </vt:variant>
      <vt:variant>
        <vt:i4>6</vt:i4>
      </vt:variant>
      <vt:variant>
        <vt:i4>0</vt:i4>
      </vt:variant>
      <vt:variant>
        <vt:i4>5</vt:i4>
      </vt:variant>
      <vt:variant>
        <vt:lpwstr>mailto:paulonascimentoadvogados@gmail.com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Nascimento</dc:creator>
  <cp:keywords/>
  <cp:lastModifiedBy>bruno valadares</cp:lastModifiedBy>
  <cp:revision>249</cp:revision>
  <cp:lastPrinted>2017-08-31T14:53:00Z</cp:lastPrinted>
  <dcterms:created xsi:type="dcterms:W3CDTF">2019-03-04T10:52:00Z</dcterms:created>
  <dcterms:modified xsi:type="dcterms:W3CDTF">2019-04-29T23:03:00Z</dcterms:modified>
</cp:coreProperties>
</file>