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C470BF" w:rsidRDefault="00C470B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C470BF" w:rsidRDefault="00C470B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C470BF" w:rsidRPr="00C470BF" w:rsidRDefault="00C470B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C470BF" w:rsidRPr="00C470BF" w:rsidRDefault="00C470B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C470BF" w:rsidRPr="009E1AE5" w:rsidRDefault="000F4F7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0BF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C470BF" w:rsidRPr="009E1AE5" w:rsidRDefault="00C470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38C7718C" w:rsidR="00C470BF" w:rsidRPr="00C470BF" w:rsidRDefault="007C715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Bruno Micaelo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C470BF" w:rsidRPr="009E1AE5" w:rsidRDefault="002F29D2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0BF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B231DF" w14:textId="77777777" w:rsidR="00C470BF" w:rsidRPr="009E1AE5" w:rsidRDefault="00C470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38C7718C" w:rsidR="00C470BF" w:rsidRPr="00C470BF" w:rsidRDefault="007C715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>Bruno Micaelo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Yu Gothic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4851B4AF" w14:textId="694AEA4A" w:rsidR="00100EC7" w:rsidRPr="009E1AE5" w:rsidRDefault="00100EC7" w:rsidP="009E1AE5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26F3AE6D" w14:textId="61066396" w:rsidR="00100EC7" w:rsidRDefault="00100EC7" w:rsidP="00100EC7">
      <w:pPr>
        <w:rPr>
          <w:lang w:val="pt-PT"/>
        </w:rPr>
      </w:pPr>
    </w:p>
    <w:p w14:paraId="4D275EE3" w14:textId="7A700BCB" w:rsidR="003B0825" w:rsidRDefault="003B0825" w:rsidP="00100EC7">
      <w:pPr>
        <w:rPr>
          <w:lang w:val="pt-PT"/>
        </w:rPr>
      </w:pPr>
    </w:p>
    <w:p w14:paraId="37816913" w14:textId="7AA8E154" w:rsidR="003B0825" w:rsidRDefault="003B0825" w:rsidP="00100EC7">
      <w:pPr>
        <w:rPr>
          <w:lang w:val="pt-PT"/>
        </w:rPr>
      </w:pPr>
    </w:p>
    <w:p w14:paraId="3BD95524" w14:textId="1BA42936" w:rsidR="003B0825" w:rsidRDefault="003B0825" w:rsidP="00100EC7">
      <w:pPr>
        <w:rPr>
          <w:lang w:val="pt-PT"/>
        </w:rPr>
      </w:pPr>
    </w:p>
    <w:p w14:paraId="03CDBC03" w14:textId="06B265D5" w:rsidR="003B0825" w:rsidRDefault="003B0825" w:rsidP="00100EC7">
      <w:pPr>
        <w:rPr>
          <w:lang w:val="pt-PT"/>
        </w:rPr>
      </w:pPr>
    </w:p>
    <w:p w14:paraId="04F94C56" w14:textId="6AF23C4E" w:rsidR="003B0825" w:rsidRDefault="003B0825" w:rsidP="00100EC7">
      <w:pPr>
        <w:rPr>
          <w:lang w:val="pt-PT"/>
        </w:rPr>
      </w:pPr>
    </w:p>
    <w:p w14:paraId="6A007DF6" w14:textId="2FED2980" w:rsidR="003B0825" w:rsidRDefault="003B0825" w:rsidP="00100EC7">
      <w:pPr>
        <w:rPr>
          <w:lang w:val="pt-PT"/>
        </w:rPr>
      </w:pPr>
    </w:p>
    <w:p w14:paraId="385DD2E4" w14:textId="027041EF" w:rsidR="003B0825" w:rsidRDefault="003B0825" w:rsidP="00100EC7">
      <w:pPr>
        <w:rPr>
          <w:lang w:val="pt-PT"/>
        </w:rPr>
      </w:pPr>
    </w:p>
    <w:p w14:paraId="279E1DC8" w14:textId="77E93EB9" w:rsidR="003B0825" w:rsidRDefault="003B0825" w:rsidP="00100EC7">
      <w:pPr>
        <w:rPr>
          <w:lang w:val="pt-PT"/>
        </w:rPr>
      </w:pPr>
    </w:p>
    <w:p w14:paraId="4A183179" w14:textId="1D2EC8F3" w:rsidR="003B0825" w:rsidRDefault="003B0825" w:rsidP="00100EC7">
      <w:pPr>
        <w:rPr>
          <w:lang w:val="pt-PT"/>
        </w:rPr>
      </w:pPr>
    </w:p>
    <w:p w14:paraId="26DFCB86" w14:textId="728FA4D3" w:rsidR="003B0825" w:rsidRDefault="003B0825" w:rsidP="00100EC7">
      <w:pPr>
        <w:rPr>
          <w:lang w:val="pt-PT"/>
        </w:rPr>
      </w:pPr>
    </w:p>
    <w:p w14:paraId="0BB327FE" w14:textId="73120021" w:rsidR="003B0825" w:rsidRDefault="003B0825" w:rsidP="00100EC7">
      <w:pPr>
        <w:rPr>
          <w:lang w:val="pt-PT"/>
        </w:rPr>
      </w:pPr>
    </w:p>
    <w:p w14:paraId="149BEF6C" w14:textId="3D3CB868" w:rsidR="003B0825" w:rsidRDefault="003B0825" w:rsidP="00100EC7">
      <w:pPr>
        <w:rPr>
          <w:lang w:val="pt-PT"/>
        </w:rPr>
      </w:pPr>
    </w:p>
    <w:p w14:paraId="5D7B5422" w14:textId="5F577AD6" w:rsidR="003B0825" w:rsidRDefault="003B0825" w:rsidP="00100EC7">
      <w:pPr>
        <w:rPr>
          <w:lang w:val="pt-PT"/>
        </w:rPr>
      </w:pPr>
    </w:p>
    <w:p w14:paraId="3A103F75" w14:textId="1C5F2B92" w:rsidR="003B0825" w:rsidRDefault="003B0825" w:rsidP="00100EC7">
      <w:pPr>
        <w:rPr>
          <w:lang w:val="pt-PT"/>
        </w:rPr>
      </w:pPr>
    </w:p>
    <w:p w14:paraId="0A173F22" w14:textId="38DDAC95" w:rsidR="003B0825" w:rsidRDefault="003B0825" w:rsidP="00100EC7">
      <w:pPr>
        <w:rPr>
          <w:lang w:val="pt-PT"/>
        </w:rPr>
      </w:pPr>
    </w:p>
    <w:p w14:paraId="2B329092" w14:textId="4DE0EC9B" w:rsidR="003B0825" w:rsidRDefault="003B0825" w:rsidP="00100EC7">
      <w:pPr>
        <w:rPr>
          <w:lang w:val="pt-PT"/>
        </w:rPr>
      </w:pPr>
    </w:p>
    <w:p w14:paraId="48E1DFA8" w14:textId="1C4E18B5" w:rsidR="003B0825" w:rsidRDefault="003B0825" w:rsidP="00100EC7">
      <w:pPr>
        <w:rPr>
          <w:lang w:val="pt-PT"/>
        </w:rPr>
      </w:pPr>
    </w:p>
    <w:p w14:paraId="7B16A813" w14:textId="2F3AD651" w:rsidR="003B0825" w:rsidRDefault="003B0825" w:rsidP="00100EC7">
      <w:pPr>
        <w:rPr>
          <w:lang w:val="pt-PT"/>
        </w:rPr>
      </w:pPr>
    </w:p>
    <w:p w14:paraId="4197556C" w14:textId="3CCF8471" w:rsidR="002F29D2" w:rsidRDefault="00672417" w:rsidP="002F29D2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018AEE2" w14:textId="49B28508" w:rsidR="00672417" w:rsidRPr="00672417" w:rsidRDefault="00672417" w:rsidP="0067241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Telefone)</w:t>
      </w:r>
    </w:p>
    <w:p w14:paraId="7F3CAD2D" w14:textId="6FBDFCEE" w:rsidR="003B0825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13081E1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, Nome, DataNascimento, Telefone, Salario, Contribuinte, Morada, HoraEntrada, HoraSaida)</w:t>
      </w:r>
    </w:p>
    <w:p w14:paraId="397654A2" w14:textId="42A60EC9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Telefone, Salario, Contribuinte, Morada, HotaEntrada, HoraSaida}</w:t>
      </w:r>
    </w:p>
    <w:p w14:paraId="77921513" w14:textId="3A3F74DC" w:rsidR="00672417" w:rsidRDefault="00672417" w:rsidP="00100EC7">
      <w:pPr>
        <w:rPr>
          <w:sz w:val="28"/>
          <w:szCs w:val="28"/>
          <w:lang w:val="pt-PT"/>
        </w:rPr>
      </w:pPr>
    </w:p>
    <w:p w14:paraId="2F72F89C" w14:textId="4F48A970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Duracao)</w:t>
      </w:r>
    </w:p>
    <w:p w14:paraId="31991445" w14:textId="3140AF79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Motivo, Data, Hora, Duracao</w:t>
      </w:r>
      <w:r>
        <w:rPr>
          <w:sz w:val="28"/>
          <w:szCs w:val="28"/>
          <w:lang w:val="pt-PT"/>
        </w:rPr>
        <w:t>}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0AF72165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46DF33B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Modelo)</w:t>
      </w:r>
    </w:p>
    <w:p w14:paraId="7BCF6C36" w14:textId="20EBFA14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Marca, Modelo</w:t>
      </w:r>
      <w:r>
        <w:rPr>
          <w:sz w:val="28"/>
          <w:szCs w:val="28"/>
          <w:lang w:val="pt-PT"/>
        </w:rPr>
        <w:t>}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45348A13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Proposito</w:t>
      </w:r>
      <w:r>
        <w:rPr>
          <w:sz w:val="28"/>
          <w:szCs w:val="28"/>
          <w:lang w:val="pt-PT"/>
        </w:rPr>
        <w:t>}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536D66FC" w:rsidR="000F4F74" w:rsidRP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bookmarkStart w:id="0" w:name="_GoBack"/>
      <w:bookmarkEnd w:id="0"/>
    </w:p>
    <w:sectPr w:rsidR="000F4F74" w:rsidRPr="000F4F74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B5082"/>
    <w:rsid w:val="000C6AEC"/>
    <w:rsid w:val="000F4F74"/>
    <w:rsid w:val="00100EC7"/>
    <w:rsid w:val="001070AD"/>
    <w:rsid w:val="001427F9"/>
    <w:rsid w:val="001B73F4"/>
    <w:rsid w:val="002557FD"/>
    <w:rsid w:val="002F29D2"/>
    <w:rsid w:val="003B0825"/>
    <w:rsid w:val="00414517"/>
    <w:rsid w:val="0041622E"/>
    <w:rsid w:val="004305D6"/>
    <w:rsid w:val="004B52F7"/>
    <w:rsid w:val="005213A0"/>
    <w:rsid w:val="00531AC1"/>
    <w:rsid w:val="00540A9F"/>
    <w:rsid w:val="00640F59"/>
    <w:rsid w:val="00672417"/>
    <w:rsid w:val="006842E5"/>
    <w:rsid w:val="0079683E"/>
    <w:rsid w:val="007C715C"/>
    <w:rsid w:val="008075CA"/>
    <w:rsid w:val="008142D6"/>
    <w:rsid w:val="00834B71"/>
    <w:rsid w:val="009840ED"/>
    <w:rsid w:val="009E1AE5"/>
    <w:rsid w:val="00A6590B"/>
    <w:rsid w:val="00AB7C55"/>
    <w:rsid w:val="00B16C6D"/>
    <w:rsid w:val="00C470BF"/>
    <w:rsid w:val="00C9677D"/>
    <w:rsid w:val="00D32489"/>
    <w:rsid w:val="00D41E65"/>
    <w:rsid w:val="00D57028"/>
    <w:rsid w:val="00D629D9"/>
    <w:rsid w:val="00E26E7C"/>
    <w:rsid w:val="00E738EE"/>
    <w:rsid w:val="00EB2C07"/>
    <w:rsid w:val="00F0600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E7A7"/>
  <w15:chartTrackingRefBased/>
  <w15:docId w15:val="{9F8B452C-D7BC-4160-A241-F31F6A9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Micaelo</dc:creator>
  <cp:keywords/>
  <dc:description/>
  <cp:lastModifiedBy>Bruno Filipe Cardoso Micaelo</cp:lastModifiedBy>
  <cp:revision>19</cp:revision>
  <cp:lastPrinted>2019-03-16T15:14:00Z</cp:lastPrinted>
  <dcterms:created xsi:type="dcterms:W3CDTF">2019-03-11T17:46:00Z</dcterms:created>
  <dcterms:modified xsi:type="dcterms:W3CDTF">2019-03-29T16:54:00Z</dcterms:modified>
</cp:coreProperties>
</file>