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TILTED - Delivery Report</w:t>
      </w:r>
    </w:p>
    <w:p w:rsidR="00000000" w:rsidDel="00000000" w:rsidP="00000000" w:rsidRDefault="00000000" w:rsidRPr="00000000" w14:paraId="00000002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aduibf9bcgz8" w:id="0"/>
      <w:bookmarkEnd w:id="0"/>
      <w:r w:rsidDel="00000000" w:rsidR="00000000" w:rsidRPr="00000000">
        <w:rPr>
          <w:rtl w:val="0"/>
        </w:rPr>
        <w:t xml:space="preserve">Delivery report - Bruno Felix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(50037275)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1st Delivery: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Presentation - 5%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GDD - 10%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Spec sheet creation - 90%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Logo integration - 50%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Production plan creation - 100%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2nd Delivery: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Spec sheet adjustment - 90%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Button mechanic - 100%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Door mechanic - 80%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Platform / Balance mechanic - 50%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Weight modifier mechanic - 80%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Production plan adjustment - 100%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WeightedBox - 10%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EndGoal mechanic - 90%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GameMode - 10% 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Visual overhaul / shaders &amp; materials - 100%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Gameplay Instructions - 70%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3rd Delivery: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Server Connection - 100%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GDD update - 90%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Production plan update - 100%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Instructions update - 100%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Spec sheet - 80%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Map building - 50%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Shipping builds - 100%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Presentation update - 20%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