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DE" w:rsidRPr="00F320DE" w:rsidRDefault="00F320DE" w:rsidP="00F320DE">
      <w:pPr>
        <w:shd w:val="clear" w:color="auto" w:fill="FFFFFF"/>
        <w:spacing w:before="240" w:after="0" w:line="64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pt-BR"/>
        </w:rPr>
      </w:pPr>
      <w:bookmarkStart w:id="0" w:name="m_7097955635313904731__Toc532059550"/>
      <w:r w:rsidRPr="00F320DE">
        <w:rPr>
          <w:rFonts w:ascii="Times New Roman" w:eastAsia="Times New Roman" w:hAnsi="Times New Roman" w:cs="Times New Roman"/>
          <w:b/>
          <w:bCs/>
          <w:color w:val="222222"/>
          <w:kern w:val="36"/>
          <w:sz w:val="32"/>
          <w:szCs w:val="32"/>
          <w:lang w:eastAsia="pt-BR"/>
        </w:rPr>
        <w:t>Objetivos</w:t>
      </w:r>
      <w:bookmarkEnd w:id="0"/>
    </w:p>
    <w:p w:rsidR="00F320DE" w:rsidRPr="00F320DE" w:rsidRDefault="00F320DE" w:rsidP="00F320DE">
      <w:pPr>
        <w:shd w:val="clear" w:color="auto" w:fill="FFFFFF"/>
        <w:spacing w:line="360" w:lineRule="atLeast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320D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Dentre as alternativas de investimentos, os títulos e fundos de renda fixa podem até serem considerados sinônimos </w:t>
      </w:r>
      <w:bookmarkStart w:id="1" w:name="_GoBack"/>
      <w:bookmarkEnd w:id="1"/>
      <w:r w:rsidRPr="00F320D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 tranquilidade e segurança pois, mesmo em momentos de crise, alguns títulos oferecem boas oportunidades de investimento com rendimento superior à inflação e boa parte das opções podem ser consideradas um investimento seguro. No entanto, existem muitas artimanhas neste ambiente de investimentos: Títulos com baixa rentabilidade, baixa liquidez, altas taxas de manutenção e de resgate, sistema de tributação complexo e até mesmo títulos sem qualquer tipo de segurança e ou proteção.</w:t>
      </w:r>
    </w:p>
    <w:p w:rsidR="00F320DE" w:rsidRPr="00F320DE" w:rsidRDefault="00F320DE" w:rsidP="00F320DE">
      <w:pPr>
        <w:shd w:val="clear" w:color="auto" w:fill="FFFFFF"/>
        <w:spacing w:line="360" w:lineRule="atLeast"/>
        <w:ind w:firstLine="708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F320DE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Este projeto tem como objetivo principal gerar uma plataforma online que centralize, simplifique e desmitifique investimentos em renda fixa de maneira intuitiva e rápida. </w:t>
      </w:r>
    </w:p>
    <w:p w:rsidR="00F320DE" w:rsidRDefault="00F320DE"/>
    <w:sectPr w:rsidR="00F32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0DE"/>
    <w:rsid w:val="00F3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6100"/>
  <w15:chartTrackingRefBased/>
  <w15:docId w15:val="{FB39CE99-C296-4079-B04C-1F6BECD4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32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0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659</Characters>
  <Application>Microsoft Office Word</Application>
  <DocSecurity>0</DocSecurity>
  <Lines>5</Lines>
  <Paragraphs>1</Paragraphs>
  <ScaleCrop>false</ScaleCrop>
  <Company>Fatec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GINO DE ALENCAR JOSE</dc:creator>
  <cp:keywords/>
  <dc:description/>
  <cp:lastModifiedBy>BRUNO GINO DE ALENCAR JOSE</cp:lastModifiedBy>
  <cp:revision>1</cp:revision>
  <dcterms:created xsi:type="dcterms:W3CDTF">2019-03-30T13:46:00Z</dcterms:created>
  <dcterms:modified xsi:type="dcterms:W3CDTF">2019-03-30T13:48:00Z</dcterms:modified>
</cp:coreProperties>
</file>