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01B0" w14:textId="68617E0C" w:rsidR="00B62444" w:rsidRPr="00B62444" w:rsidRDefault="00B62444" w:rsidP="00B62444">
      <w:pPr>
        <w:jc w:val="center"/>
        <w:rPr>
          <w:b/>
          <w:bCs/>
          <w:sz w:val="24"/>
          <w:szCs w:val="24"/>
        </w:rPr>
      </w:pPr>
      <w:r w:rsidRPr="00B62444">
        <w:rPr>
          <w:b/>
          <w:bCs/>
          <w:sz w:val="24"/>
          <w:szCs w:val="24"/>
        </w:rPr>
        <w:t>Exame de Arquitetura de Redes Avançadas</w:t>
      </w:r>
    </w:p>
    <w:p w14:paraId="689523CA" w14:textId="7F2D8CA4" w:rsidR="00184ACC" w:rsidRDefault="00B62444" w:rsidP="00B62444">
      <w:pPr>
        <w:jc w:val="center"/>
        <w:rPr>
          <w:b/>
          <w:bCs/>
          <w:sz w:val="24"/>
          <w:szCs w:val="24"/>
        </w:rPr>
      </w:pPr>
      <w:r w:rsidRPr="00B62444">
        <w:rPr>
          <w:b/>
          <w:bCs/>
          <w:sz w:val="24"/>
          <w:szCs w:val="24"/>
        </w:rPr>
        <w:t>14 de janeiro de 2016</w:t>
      </w:r>
    </w:p>
    <w:p w14:paraId="11795A34" w14:textId="778642A5" w:rsidR="00B62444" w:rsidRDefault="00B62444" w:rsidP="00B62444">
      <w:pPr>
        <w:jc w:val="center"/>
        <w:rPr>
          <w:b/>
          <w:bCs/>
          <w:sz w:val="24"/>
          <w:szCs w:val="24"/>
        </w:rPr>
      </w:pPr>
    </w:p>
    <w:p w14:paraId="74B7B843" w14:textId="7FBF5B01" w:rsidR="00B62444" w:rsidRPr="00671BC3" w:rsidRDefault="00B62444" w:rsidP="009D67D3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D27AF">
        <w:rPr>
          <w:sz w:val="24"/>
          <w:szCs w:val="24"/>
        </w:rPr>
        <w:t xml:space="preserve">Habitualmente a relação de vizinhança entre 2 routers é configurada de forma manual nos routers pelo administrador. Cada sessão com um vizinho funciona sobre </w:t>
      </w:r>
      <w:proofErr w:type="gramStart"/>
      <w:r w:rsidRPr="003D27AF">
        <w:rPr>
          <w:sz w:val="24"/>
          <w:szCs w:val="24"/>
        </w:rPr>
        <w:t>TCP(</w:t>
      </w:r>
      <w:proofErr w:type="gramEnd"/>
      <w:r w:rsidRPr="003D27AF">
        <w:rPr>
          <w:sz w:val="24"/>
          <w:szCs w:val="24"/>
        </w:rPr>
        <w:t>porta 179)</w:t>
      </w:r>
      <w:r w:rsidR="00671BC3">
        <w:rPr>
          <w:sz w:val="24"/>
          <w:szCs w:val="24"/>
        </w:rPr>
        <w:t>, trocando mensagens OPEN</w:t>
      </w:r>
      <w:r w:rsidRPr="003D27AF">
        <w:rPr>
          <w:sz w:val="24"/>
          <w:szCs w:val="24"/>
        </w:rPr>
        <w:t xml:space="preserve">. Quando aberta a sessão os pares trocam todas as suas rotas. Sempre que a topologia ou que a </w:t>
      </w:r>
      <w:proofErr w:type="gramStart"/>
      <w:r w:rsidRPr="003D27AF">
        <w:rPr>
          <w:sz w:val="24"/>
          <w:szCs w:val="24"/>
        </w:rPr>
        <w:t>politica</w:t>
      </w:r>
      <w:proofErr w:type="gramEnd"/>
      <w:r w:rsidRPr="003D27AF">
        <w:rPr>
          <w:sz w:val="24"/>
          <w:szCs w:val="24"/>
        </w:rPr>
        <w:t xml:space="preserve"> de </w:t>
      </w:r>
      <w:proofErr w:type="spellStart"/>
      <w:r w:rsidRPr="003D27AF">
        <w:rPr>
          <w:sz w:val="24"/>
          <w:szCs w:val="24"/>
        </w:rPr>
        <w:t>routing</w:t>
      </w:r>
      <w:proofErr w:type="spellEnd"/>
      <w:r w:rsidRPr="003D27AF">
        <w:rPr>
          <w:sz w:val="24"/>
          <w:szCs w:val="24"/>
        </w:rPr>
        <w:t xml:space="preserve"> muda </w:t>
      </w:r>
      <w:r w:rsidR="003D27AF" w:rsidRPr="003D27AF">
        <w:rPr>
          <w:sz w:val="24"/>
          <w:szCs w:val="24"/>
        </w:rPr>
        <w:t>são trocadas atualizações</w:t>
      </w:r>
      <w:r w:rsidR="00671BC3">
        <w:rPr>
          <w:sz w:val="24"/>
          <w:szCs w:val="24"/>
        </w:rPr>
        <w:t>, mensagens UPDATE</w:t>
      </w:r>
      <w:r w:rsidR="003D27AF" w:rsidRPr="003D27AF">
        <w:rPr>
          <w:sz w:val="24"/>
          <w:szCs w:val="24"/>
        </w:rPr>
        <w:t>. Durante a sessão são ainda trocadas mensagens de KEEP ALIVE, que evitam longos períodos de inatividade.</w:t>
      </w:r>
    </w:p>
    <w:p w14:paraId="59A2B561" w14:textId="77777777" w:rsidR="009D67D3" w:rsidRPr="009D67D3" w:rsidRDefault="009D67D3" w:rsidP="009D67D3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</w:p>
    <w:p w14:paraId="2A5F74FD" w14:textId="258693B3" w:rsidR="00D86E37" w:rsidRPr="00BE1F12" w:rsidRDefault="00671BC3" w:rsidP="00BE1F12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 w:rsidRPr="00671BC3">
        <w:rPr>
          <w:sz w:val="24"/>
          <w:szCs w:val="24"/>
        </w:rPr>
        <w:t>Devemos então bloquear os anúncios de redes de omissão dos operadores turcos e russos.</w:t>
      </w:r>
    </w:p>
    <w:p w14:paraId="00959440" w14:textId="60A3AE38" w:rsidR="00B26F8B" w:rsidRPr="00B26F8B" w:rsidRDefault="00BE1F12" w:rsidP="00B26F8B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Começamos por</w:t>
      </w:r>
      <w:r w:rsidR="009D67D3">
        <w:rPr>
          <w:sz w:val="24"/>
          <w:szCs w:val="24"/>
        </w:rPr>
        <w:t xml:space="preserve"> definir como rota de omissão</w:t>
      </w:r>
      <w:r w:rsidR="00D86E37">
        <w:rPr>
          <w:sz w:val="24"/>
          <w:szCs w:val="24"/>
        </w:rPr>
        <w:t xml:space="preserve"> o</w:t>
      </w:r>
      <w:r>
        <w:rPr>
          <w:sz w:val="24"/>
          <w:szCs w:val="24"/>
        </w:rPr>
        <w:t>s</w:t>
      </w:r>
      <w:r w:rsidR="00D86E37">
        <w:rPr>
          <w:sz w:val="24"/>
          <w:szCs w:val="24"/>
        </w:rPr>
        <w:t xml:space="preserve"> vizinho</w:t>
      </w:r>
      <w:r>
        <w:rPr>
          <w:sz w:val="24"/>
          <w:szCs w:val="24"/>
        </w:rPr>
        <w:t xml:space="preserve">s, posto isto aumentamos o custo de todas as rotas, á exceção da que tem como destino o vizinho </w:t>
      </w:r>
      <w:r w:rsidRPr="00BE1F12">
        <w:rPr>
          <w:sz w:val="24"/>
          <w:szCs w:val="24"/>
        </w:rPr>
        <w:t>sem limitações de tráfego</w:t>
      </w:r>
      <w:r>
        <w:rPr>
          <w:sz w:val="24"/>
          <w:szCs w:val="24"/>
        </w:rPr>
        <w:t>. Desta forma, o encaminhamento é feito preferencialmente pela rota de menor custo.</w:t>
      </w:r>
    </w:p>
    <w:p w14:paraId="025F84BF" w14:textId="0B356ED3" w:rsidR="00B26F8B" w:rsidRPr="002900AA" w:rsidRDefault="00B26F8B" w:rsidP="00B26F8B">
      <w:pPr>
        <w:pStyle w:val="PargrafodaLista"/>
        <w:numPr>
          <w:ilvl w:val="1"/>
          <w:numId w:val="2"/>
        </w:numPr>
        <w:rPr>
          <w:b/>
          <w:bCs/>
          <w:color w:val="FF0000"/>
          <w:sz w:val="24"/>
          <w:szCs w:val="24"/>
        </w:rPr>
      </w:pPr>
      <w:r w:rsidRPr="002900AA">
        <w:rPr>
          <w:b/>
          <w:bCs/>
          <w:color w:val="FF0000"/>
          <w:sz w:val="24"/>
          <w:szCs w:val="24"/>
        </w:rPr>
        <w:t>Não sei</w:t>
      </w:r>
    </w:p>
    <w:p w14:paraId="197B3BB1" w14:textId="41646822" w:rsidR="00B26F8B" w:rsidRPr="002900AA" w:rsidRDefault="00B26F8B" w:rsidP="00B26F8B">
      <w:pPr>
        <w:pStyle w:val="PargrafodaLista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2900AA">
        <w:rPr>
          <w:b/>
          <w:bCs/>
          <w:color w:val="FF0000"/>
          <w:sz w:val="24"/>
          <w:szCs w:val="24"/>
        </w:rPr>
        <w:t>Não sei</w:t>
      </w:r>
    </w:p>
    <w:p w14:paraId="43FBB552" w14:textId="3F90C961" w:rsidR="00B26F8B" w:rsidRPr="002900AA" w:rsidRDefault="00B26F8B" w:rsidP="00B26F8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900AA">
        <w:rPr>
          <w:sz w:val="24"/>
          <w:szCs w:val="24"/>
          <w:u w:val="single"/>
        </w:rPr>
        <w:t xml:space="preserve"> </w:t>
      </w:r>
      <w:r w:rsidRPr="002900AA">
        <w:rPr>
          <w:sz w:val="24"/>
          <w:szCs w:val="24"/>
          <w:u w:val="single"/>
        </w:rPr>
        <w:tab/>
      </w:r>
    </w:p>
    <w:p w14:paraId="308A58CB" w14:textId="5E071C8C" w:rsidR="00B26F8B" w:rsidRPr="002900AA" w:rsidRDefault="00B26F8B" w:rsidP="00B26F8B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Resumidamente a arquitetura do serviço é composta por um servidor e um ou mais clientes. No servidor teremos ficheiros com os nomes de utilizador dos clientes, bem como os respetivos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e o método de transporte (UDP por exemplo), e ainda um outro ficheiro com instruções de como sucede a chamada para cada um dos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. Por sua vez, no dispositivo do cliente, este deve iniciar a sua sessão numa aplicação preparada para o efeito </w:t>
      </w:r>
      <w:r w:rsidR="002900AA">
        <w:rPr>
          <w:sz w:val="24"/>
          <w:szCs w:val="24"/>
        </w:rPr>
        <w:t xml:space="preserve">indicando o seu </w:t>
      </w:r>
      <w:proofErr w:type="spellStart"/>
      <w:r w:rsidR="002900AA">
        <w:rPr>
          <w:sz w:val="24"/>
          <w:szCs w:val="24"/>
        </w:rPr>
        <w:t>username</w:t>
      </w:r>
      <w:proofErr w:type="spellEnd"/>
      <w:r w:rsidR="002900AA">
        <w:rPr>
          <w:sz w:val="24"/>
          <w:szCs w:val="24"/>
        </w:rPr>
        <w:t xml:space="preserve">, o </w:t>
      </w:r>
      <w:proofErr w:type="spellStart"/>
      <w:r w:rsidR="002900AA">
        <w:rPr>
          <w:sz w:val="24"/>
          <w:szCs w:val="24"/>
        </w:rPr>
        <w:t>ip</w:t>
      </w:r>
      <w:proofErr w:type="spellEnd"/>
      <w:r w:rsidR="002900AA">
        <w:rPr>
          <w:sz w:val="24"/>
          <w:szCs w:val="24"/>
        </w:rPr>
        <w:t xml:space="preserve"> do server e o tipo de transporte. </w:t>
      </w:r>
    </w:p>
    <w:p w14:paraId="51DF0AF6" w14:textId="3EC8C727" w:rsidR="002900AA" w:rsidRPr="00B26F8B" w:rsidRDefault="002900AA" w:rsidP="00B26F8B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Inicialmente o cliente e o servidor trocam alguns pacotes de modo a estabelecer a ligação, posto isto esta é aceite ou recusada pelo recetor da chamada. Posteriormente decorre a troca de informação em forma de pacotes de voz (SIP) ou vídeo (</w:t>
      </w:r>
      <w:proofErr w:type="gramStart"/>
      <w:r>
        <w:rPr>
          <w:sz w:val="24"/>
          <w:szCs w:val="24"/>
        </w:rPr>
        <w:t>VoIP)  e</w:t>
      </w:r>
      <w:proofErr w:type="gramEnd"/>
      <w:r>
        <w:rPr>
          <w:sz w:val="24"/>
          <w:szCs w:val="24"/>
        </w:rPr>
        <w:t xml:space="preserve"> cada um dos intervenientes da chamada pode por fim à mesma, sendo depois trocados pacotes que indicam o fim desta.</w:t>
      </w:r>
    </w:p>
    <w:p w14:paraId="04D73AFE" w14:textId="77777777" w:rsidR="00671BC3" w:rsidRPr="00B62444" w:rsidRDefault="00671BC3" w:rsidP="00D86E37">
      <w:pPr>
        <w:pStyle w:val="PargrafodaLista"/>
        <w:rPr>
          <w:b/>
          <w:bCs/>
          <w:sz w:val="24"/>
          <w:szCs w:val="24"/>
        </w:rPr>
      </w:pPr>
    </w:p>
    <w:sectPr w:rsidR="00671BC3" w:rsidRPr="00B6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EED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E54F26"/>
    <w:multiLevelType w:val="hybridMultilevel"/>
    <w:tmpl w:val="49FEEE10"/>
    <w:lvl w:ilvl="0" w:tplc="744E5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203114">
    <w:abstractNumId w:val="1"/>
  </w:num>
  <w:num w:numId="2" w16cid:durableId="9811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2A"/>
    <w:rsid w:val="00184ACC"/>
    <w:rsid w:val="002900AA"/>
    <w:rsid w:val="003D27AF"/>
    <w:rsid w:val="00671BC3"/>
    <w:rsid w:val="008A3B2A"/>
    <w:rsid w:val="009D67D3"/>
    <w:rsid w:val="00B26F8B"/>
    <w:rsid w:val="00B62444"/>
    <w:rsid w:val="00BE1F12"/>
    <w:rsid w:val="00D752D9"/>
    <w:rsid w:val="00D8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DEEF"/>
  <w15:chartTrackingRefBased/>
  <w15:docId w15:val="{61B3B2D0-4B74-4992-A3B4-EB5B4BA9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Barroqueiro</dc:creator>
  <cp:keywords/>
  <dc:description/>
  <cp:lastModifiedBy>Catarina Barroqueiro</cp:lastModifiedBy>
  <cp:revision>5</cp:revision>
  <dcterms:created xsi:type="dcterms:W3CDTF">2022-06-29T09:21:00Z</dcterms:created>
  <dcterms:modified xsi:type="dcterms:W3CDTF">2022-06-29T11:14:00Z</dcterms:modified>
</cp:coreProperties>
</file>