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D17E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none"/>
          <w:lang w:val="pt-BR"/>
        </w:rPr>
        <w:t>Apostila MongoDB</w:t>
      </w:r>
    </w:p>
    <w:p w14:paraId="14542E17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3BE82D2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Obs.: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As tabelas aqui são chamadas de coleções, e os registros são chamados de documentos.</w:t>
      </w:r>
    </w:p>
    <w:p w14:paraId="7AFE26F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7F56D53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use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0CB71CC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A6E82D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acessar um banco de dados. Caso o banco não exista será criado um.</w:t>
      </w:r>
    </w:p>
    <w:p w14:paraId="24F294E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50AC3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72FAA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db.createCollection(“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1AD004C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C6C8EA0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uma nova coleção.</w:t>
      </w:r>
    </w:p>
    <w:p w14:paraId="13A53A2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88DAC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ACDF4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show databases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os </w:t>
      </w:r>
    </w:p>
    <w:p w14:paraId="47A6BE2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319ED1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banco de dados criados.</w:t>
      </w:r>
    </w:p>
    <w:p w14:paraId="7B22FE2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ADD2B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45F2E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show collections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as </w:t>
      </w:r>
    </w:p>
    <w:p w14:paraId="33BF06A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55555E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coleções criadas no banco conectado.</w:t>
      </w:r>
    </w:p>
    <w:p w14:paraId="7B2811E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BC8091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insertMany([</w:t>
      </w:r>
    </w:p>
    <w:p w14:paraId="12373EDD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EE758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{</w:t>
      </w:r>
    </w:p>
    <w:p w14:paraId="2640797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3F9EC7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</w:p>
    <w:p w14:paraId="366A05F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},</w:t>
      </w:r>
    </w:p>
    <w:p w14:paraId="653462D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079996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544BE098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A98615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</w:p>
    <w:p w14:paraId="63F8C9D7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2AA81566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0BE3C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])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mais de um </w:t>
      </w:r>
    </w:p>
    <w:p w14:paraId="74B99DD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24ED0F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documento na coleção. Caso a coleção não exista ela será criada.</w:t>
      </w:r>
    </w:p>
    <w:p w14:paraId="2D3605D0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9705C5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.insertOne([</w:t>
      </w:r>
    </w:p>
    <w:p w14:paraId="1D859F9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3BBE8D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1C7B650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A6AC199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</w:p>
    <w:p w14:paraId="26FEA44B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},</w:t>
      </w:r>
    </w:p>
    <w:p w14:paraId="65934B71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2336ED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719C0765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161467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</w:p>
    <w:p w14:paraId="57CC392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1DE138F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B8E886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])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um novo </w:t>
      </w:r>
    </w:p>
    <w:p w14:paraId="67C8A3E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9C9E1D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documento na coleção. Caso a coleção não exista ela será criada.</w:t>
      </w:r>
    </w:p>
    <w:p w14:paraId="18D25BD5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DB0DCA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F47812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.find(</w:t>
      </w:r>
    </w:p>
    <w:p w14:paraId="0C3517C6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5EAF427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{</w:t>
      </w:r>
    </w:p>
    <w:p w14:paraId="7FF385C4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C05D6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</w:p>
    <w:p w14:paraId="57994655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58E85D">
      <w:pPr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25541AA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456DB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filtrar dados em uma </w:t>
      </w:r>
    </w:p>
    <w:p w14:paraId="4EB1806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56D003B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coleção.</w:t>
      </w:r>
    </w:p>
    <w:p w14:paraId="0CDD2DCD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B84FFE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db.dropDatabase(“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05C6E1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F5E80D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 Banco de Dados.</w:t>
      </w:r>
    </w:p>
    <w:p w14:paraId="5768BA6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3D7CA1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9A03D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.drop()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3FFA77A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E576ED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deletar uma coleção presente no Banco de Dados conectado.</w:t>
      </w:r>
    </w:p>
    <w:p w14:paraId="6A5F1AF5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036A6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155F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db.getCollectionNames()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DFECF71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D23D1C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verificar as coleções criadas no Banco de Dados.</w:t>
      </w:r>
    </w:p>
    <w:p w14:paraId="360A4C0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A2E12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43EC5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db.getCollectionInfos(</w:t>
      </w:r>
    </w:p>
    <w:p w14:paraId="45EB030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663F2B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{</w:t>
      </w:r>
    </w:p>
    <w:p w14:paraId="1D577034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93AD2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</w:p>
    <w:p w14:paraId="6BD7195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7AD64FE8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0E2899A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BFA71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verificar as informações </w:t>
      </w:r>
    </w:p>
    <w:p w14:paraId="2FEA2E7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2C6798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de coleções. Caso não seja passado nenhum parâmetro é feito a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busca de todas as coleções existentes.</w:t>
      </w:r>
    </w:p>
    <w:p w14:paraId="278A9BD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1941F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6D5308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db.createView(</w:t>
      </w:r>
    </w:p>
    <w:p w14:paraId="560BF318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39AE6A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nome_da_view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”,</w:t>
      </w:r>
    </w:p>
    <w:p w14:paraId="1BEEBF68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nome_da_coleção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”,</w:t>
      </w:r>
    </w:p>
    <w:p w14:paraId="040B0DB9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90E963A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[</w:t>
      </w:r>
    </w:p>
    <w:p w14:paraId="711A05FD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9C1C60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6E1B7E97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78D6EE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$match: {</w:t>
      </w:r>
    </w:p>
    <w:p w14:paraId="3008C440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14C1AD0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 :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</w:p>
    <w:p w14:paraId="56A86211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03A6E4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3C8A6511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76270B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},</w:t>
      </w:r>
    </w:p>
    <w:p w14:paraId="1B38AEDC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A6072B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{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18BBA1D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$project: {</w:t>
      </w:r>
    </w:p>
    <w:p w14:paraId="1FD69D8B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6B5448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 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1 para mostrar e 0 para não mostrar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,</w:t>
      </w:r>
    </w:p>
    <w:p w14:paraId="7FD64680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chave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 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1 para mostrar e 0 para não mostrar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,</w:t>
      </w:r>
    </w:p>
    <w:p w14:paraId="74B421E4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BE77B5A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47A2B247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D3EFC0A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4E93B8C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0B1B9C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],</w:t>
      </w:r>
    </w:p>
    <w:p w14:paraId="7A2116D5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DF8B218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7EC5A7C7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BF6D8E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collation: {</w:t>
      </w:r>
    </w:p>
    <w:p w14:paraId="2D1DCF1D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D82C7A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locale: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linguagem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”,</w:t>
      </w:r>
    </w:p>
    <w:p w14:paraId="6563FC00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strength: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nivel_de_sensibilidade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</w:t>
      </w:r>
    </w:p>
    <w:p w14:paraId="0EB99003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caseLevel: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true ou false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</w:t>
      </w:r>
    </w:p>
    <w:p w14:paraId="4C493E6D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caseFirst: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upper ou lower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”,</w:t>
      </w:r>
    </w:p>
    <w:p w14:paraId="114341FA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numericOrdering: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true ou false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,</w:t>
      </w:r>
    </w:p>
    <w:p w14:paraId="5CF7FC77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alternate: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non-ignorable ou shifted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”,</w:t>
      </w:r>
    </w:p>
    <w:p w14:paraId="259F53B1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>maxVariable: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punct ou space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</w:p>
    <w:p w14:paraId="7D6ACD74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57B7853">
      <w:pPr>
        <w:ind w:left="708" w:leftChars="0"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76B26198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2688040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}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001E1AF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ABAB0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criar uma nova View.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A827181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F4C8B8F">
      <w:pPr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Iremos tratar abaixo sobre os dados inseridos no campo das collation.</w:t>
      </w:r>
    </w:p>
    <w:p w14:paraId="28FBF46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FE0BBE1">
      <w:pPr>
        <w:numPr>
          <w:numId w:val="0"/>
        </w:numPr>
        <w:ind w:left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locale: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idioma que será usado nas comparações.</w:t>
      </w:r>
    </w:p>
    <w:p w14:paraId="27CA7E92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</w:rPr>
        <w:t>"pt</w:t>
      </w: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”</w:t>
      </w: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→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Português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.</w:t>
      </w:r>
    </w:p>
    <w:p w14:paraId="5C666A36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</w:rPr>
        <w:t>"en"</w:t>
      </w: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→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Inglês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.</w:t>
      </w:r>
    </w:p>
    <w:p w14:paraId="37B5FE69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</w:rPr>
        <w:t>"fr"</w:t>
      </w: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→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Francês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.</w:t>
      </w:r>
    </w:p>
    <w:p w14:paraId="0733C46B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</w:rPr>
        <w:t>"de"</w:t>
      </w: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→ 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Alemão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.</w:t>
      </w:r>
    </w:p>
    <w:p w14:paraId="0386964E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</w:rPr>
        <w:t>"es"</w:t>
      </w:r>
      <w:r>
        <w:rPr>
          <w:rStyle w:val="4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→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Espanhol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>.</w:t>
      </w:r>
    </w:p>
    <w:p w14:paraId="046B280A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strength: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Nível de sensibilidade das comparações.</w:t>
      </w:r>
    </w:p>
    <w:p w14:paraId="19E70A2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Faz apenas a diferenciação de letras.</w:t>
      </w:r>
    </w:p>
    <w:p w14:paraId="6D3C791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Diferencia letras maíusculas e minúsculas.</w:t>
      </w:r>
    </w:p>
    <w:p w14:paraId="18E277C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Diferencia letras maíusculas e minúsculas e acentos.</w:t>
      </w:r>
    </w:p>
    <w:p w14:paraId="1FFE65D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 xml:space="preserve">Diferencia letras maíusculas e minúslas, acentos, símbolos e 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caracteres.</w:t>
      </w:r>
    </w:p>
    <w:p w14:paraId="43B86BE6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caseLevel: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 xml:space="preserve">Se marcado como true diferencia letras maiúsculas e minúsculas, mesmo que a propriedade 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 xml:space="preserve">strength 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seja de nível 1.</w:t>
      </w:r>
    </w:p>
    <w:p w14:paraId="74653FD3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caseFirst: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Defini se as letras maíusculas ou minúsculas vem primeiro na ordenação.</w:t>
      </w:r>
    </w:p>
    <w:p w14:paraId="490DD096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“upper”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Coloca as letras maísculas primeiro na ordenação.</w:t>
      </w:r>
    </w:p>
    <w:p w14:paraId="71463554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“lower”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Coloca as letras minúsculas primeiro na ordenação.</w:t>
      </w:r>
    </w:p>
    <w:p w14:paraId="127644F1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numericOrdering: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Se marcado como true, ordena os números que estiverem dentro as strings.</w:t>
      </w:r>
    </w:p>
    <w:p w14:paraId="08B17C4D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alternate: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Ignora caracteres especiais em comparações.</w:t>
      </w:r>
    </w:p>
    <w:p w14:paraId="31FB3267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“non-ignorable”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 xml:space="preserve">É o valor padrão. Compara todos os caracteres 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especiais, espaços e pontuações.</w:t>
      </w:r>
    </w:p>
    <w:p w14:paraId="2DEC7112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“shifted”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Considera apenas letras e números na comparação.</w:t>
      </w:r>
    </w:p>
    <w:p w14:paraId="1E1D30FE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maxVariable: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Determina que tipos de caracteres serão ignorados quando houver o parâmetro alternate na collation.</w:t>
      </w:r>
    </w:p>
    <w:p w14:paraId="3AA6F0BC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“punc”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 xml:space="preserve">É o valor padrão. Ignora a pontuação, quando o alternate 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 xml:space="preserve">estiver como 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“shifted”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.</w:t>
      </w:r>
    </w:p>
    <w:p w14:paraId="475A33C9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“space”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 xml:space="preserve">Ignora espaços e pontuação quando o alternate estiver 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ab/>
        <w:t xml:space="preserve">como </w:t>
      </w:r>
      <w:r>
        <w:rPr>
          <w:rFonts w:hint="default" w:ascii="Bahnschrift Light SemiCondensed" w:hAnsi="Bahnschrift Light SemiCondensed" w:eastAsia="SimSun" w:cs="Bahnschrift Light SemiCondensed"/>
          <w:b/>
          <w:bCs/>
          <w:sz w:val="24"/>
          <w:szCs w:val="24"/>
          <w:lang w:val="pt-BR"/>
        </w:rPr>
        <w:t>“shifted”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  <w:t>.</w:t>
      </w:r>
    </w:p>
    <w:p w14:paraId="231C137F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</w:p>
    <w:p w14:paraId="3883A651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eastAsia="SimSun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SimSun"/>
          <w:b w:val="0"/>
          <w:bCs w:val="0"/>
          <w:sz w:val="24"/>
          <w:szCs w:val="24"/>
          <w:lang w:val="pt-BR"/>
        </w:rPr>
        <w:t>https://www.mongodb.com/docs/manual/core/views/create-view/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398CD"/>
    <w:multiLevelType w:val="multilevel"/>
    <w:tmpl w:val="29B398CD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4A8A"/>
    <w:rsid w:val="02AC21EF"/>
    <w:rsid w:val="05C20583"/>
    <w:rsid w:val="09092322"/>
    <w:rsid w:val="092B1819"/>
    <w:rsid w:val="0A567C82"/>
    <w:rsid w:val="0FD6518B"/>
    <w:rsid w:val="130C274F"/>
    <w:rsid w:val="136D14EF"/>
    <w:rsid w:val="158775E0"/>
    <w:rsid w:val="16406A0E"/>
    <w:rsid w:val="17DD1CB2"/>
    <w:rsid w:val="1C5046B2"/>
    <w:rsid w:val="1F7B3932"/>
    <w:rsid w:val="220A5266"/>
    <w:rsid w:val="222D16E9"/>
    <w:rsid w:val="253A0920"/>
    <w:rsid w:val="26F43175"/>
    <w:rsid w:val="277427C9"/>
    <w:rsid w:val="29AE0DEF"/>
    <w:rsid w:val="2B2D4AE3"/>
    <w:rsid w:val="2C2801FE"/>
    <w:rsid w:val="2CB510E7"/>
    <w:rsid w:val="2EA1540F"/>
    <w:rsid w:val="30FE2CF0"/>
    <w:rsid w:val="3185644C"/>
    <w:rsid w:val="33B9096A"/>
    <w:rsid w:val="33CD760B"/>
    <w:rsid w:val="35FA439C"/>
    <w:rsid w:val="379B18CA"/>
    <w:rsid w:val="380A1B7E"/>
    <w:rsid w:val="3C027200"/>
    <w:rsid w:val="3D646E47"/>
    <w:rsid w:val="40F2289C"/>
    <w:rsid w:val="41382852"/>
    <w:rsid w:val="420D0A6A"/>
    <w:rsid w:val="43962AEF"/>
    <w:rsid w:val="47862D65"/>
    <w:rsid w:val="484746CA"/>
    <w:rsid w:val="4BBB5CCD"/>
    <w:rsid w:val="4D517068"/>
    <w:rsid w:val="4D940DD6"/>
    <w:rsid w:val="54824E31"/>
    <w:rsid w:val="54E106CE"/>
    <w:rsid w:val="55B961B3"/>
    <w:rsid w:val="56206E5C"/>
    <w:rsid w:val="56DC5010"/>
    <w:rsid w:val="571376E9"/>
    <w:rsid w:val="5B14567A"/>
    <w:rsid w:val="5D227959"/>
    <w:rsid w:val="5E4567B6"/>
    <w:rsid w:val="5FE65EE3"/>
    <w:rsid w:val="631C34A7"/>
    <w:rsid w:val="633A04D8"/>
    <w:rsid w:val="66A065EB"/>
    <w:rsid w:val="66C33328"/>
    <w:rsid w:val="68D61A8E"/>
    <w:rsid w:val="69344026"/>
    <w:rsid w:val="6B7A1CE2"/>
    <w:rsid w:val="6C226182"/>
    <w:rsid w:val="6C483634"/>
    <w:rsid w:val="6D3E06C9"/>
    <w:rsid w:val="6D4D5460"/>
    <w:rsid w:val="6D966B59"/>
    <w:rsid w:val="6E7042BE"/>
    <w:rsid w:val="6FBE19E1"/>
    <w:rsid w:val="714C7EEE"/>
    <w:rsid w:val="75275B9B"/>
    <w:rsid w:val="7A0D188B"/>
    <w:rsid w:val="7A284DF9"/>
    <w:rsid w:val="7A6509CE"/>
    <w:rsid w:val="7D07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2025-04-28T23:10:00Z</dcterms:created>
  <dc:creator>IVANDRO SOUZA</dc:creator>
  <cp:lastModifiedBy>Ivandro Souza</cp:lastModifiedBy>
  <dcterms:modified xsi:type="dcterms:W3CDTF">2025-07-04T23:44:12Z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80B190B6B0224AD7A205DA694D9F7ED3_12</vt:lpwstr>
  </property>
</Properties>
</file>