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1D17E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u w:val="none"/>
          <w:lang w:val="pt-BR"/>
        </w:rPr>
        <w:t>Apostila MongoDB</w:t>
      </w:r>
    </w:p>
    <w:p w14:paraId="14542E17">
      <w:pPr>
        <w:jc w:val="both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</w:pPr>
    </w:p>
    <w:p w14:paraId="3BE82D2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Obs.: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 As tabelas aqui são chamadas de coleções, e os registros são chamados de documentos.</w:t>
      </w:r>
    </w:p>
    <w:p w14:paraId="7AFE26F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7F56D53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use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nome_do_banco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utilizado para </w:t>
      </w:r>
    </w:p>
    <w:p w14:paraId="0CB71CC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2A6E82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acessar um banco de dados. Caso o banco não exista será criado um.</w:t>
      </w:r>
    </w:p>
    <w:p w14:paraId="24F294E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50AC3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72FAA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db.createCollection(“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nome_da_coleção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</w:t>
      </w:r>
    </w:p>
    <w:p w14:paraId="1AD004C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C6C8EA0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criar uma nova coleção.</w:t>
      </w:r>
    </w:p>
    <w:p w14:paraId="13A53A2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D88DAC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2ACDF4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show databases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utilizado para visualizar os </w:t>
      </w:r>
    </w:p>
    <w:p w14:paraId="47A6BE26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9319ED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banco de dados criados.</w:t>
      </w:r>
    </w:p>
    <w:p w14:paraId="7B22FE2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1ADD2BF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945F2E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show collections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utilizado para visualizar as </w:t>
      </w:r>
    </w:p>
    <w:p w14:paraId="33BF06A0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355555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coleções criadas no banco conectado.</w:t>
      </w:r>
    </w:p>
    <w:p w14:paraId="778AA69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1DDC56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5B5F46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db.dropDatabase(“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nome_do_banco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</w:t>
      </w:r>
    </w:p>
    <w:p w14:paraId="4E2FF52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C8BF7D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deletar um Banco de Dados.</w:t>
      </w:r>
    </w:p>
    <w:p w14:paraId="662F35D0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EFF751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178F77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db.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nome_da_coleção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.drop()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utilizado para </w:t>
      </w:r>
    </w:p>
    <w:p w14:paraId="7305DC2F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3E86BB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deletar uma coleção presente no Banco de Dados conectado.</w:t>
      </w:r>
    </w:p>
    <w:p w14:paraId="4FE55AF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8F3F38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724ED0F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92322"/>
    <w:rsid w:val="1C5046B2"/>
    <w:rsid w:val="222D16E9"/>
    <w:rsid w:val="40F2289C"/>
    <w:rsid w:val="41382852"/>
    <w:rsid w:val="484746CA"/>
    <w:rsid w:val="5B14567A"/>
    <w:rsid w:val="5E4567B6"/>
    <w:rsid w:val="7A0D188B"/>
    <w:rsid w:val="7A65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2025-04-28T23:10:43Z</dcterms:created>
  <dc:creator>IVANDRO SOUZA</dc:creator>
  <cp:lastModifiedBy>Ivandro Souza</cp:lastModifiedBy>
  <dcterms:modified xsi:type="dcterms:W3CDTF">2025-04-28T23:40:34Z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80B190B6B0224AD7A205DA694D9F7ED3_12</vt:lpwstr>
  </property>
</Properties>
</file>