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documento-técnico-fase-9"/>
    <w:p>
      <w:pPr>
        <w:pStyle w:val="Heading1"/>
      </w:pPr>
      <w:r>
        <w:t xml:space="preserve">Documento Técnico — Fase 9</w:t>
      </w:r>
    </w:p>
    <w:bookmarkStart w:id="20" w:name="X2314a3a1b0b4f4cfcef18bdb5c8d00e2146f875"/>
    <w:p>
      <w:pPr>
        <w:pStyle w:val="Heading2"/>
      </w:pPr>
      <w:r>
        <w:t xml:space="preserve">Usabilidade Operacional e Refinamento de Fluxos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UPA do Tênis — Sapataria Alves</w:t>
      </w:r>
      <w:r>
        <w:br/>
      </w:r>
      <w:r>
        <w:rPr>
          <w:b/>
          <w:bCs/>
        </w:rPr>
        <w:t xml:space="preserve">Fase:</w:t>
      </w:r>
      <w:r>
        <w:t xml:space="preserve"> </w:t>
      </w:r>
      <w:r>
        <w:t xml:space="preserve">9</w:t>
      </w:r>
      <w:r>
        <w:br/>
      </w:r>
      <w:r>
        <w:rPr>
          <w:b/>
          <w:bCs/>
        </w:rPr>
        <w:t xml:space="preserve">Tema:</w:t>
      </w:r>
      <w:r>
        <w:t xml:space="preserve"> </w:t>
      </w:r>
      <w:r>
        <w:t xml:space="preserve">Usabilidade, navegação, mensagens, atalhos, filtros, consistência visual e redução de cliques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Planejamento técnico para implementação</w:t>
      </w:r>
    </w:p>
    <w:p>
      <w:r>
        <w:pict>
          <v:rect style="width:0;height:1.5pt" o:hralign="center" o:hrstd="t" o:hr="t"/>
        </w:pict>
      </w:r>
    </w:p>
    <w:bookmarkEnd w:id="20"/>
    <w:bookmarkStart w:id="21" w:name="objetivo-da-fase-9"/>
    <w:p>
      <w:pPr>
        <w:pStyle w:val="Heading2"/>
      </w:pPr>
      <w:r>
        <w:t xml:space="preserve">1. Objetivo da Fase 9</w:t>
      </w:r>
    </w:p>
    <w:p>
      <w:pPr>
        <w:pStyle w:val="FirstParagraph"/>
      </w:pPr>
      <w:r>
        <w:t xml:space="preserve">A Fase 9 tem como objetivo melhorar a experiência operacional do sistema, tornando os fluxos do dia a dia mais rápidos, claros e consistentes para o usuário final da sapataria.</w:t>
      </w:r>
    </w:p>
    <w:p>
      <w:pPr>
        <w:pStyle w:val="BodyText"/>
      </w:pPr>
      <w:r>
        <w:t xml:space="preserve">Após a consolidação das fases anteriores, que estruturaram os módulos principais de Ordem de Serviço, financeiro, estoque, dashboard e relatórios, esta fase não deve priorizar novas regras de negócio complexas. O foco principal deve ser o refinamento da usabilidade dos fluxos já existentes.</w:t>
      </w:r>
    </w:p>
    <w:p>
      <w:pPr>
        <w:pStyle w:val="BodyText"/>
      </w:pPr>
      <w:r>
        <w:t xml:space="preserve">A meta é reduzir atritos operacionais, diminuir a quantidade de cliques necessários para executar tarefas recorrentes, padronizar mensagens do sistema, melhorar filtros e buscas, revisar a consistência visual das telas e facilitar a navegação entre módulos relacionados.</w:t>
      </w:r>
    </w:p>
    <w:p>
      <w:r>
        <w:pict>
          <v:rect style="width:0;height:1.5pt" o:hralign="center" o:hrstd="t" o:hr="t"/>
        </w:pict>
      </w:r>
    </w:p>
    <w:bookmarkEnd w:id="21"/>
    <w:bookmarkStart w:id="22" w:name="escopo-da-fase"/>
    <w:p>
      <w:pPr>
        <w:pStyle w:val="Heading2"/>
      </w:pPr>
      <w:r>
        <w:t xml:space="preserve">2. Escopo da Fase</w:t>
      </w:r>
    </w:p>
    <w:p>
      <w:pPr>
        <w:pStyle w:val="FirstParagraph"/>
      </w:pPr>
      <w:r>
        <w:t xml:space="preserve">A Fase 9 deve atuar sobre os módulos já existentes, especialmente:</w:t>
      </w:r>
    </w:p>
    <w:p>
      <w:pPr>
        <w:pStyle w:val="Compact"/>
        <w:numPr>
          <w:ilvl w:val="0"/>
          <w:numId w:val="1001"/>
        </w:numPr>
      </w:pPr>
      <w:r>
        <w:t xml:space="preserve">Dashboard principal;</w:t>
      </w:r>
    </w:p>
    <w:p>
      <w:pPr>
        <w:pStyle w:val="Compact"/>
        <w:numPr>
          <w:ilvl w:val="0"/>
          <w:numId w:val="1001"/>
        </w:numPr>
      </w:pPr>
      <w:r>
        <w:t xml:space="preserve">Ordens de Serviço;</w:t>
      </w:r>
    </w:p>
    <w:p>
      <w:pPr>
        <w:pStyle w:val="Compact"/>
        <w:numPr>
          <w:ilvl w:val="0"/>
          <w:numId w:val="1001"/>
        </w:numPr>
      </w:pPr>
      <w:r>
        <w:t xml:space="preserve">Clientes;</w:t>
      </w:r>
    </w:p>
    <w:p>
      <w:pPr>
        <w:pStyle w:val="Compact"/>
        <w:numPr>
          <w:ilvl w:val="0"/>
          <w:numId w:val="1001"/>
        </w:numPr>
      </w:pPr>
      <w:r>
        <w:t xml:space="preserve">Produtos, serviços e insumos;</w:t>
      </w:r>
    </w:p>
    <w:p>
      <w:pPr>
        <w:pStyle w:val="Compact"/>
        <w:numPr>
          <w:ilvl w:val="0"/>
          <w:numId w:val="1001"/>
        </w:numPr>
      </w:pPr>
      <w:r>
        <w:t xml:space="preserve">Movimentações de estoque;</w:t>
      </w:r>
    </w:p>
    <w:p>
      <w:pPr>
        <w:pStyle w:val="Compact"/>
        <w:numPr>
          <w:ilvl w:val="0"/>
          <w:numId w:val="1001"/>
        </w:numPr>
      </w:pPr>
      <w:r>
        <w:t xml:space="preserve">Relatórios financeiros e de estoque;</w:t>
      </w:r>
    </w:p>
    <w:p>
      <w:pPr>
        <w:pStyle w:val="Compact"/>
        <w:numPr>
          <w:ilvl w:val="0"/>
          <w:numId w:val="1001"/>
        </w:numPr>
      </w:pPr>
      <w:r>
        <w:t xml:space="preserve">Telas de cadastro e edição;</w:t>
      </w:r>
    </w:p>
    <w:p>
      <w:pPr>
        <w:pStyle w:val="Compact"/>
        <w:numPr>
          <w:ilvl w:val="0"/>
          <w:numId w:val="1001"/>
        </w:numPr>
      </w:pPr>
      <w:r>
        <w:t xml:space="preserve">Listagens operacionais;</w:t>
      </w:r>
    </w:p>
    <w:p>
      <w:pPr>
        <w:pStyle w:val="Compact"/>
        <w:numPr>
          <w:ilvl w:val="0"/>
          <w:numId w:val="1001"/>
        </w:numPr>
      </w:pPr>
      <w:r>
        <w:t xml:space="preserve">Mensagens de validação, sucesso, erro e confirmação.</w:t>
      </w:r>
    </w:p>
    <w:p>
      <w:pPr>
        <w:pStyle w:val="FirstParagraph"/>
      </w:pPr>
      <w:r>
        <w:t xml:space="preserve">Esta fase deve ser tratada como uma etapa de polimento operacional, com foco em produtividade, clareza e previsibilidade.</w:t>
      </w:r>
    </w:p>
    <w:p>
      <w:r>
        <w:pict>
          <v:rect style="width:0;height:1.5pt" o:hralign="center" o:hrstd="t" o:hr="t"/>
        </w:pict>
      </w:r>
    </w:p>
    <w:bookmarkEnd w:id="22"/>
    <w:bookmarkStart w:id="23" w:name="diretrizes-técnicas"/>
    <w:p>
      <w:pPr>
        <w:pStyle w:val="Heading2"/>
      </w:pPr>
      <w:r>
        <w:t xml:space="preserve">3. Diretrizes Técnicas</w:t>
      </w:r>
    </w:p>
    <w:p>
      <w:pPr>
        <w:pStyle w:val="FirstParagraph"/>
      </w:pPr>
      <w:r>
        <w:t xml:space="preserve">A implementação deve respeitar a arquitetura já existente do projeto.</w:t>
      </w:r>
    </w:p>
    <w:p>
      <w:pPr>
        <w:pStyle w:val="BodyText"/>
      </w:pPr>
      <w:r>
        <w:t xml:space="preserve">Não devem ser feitas alterações estruturais desnecessárias no banco de dados, nem reescritas amplas de módulos que já estejam funcionando corretamente.</w:t>
      </w:r>
    </w:p>
    <w:p>
      <w:pPr>
        <w:pStyle w:val="BodyText"/>
      </w:pPr>
      <w:r>
        <w:t xml:space="preserve">Sempre que possível, as melhorias devem ser aplicadas na camada de interface e experiência do usuário, sem duplicar regra de negócio no frontend.</w:t>
      </w:r>
    </w:p>
    <w:p>
      <w:pPr>
        <w:pStyle w:val="BodyText"/>
      </w:pPr>
      <w:r>
        <w:t xml:space="preserve">As regras sensíveis já implementadas em serviços, APIs e validações de backend devem continuar sendo a fonte de verdade do sistema.</w:t>
      </w:r>
    </w:p>
    <w:p>
      <w:r>
        <w:pict>
          <v:rect style="width:0;height:1.5pt" o:hralign="center" o:hrstd="t" o:hr="t"/>
        </w:pict>
      </w:r>
    </w:p>
    <w:bookmarkEnd w:id="23"/>
    <w:bookmarkStart w:id="30" w:name="objetivos-funcionais"/>
    <w:p>
      <w:pPr>
        <w:pStyle w:val="Heading2"/>
      </w:pPr>
      <w:r>
        <w:t xml:space="preserve">4. Objetivos Funcionais</w:t>
      </w:r>
    </w:p>
    <w:bookmarkStart w:id="24" w:name="melhorar-a-navegação-geral"/>
    <w:p>
      <w:pPr>
        <w:pStyle w:val="Heading3"/>
      </w:pPr>
      <w:r>
        <w:t xml:space="preserve">4.1 Melhorar a navegação geral</w:t>
      </w:r>
    </w:p>
    <w:p>
      <w:pPr>
        <w:pStyle w:val="FirstParagraph"/>
      </w:pPr>
      <w:r>
        <w:t xml:space="preserve">A navegação entre telas deve ser revisada para reduzir esforço do usuário.</w:t>
      </w:r>
    </w:p>
    <w:p>
      <w:pPr>
        <w:pStyle w:val="BodyText"/>
      </w:pPr>
      <w:r>
        <w:t xml:space="preserve">Devem ser avaliados pontos como:</w:t>
      </w:r>
    </w:p>
    <w:p>
      <w:pPr>
        <w:pStyle w:val="Compact"/>
        <w:numPr>
          <w:ilvl w:val="0"/>
          <w:numId w:val="1002"/>
        </w:numPr>
      </w:pPr>
      <w:r>
        <w:t xml:space="preserve">Clareza do menu principal;</w:t>
      </w:r>
    </w:p>
    <w:p>
      <w:pPr>
        <w:pStyle w:val="Compact"/>
        <w:numPr>
          <w:ilvl w:val="0"/>
          <w:numId w:val="1002"/>
        </w:numPr>
      </w:pPr>
      <w:r>
        <w:t xml:space="preserve">Agrupamento lógico dos módulos;</w:t>
      </w:r>
    </w:p>
    <w:p>
      <w:pPr>
        <w:pStyle w:val="Compact"/>
        <w:numPr>
          <w:ilvl w:val="0"/>
          <w:numId w:val="1002"/>
        </w:numPr>
      </w:pPr>
      <w:r>
        <w:t xml:space="preserve">Facilidade para retornar à tela anterior;</w:t>
      </w:r>
    </w:p>
    <w:p>
      <w:pPr>
        <w:pStyle w:val="Compact"/>
        <w:numPr>
          <w:ilvl w:val="0"/>
          <w:numId w:val="1002"/>
        </w:numPr>
      </w:pPr>
      <w:r>
        <w:t xml:space="preserve">Acesso rápido aos detalhes de uma Ordem de Serviço;</w:t>
      </w:r>
    </w:p>
    <w:p>
      <w:pPr>
        <w:pStyle w:val="Compact"/>
        <w:numPr>
          <w:ilvl w:val="0"/>
          <w:numId w:val="1002"/>
        </w:numPr>
      </w:pPr>
      <w:r>
        <w:t xml:space="preserve">Acesso rápido ao cliente vinculado a uma OS;</w:t>
      </w:r>
    </w:p>
    <w:p>
      <w:pPr>
        <w:pStyle w:val="Compact"/>
        <w:numPr>
          <w:ilvl w:val="0"/>
          <w:numId w:val="1002"/>
        </w:numPr>
      </w:pPr>
      <w:r>
        <w:t xml:space="preserve">Links contextuais entre OS, pagamentos, movimentações e relatórios;</w:t>
      </w:r>
    </w:p>
    <w:p>
      <w:pPr>
        <w:pStyle w:val="Compact"/>
        <w:numPr>
          <w:ilvl w:val="0"/>
          <w:numId w:val="1002"/>
        </w:numPr>
      </w:pPr>
      <w:r>
        <w:t xml:space="preserve">Destaque visual da página atual;</w:t>
      </w:r>
    </w:p>
    <w:p>
      <w:pPr>
        <w:pStyle w:val="Compact"/>
        <w:numPr>
          <w:ilvl w:val="0"/>
          <w:numId w:val="1002"/>
        </w:numPr>
      </w:pPr>
      <w:r>
        <w:t xml:space="preserve">Breadcrumbs ou títulos claros nas telas internas.</w:t>
      </w:r>
    </w:p>
    <w:p>
      <w:pPr>
        <w:pStyle w:val="FirstParagraph"/>
      </w:pPr>
      <w:r>
        <w:t xml:space="preserve">A navegação deve deixar evidente onde o usuário está, de onde veio e qual ação pode executar em seguida.</w:t>
      </w:r>
    </w:p>
    <w:p>
      <w:r>
        <w:pict>
          <v:rect style="width:0;height:1.5pt" o:hralign="center" o:hrstd="t" o:hr="t"/>
        </w:pict>
      </w:r>
    </w:p>
    <w:bookmarkEnd w:id="24"/>
    <w:bookmarkStart w:id="25" w:name="reduzir-cliques-em-fluxos-recorrentes"/>
    <w:p>
      <w:pPr>
        <w:pStyle w:val="Heading3"/>
      </w:pPr>
      <w:r>
        <w:t xml:space="preserve">4.2 Reduzir cliques em fluxos recorrentes</w:t>
      </w:r>
    </w:p>
    <w:p>
      <w:pPr>
        <w:pStyle w:val="FirstParagraph"/>
      </w:pPr>
      <w:r>
        <w:t xml:space="preserve">Devem ser identificados fluxos operacionais de uso frequente e reduzida a quantidade de etapas necessárias para concluí-los.</w:t>
      </w:r>
    </w:p>
    <w:p>
      <w:pPr>
        <w:pStyle w:val="BodyText"/>
      </w:pPr>
      <w:r>
        <w:t xml:space="preserve">Fluxos prioritários:</w:t>
      </w:r>
    </w:p>
    <w:p>
      <w:pPr>
        <w:pStyle w:val="Compact"/>
        <w:numPr>
          <w:ilvl w:val="0"/>
          <w:numId w:val="1003"/>
        </w:numPr>
      </w:pPr>
      <w:r>
        <w:t xml:space="preserve">Criar nova Ordem de Serviço;</w:t>
      </w:r>
    </w:p>
    <w:p>
      <w:pPr>
        <w:pStyle w:val="Compact"/>
        <w:numPr>
          <w:ilvl w:val="0"/>
          <w:numId w:val="1003"/>
        </w:numPr>
      </w:pPr>
      <w:r>
        <w:t xml:space="preserve">Localizar uma OS em andamento;</w:t>
      </w:r>
    </w:p>
    <w:p>
      <w:pPr>
        <w:pStyle w:val="Compact"/>
        <w:numPr>
          <w:ilvl w:val="0"/>
          <w:numId w:val="1003"/>
        </w:numPr>
      </w:pPr>
      <w:r>
        <w:t xml:space="preserve">Alterar status de uma OS;</w:t>
      </w:r>
    </w:p>
    <w:p>
      <w:pPr>
        <w:pStyle w:val="Compact"/>
        <w:numPr>
          <w:ilvl w:val="0"/>
          <w:numId w:val="1003"/>
        </w:numPr>
      </w:pPr>
      <w:r>
        <w:t xml:space="preserve">Registrar pagamento;</w:t>
      </w:r>
    </w:p>
    <w:p>
      <w:pPr>
        <w:pStyle w:val="Compact"/>
        <w:numPr>
          <w:ilvl w:val="0"/>
          <w:numId w:val="1003"/>
        </w:numPr>
      </w:pPr>
      <w:r>
        <w:t xml:space="preserve">Consultar saldo ou situação financeira de uma OS;</w:t>
      </w:r>
    </w:p>
    <w:p>
      <w:pPr>
        <w:pStyle w:val="Compact"/>
        <w:numPr>
          <w:ilvl w:val="0"/>
          <w:numId w:val="1003"/>
        </w:numPr>
      </w:pPr>
      <w:r>
        <w:t xml:space="preserve">Consultar estoque baixo;</w:t>
      </w:r>
    </w:p>
    <w:p>
      <w:pPr>
        <w:pStyle w:val="Compact"/>
        <w:numPr>
          <w:ilvl w:val="0"/>
          <w:numId w:val="1003"/>
        </w:numPr>
      </w:pPr>
      <w:r>
        <w:t xml:space="preserve">Registrar movimentação de insumo;</w:t>
      </w:r>
    </w:p>
    <w:p>
      <w:pPr>
        <w:pStyle w:val="Compact"/>
        <w:numPr>
          <w:ilvl w:val="0"/>
          <w:numId w:val="1003"/>
        </w:numPr>
      </w:pPr>
      <w:r>
        <w:t xml:space="preserve">Acessar relatórios filtrados;</w:t>
      </w:r>
    </w:p>
    <w:p>
      <w:pPr>
        <w:pStyle w:val="Compact"/>
        <w:numPr>
          <w:ilvl w:val="0"/>
          <w:numId w:val="1003"/>
        </w:numPr>
      </w:pPr>
      <w:r>
        <w:t xml:space="preserve">Voltar do detalhe para a listagem mantendo contexto.</w:t>
      </w:r>
    </w:p>
    <w:p>
      <w:pPr>
        <w:pStyle w:val="FirstParagraph"/>
      </w:pPr>
      <w:r>
        <w:t xml:space="preserve">Sempre que fizer sentido, ações recorrentes devem estar disponíveis diretamente na listagem ou no detalhe da entidade, evitando navegação excessiva.</w:t>
      </w:r>
    </w:p>
    <w:p>
      <w:r>
        <w:pict>
          <v:rect style="width:0;height:1.5pt" o:hralign="center" o:hrstd="t" o:hr="t"/>
        </w:pict>
      </w:r>
    </w:p>
    <w:bookmarkEnd w:id="25"/>
    <w:bookmarkStart w:id="26" w:name="melhorar-filtros-e-buscas"/>
    <w:p>
      <w:pPr>
        <w:pStyle w:val="Heading3"/>
      </w:pPr>
      <w:r>
        <w:t xml:space="preserve">4.3 Melhorar filtros e buscas</w:t>
      </w:r>
    </w:p>
    <w:p>
      <w:pPr>
        <w:pStyle w:val="FirstParagraph"/>
      </w:pPr>
      <w:r>
        <w:t xml:space="preserve">As telas de listagem devem possuir filtros úteis, objetivos e consistentes.</w:t>
      </w:r>
    </w:p>
    <w:p>
      <w:pPr>
        <w:pStyle w:val="BodyText"/>
      </w:pPr>
      <w:r>
        <w:t xml:space="preserve">Filtros recomendados para Ordens de Serviço:</w:t>
      </w:r>
    </w:p>
    <w:p>
      <w:pPr>
        <w:pStyle w:val="Compact"/>
        <w:numPr>
          <w:ilvl w:val="0"/>
          <w:numId w:val="1004"/>
        </w:numPr>
      </w:pPr>
      <w:r>
        <w:t xml:space="preserve">Status da OS;</w:t>
      </w:r>
    </w:p>
    <w:p>
      <w:pPr>
        <w:pStyle w:val="Compact"/>
        <w:numPr>
          <w:ilvl w:val="0"/>
          <w:numId w:val="1004"/>
        </w:numPr>
      </w:pPr>
      <w:r>
        <w:t xml:space="preserve">Cliente;</w:t>
      </w:r>
    </w:p>
    <w:p>
      <w:pPr>
        <w:pStyle w:val="Compact"/>
        <w:numPr>
          <w:ilvl w:val="0"/>
          <w:numId w:val="1004"/>
        </w:numPr>
      </w:pPr>
      <w:r>
        <w:t xml:space="preserve">Período de abertura;</w:t>
      </w:r>
    </w:p>
    <w:p>
      <w:pPr>
        <w:pStyle w:val="Compact"/>
        <w:numPr>
          <w:ilvl w:val="0"/>
          <w:numId w:val="1004"/>
        </w:numPr>
      </w:pPr>
      <w:r>
        <w:t xml:space="preserve">Período de entrega prevista;</w:t>
      </w:r>
    </w:p>
    <w:p>
      <w:pPr>
        <w:pStyle w:val="Compact"/>
        <w:numPr>
          <w:ilvl w:val="0"/>
          <w:numId w:val="1004"/>
        </w:numPr>
      </w:pPr>
      <w:r>
        <w:t xml:space="preserve">Situação financeira;</w:t>
      </w:r>
    </w:p>
    <w:p>
      <w:pPr>
        <w:pStyle w:val="Compact"/>
        <w:numPr>
          <w:ilvl w:val="0"/>
          <w:numId w:val="1004"/>
        </w:numPr>
      </w:pPr>
      <w:r>
        <w:t xml:space="preserve">Busca por número da OS;</w:t>
      </w:r>
    </w:p>
    <w:p>
      <w:pPr>
        <w:pStyle w:val="Compact"/>
        <w:numPr>
          <w:ilvl w:val="0"/>
          <w:numId w:val="1004"/>
        </w:numPr>
      </w:pPr>
      <w:r>
        <w:t xml:space="preserve">Busca por nome do cliente;</w:t>
      </w:r>
    </w:p>
    <w:p>
      <w:pPr>
        <w:pStyle w:val="Compact"/>
        <w:numPr>
          <w:ilvl w:val="0"/>
          <w:numId w:val="1004"/>
        </w:numPr>
      </w:pPr>
      <w:r>
        <w:t xml:space="preserve">Busca por telefone, quando aplicável.</w:t>
      </w:r>
    </w:p>
    <w:p>
      <w:pPr>
        <w:pStyle w:val="FirstParagraph"/>
      </w:pPr>
      <w:r>
        <w:t xml:space="preserve">Filtros recomendados para estoque:</w:t>
      </w:r>
    </w:p>
    <w:p>
      <w:pPr>
        <w:pStyle w:val="Compact"/>
        <w:numPr>
          <w:ilvl w:val="0"/>
          <w:numId w:val="1005"/>
        </w:numPr>
      </w:pPr>
      <w:r>
        <w:t xml:space="preserve">Insumos com estoque baixo;</w:t>
      </w:r>
    </w:p>
    <w:p>
      <w:pPr>
        <w:pStyle w:val="Compact"/>
        <w:numPr>
          <w:ilvl w:val="0"/>
          <w:numId w:val="1005"/>
        </w:numPr>
      </w:pPr>
      <w:r>
        <w:t xml:space="preserve">Insumos sem estoque;</w:t>
      </w:r>
    </w:p>
    <w:p>
      <w:pPr>
        <w:pStyle w:val="Compact"/>
        <w:numPr>
          <w:ilvl w:val="0"/>
          <w:numId w:val="1005"/>
        </w:numPr>
      </w:pPr>
      <w:r>
        <w:t xml:space="preserve">Categoria;</w:t>
      </w:r>
    </w:p>
    <w:p>
      <w:pPr>
        <w:pStyle w:val="Compact"/>
        <w:numPr>
          <w:ilvl w:val="0"/>
          <w:numId w:val="1005"/>
        </w:numPr>
      </w:pPr>
      <w:r>
        <w:t xml:space="preserve">Tipo de movimentação;</w:t>
      </w:r>
    </w:p>
    <w:p>
      <w:pPr>
        <w:pStyle w:val="Compact"/>
        <w:numPr>
          <w:ilvl w:val="0"/>
          <w:numId w:val="1005"/>
        </w:numPr>
      </w:pPr>
      <w:r>
        <w:t xml:space="preserve">Período da movimentação.</w:t>
      </w:r>
    </w:p>
    <w:p>
      <w:pPr>
        <w:pStyle w:val="FirstParagraph"/>
      </w:pPr>
      <w:r>
        <w:t xml:space="preserve">Filtros recomendados para relatórios:</w:t>
      </w:r>
    </w:p>
    <w:p>
      <w:pPr>
        <w:pStyle w:val="Compact"/>
        <w:numPr>
          <w:ilvl w:val="0"/>
          <w:numId w:val="1006"/>
        </w:numPr>
      </w:pPr>
      <w:r>
        <w:t xml:space="preserve">Período inicial e final;</w:t>
      </w:r>
    </w:p>
    <w:p>
      <w:pPr>
        <w:pStyle w:val="Compact"/>
        <w:numPr>
          <w:ilvl w:val="0"/>
          <w:numId w:val="1006"/>
        </w:numPr>
      </w:pPr>
      <w:r>
        <w:t xml:space="preserve">Status;</w:t>
      </w:r>
    </w:p>
    <w:p>
      <w:pPr>
        <w:pStyle w:val="Compact"/>
        <w:numPr>
          <w:ilvl w:val="0"/>
          <w:numId w:val="1006"/>
        </w:numPr>
      </w:pPr>
      <w:r>
        <w:t xml:space="preserve">Tipo de movimentação;</w:t>
      </w:r>
    </w:p>
    <w:p>
      <w:pPr>
        <w:pStyle w:val="Compact"/>
        <w:numPr>
          <w:ilvl w:val="0"/>
          <w:numId w:val="1006"/>
        </w:numPr>
      </w:pPr>
      <w:r>
        <w:t xml:space="preserve">Situação financeira;</w:t>
      </w:r>
    </w:p>
    <w:p>
      <w:pPr>
        <w:pStyle w:val="Compact"/>
        <w:numPr>
          <w:ilvl w:val="0"/>
          <w:numId w:val="1006"/>
        </w:numPr>
      </w:pPr>
      <w:r>
        <w:t xml:space="preserve">Agrupamento por cliente, OS ou período, quando aplicável.</w:t>
      </w:r>
    </w:p>
    <w:p>
      <w:pPr>
        <w:pStyle w:val="FirstParagraph"/>
      </w:pPr>
      <w:r>
        <w:t xml:space="preserve">Os filtros devem ter comportamento previsível e preservar os parâmetros na URL sempre que possível, facilitando atualização da página, compartilhamento interno e retorno ao estado anterior.</w:t>
      </w:r>
    </w:p>
    <w:p>
      <w:r>
        <w:pict>
          <v:rect style="width:0;height:1.5pt" o:hralign="center" o:hrstd="t" o:hr="t"/>
        </w:pict>
      </w:r>
    </w:p>
    <w:bookmarkEnd w:id="26"/>
    <w:bookmarkStart w:id="27" w:name="padronizar-mensagens-do-sistema"/>
    <w:p>
      <w:pPr>
        <w:pStyle w:val="Heading3"/>
      </w:pPr>
      <w:r>
        <w:t xml:space="preserve">4.4 Padronizar mensagens do sistema</w:t>
      </w:r>
    </w:p>
    <w:p>
      <w:pPr>
        <w:pStyle w:val="FirstParagraph"/>
      </w:pPr>
      <w:r>
        <w:t xml:space="preserve">As mensagens exibidas ao usuário devem ser claras, consistentes e orientadas à ação.</w:t>
      </w:r>
    </w:p>
    <w:p>
      <w:pPr>
        <w:pStyle w:val="BodyText"/>
      </w:pPr>
      <w:r>
        <w:t xml:space="preserve">Tipos de mensagens que devem ser revisados:</w:t>
      </w:r>
    </w:p>
    <w:p>
      <w:pPr>
        <w:pStyle w:val="Compact"/>
        <w:numPr>
          <w:ilvl w:val="0"/>
          <w:numId w:val="1007"/>
        </w:numPr>
      </w:pPr>
      <w:r>
        <w:t xml:space="preserve">Mensagens de sucesso;</w:t>
      </w:r>
    </w:p>
    <w:p>
      <w:pPr>
        <w:pStyle w:val="Compact"/>
        <w:numPr>
          <w:ilvl w:val="0"/>
          <w:numId w:val="1007"/>
        </w:numPr>
      </w:pPr>
      <w:r>
        <w:t xml:space="preserve">Mensagens de erro;</w:t>
      </w:r>
    </w:p>
    <w:p>
      <w:pPr>
        <w:pStyle w:val="Compact"/>
        <w:numPr>
          <w:ilvl w:val="0"/>
          <w:numId w:val="1007"/>
        </w:numPr>
      </w:pPr>
      <w:r>
        <w:t xml:space="preserve">Mensagens de validação;</w:t>
      </w:r>
    </w:p>
    <w:p>
      <w:pPr>
        <w:pStyle w:val="Compact"/>
        <w:numPr>
          <w:ilvl w:val="0"/>
          <w:numId w:val="1007"/>
        </w:numPr>
      </w:pPr>
      <w:r>
        <w:t xml:space="preserve">Mensagens de confirmação;</w:t>
      </w:r>
    </w:p>
    <w:p>
      <w:pPr>
        <w:pStyle w:val="Compact"/>
        <w:numPr>
          <w:ilvl w:val="0"/>
          <w:numId w:val="1007"/>
        </w:numPr>
      </w:pPr>
      <w:r>
        <w:t xml:space="preserve">Estados vazios;</w:t>
      </w:r>
    </w:p>
    <w:p>
      <w:pPr>
        <w:pStyle w:val="Compact"/>
        <w:numPr>
          <w:ilvl w:val="0"/>
          <w:numId w:val="1007"/>
        </w:numPr>
      </w:pPr>
      <w:r>
        <w:t xml:space="preserve">Alertas operacionais;</w:t>
      </w:r>
    </w:p>
    <w:p>
      <w:pPr>
        <w:pStyle w:val="Compact"/>
        <w:numPr>
          <w:ilvl w:val="0"/>
          <w:numId w:val="1007"/>
        </w:numPr>
      </w:pPr>
      <w:r>
        <w:t xml:space="preserve">Mensagens de carregamento.</w:t>
      </w:r>
    </w:p>
    <w:p>
      <w:pPr>
        <w:pStyle w:val="FirstParagraph"/>
      </w:pPr>
      <w:r>
        <w:t xml:space="preserve">Exemplos de melhoria:</w:t>
      </w:r>
    </w:p>
    <w:p>
      <w:pPr>
        <w:pStyle w:val="BodyText"/>
      </w:pPr>
      <w:r>
        <w:t xml:space="preserve">Mensagem inadequada:</w:t>
      </w:r>
    </w:p>
    <w:p>
      <w:pPr>
        <w:pStyle w:val="BlockText"/>
      </w:pPr>
      <w:r>
        <w:t xml:space="preserve">Erro ao salvar.</w:t>
      </w:r>
    </w:p>
    <w:p>
      <w:pPr>
        <w:pStyle w:val="FirstParagraph"/>
      </w:pPr>
      <w:r>
        <w:t xml:space="preserve">Mensagem recomendada:</w:t>
      </w:r>
    </w:p>
    <w:p>
      <w:pPr>
        <w:pStyle w:val="BlockText"/>
      </w:pPr>
      <w:r>
        <w:t xml:space="preserve">Não foi possível salvar a Ordem de Serviço. Verifique os campos obrigatórios e tente novamente.</w:t>
      </w:r>
    </w:p>
    <w:p>
      <w:pPr>
        <w:pStyle w:val="FirstParagraph"/>
      </w:pPr>
      <w:r>
        <w:t xml:space="preserve">Mensagem inadequada:</w:t>
      </w:r>
    </w:p>
    <w:p>
      <w:pPr>
        <w:pStyle w:val="BlockText"/>
      </w:pPr>
      <w:r>
        <w:t xml:space="preserve">Campo obrigatório.</w:t>
      </w:r>
    </w:p>
    <w:p>
      <w:pPr>
        <w:pStyle w:val="FirstParagraph"/>
      </w:pPr>
      <w:r>
        <w:t xml:space="preserve">Mensagem recomendada:</w:t>
      </w:r>
    </w:p>
    <w:p>
      <w:pPr>
        <w:pStyle w:val="BlockText"/>
      </w:pPr>
      <w:r>
        <w:t xml:space="preserve">Informe o nome do cliente antes de continuar.</w:t>
      </w:r>
    </w:p>
    <w:p>
      <w:pPr>
        <w:pStyle w:val="FirstParagraph"/>
      </w:pPr>
      <w:r>
        <w:t xml:space="preserve">Mensagem inadequada:</w:t>
      </w:r>
    </w:p>
    <w:p>
      <w:pPr>
        <w:pStyle w:val="BlockText"/>
      </w:pPr>
      <w:r>
        <w:t xml:space="preserve">Nenhum dado encontrado.</w:t>
      </w:r>
    </w:p>
    <w:p>
      <w:pPr>
        <w:pStyle w:val="FirstParagraph"/>
      </w:pPr>
      <w:r>
        <w:t xml:space="preserve">Mensagem recomendada:</w:t>
      </w:r>
    </w:p>
    <w:p>
      <w:pPr>
        <w:pStyle w:val="BlockText"/>
      </w:pPr>
      <w:r>
        <w:t xml:space="preserve">Nenhuma Ordem de Serviço foi encontrada para os filtros selecionados.</w:t>
      </w:r>
    </w:p>
    <w:p>
      <w:pPr>
        <w:pStyle w:val="FirstParagraph"/>
      </w:pPr>
      <w:r>
        <w:t xml:space="preserve">As mensagens devem evitar termos técnicos desnecessários e indicar claramente o que o usuário pode fazer.</w:t>
      </w:r>
    </w:p>
    <w:p>
      <w:r>
        <w:pict>
          <v:rect style="width:0;height:1.5pt" o:hralign="center" o:hrstd="t" o:hr="t"/>
        </w:pict>
      </w:r>
    </w:p>
    <w:bookmarkEnd w:id="27"/>
    <w:bookmarkStart w:id="28" w:name="criar-atalhos-operacionais"/>
    <w:p>
      <w:pPr>
        <w:pStyle w:val="Heading3"/>
      </w:pPr>
      <w:r>
        <w:t xml:space="preserve">4.5 Criar atalhos operacionais</w:t>
      </w:r>
    </w:p>
    <w:p>
      <w:pPr>
        <w:pStyle w:val="FirstParagraph"/>
      </w:pPr>
      <w:r>
        <w:t xml:space="preserve">Devem ser adicionados atalhos visuais para ações comuns.</w:t>
      </w:r>
    </w:p>
    <w:p>
      <w:pPr>
        <w:pStyle w:val="BodyText"/>
      </w:pPr>
      <w:r>
        <w:t xml:space="preserve">Atalhos recomendados:</w:t>
      </w:r>
    </w:p>
    <w:p>
      <w:pPr>
        <w:pStyle w:val="Compact"/>
        <w:numPr>
          <w:ilvl w:val="0"/>
          <w:numId w:val="1008"/>
        </w:numPr>
      </w:pPr>
      <w:r>
        <w:t xml:space="preserve">Nova Ordem de Serviço;</w:t>
      </w:r>
    </w:p>
    <w:p>
      <w:pPr>
        <w:pStyle w:val="Compact"/>
        <w:numPr>
          <w:ilvl w:val="0"/>
          <w:numId w:val="1008"/>
        </w:numPr>
      </w:pPr>
      <w:r>
        <w:t xml:space="preserve">Novo Cliente;</w:t>
      </w:r>
    </w:p>
    <w:p>
      <w:pPr>
        <w:pStyle w:val="Compact"/>
        <w:numPr>
          <w:ilvl w:val="0"/>
          <w:numId w:val="1008"/>
        </w:numPr>
      </w:pPr>
      <w:r>
        <w:t xml:space="preserve">Registrar Pagamento;</w:t>
      </w:r>
    </w:p>
    <w:p>
      <w:pPr>
        <w:pStyle w:val="Compact"/>
        <w:numPr>
          <w:ilvl w:val="0"/>
          <w:numId w:val="1008"/>
        </w:numPr>
      </w:pPr>
      <w:r>
        <w:t xml:space="preserve">Registrar Movimentação de Estoque;</w:t>
      </w:r>
    </w:p>
    <w:p>
      <w:pPr>
        <w:pStyle w:val="Compact"/>
        <w:numPr>
          <w:ilvl w:val="0"/>
          <w:numId w:val="1008"/>
        </w:numPr>
      </w:pPr>
      <w:r>
        <w:t xml:space="preserve">Ver OS em andamento;</w:t>
      </w:r>
    </w:p>
    <w:p>
      <w:pPr>
        <w:pStyle w:val="Compact"/>
        <w:numPr>
          <w:ilvl w:val="0"/>
          <w:numId w:val="1008"/>
        </w:numPr>
      </w:pPr>
      <w:r>
        <w:t xml:space="preserve">Ver OS atrasadas;</w:t>
      </w:r>
    </w:p>
    <w:p>
      <w:pPr>
        <w:pStyle w:val="Compact"/>
        <w:numPr>
          <w:ilvl w:val="0"/>
          <w:numId w:val="1008"/>
        </w:numPr>
      </w:pPr>
      <w:r>
        <w:t xml:space="preserve">Ver estoque baixo;</w:t>
      </w:r>
    </w:p>
    <w:p>
      <w:pPr>
        <w:pStyle w:val="Compact"/>
        <w:numPr>
          <w:ilvl w:val="0"/>
          <w:numId w:val="1008"/>
        </w:numPr>
      </w:pPr>
      <w:r>
        <w:t xml:space="preserve">Acessar relatório financeiro;</w:t>
      </w:r>
    </w:p>
    <w:p>
      <w:pPr>
        <w:pStyle w:val="Compact"/>
        <w:numPr>
          <w:ilvl w:val="0"/>
          <w:numId w:val="1008"/>
        </w:numPr>
      </w:pPr>
      <w:r>
        <w:t xml:space="preserve">Acessar relatório de estoque.</w:t>
      </w:r>
    </w:p>
    <w:p>
      <w:pPr>
        <w:pStyle w:val="FirstParagraph"/>
      </w:pPr>
      <w:r>
        <w:t xml:space="preserve">Esses atalhos podem aparecer no dashboard, nas listagens ou em menus contextuais.</w:t>
      </w:r>
    </w:p>
    <w:p>
      <w:pPr>
        <w:pStyle w:val="BodyText"/>
      </w:pPr>
      <w:r>
        <w:t xml:space="preserve">O objetivo é permitir que o usuário execute ações importantes sem precisar navegar por múltiplas telas.</w:t>
      </w:r>
    </w:p>
    <w:p>
      <w:r>
        <w:pict>
          <v:rect style="width:0;height:1.5pt" o:hralign="center" o:hrstd="t" o:hr="t"/>
        </w:pict>
      </w:r>
    </w:p>
    <w:bookmarkEnd w:id="28"/>
    <w:bookmarkStart w:id="29" w:name="melhorar-consistência-visual"/>
    <w:p>
      <w:pPr>
        <w:pStyle w:val="Heading3"/>
      </w:pPr>
      <w:r>
        <w:t xml:space="preserve">4.6 Melhorar consistência visual</w:t>
      </w:r>
    </w:p>
    <w:p>
      <w:pPr>
        <w:pStyle w:val="FirstParagraph"/>
      </w:pPr>
      <w:r>
        <w:t xml:space="preserve">As telas devem seguir uma identidade visual uniforme.</w:t>
      </w:r>
    </w:p>
    <w:p>
      <w:pPr>
        <w:pStyle w:val="BodyText"/>
      </w:pPr>
      <w:r>
        <w:t xml:space="preserve">Devem ser padronizados:</w:t>
      </w:r>
    </w:p>
    <w:p>
      <w:pPr>
        <w:pStyle w:val="Compact"/>
        <w:numPr>
          <w:ilvl w:val="0"/>
          <w:numId w:val="1009"/>
        </w:numPr>
      </w:pPr>
      <w:r>
        <w:t xml:space="preserve">Títulos de página;</w:t>
      </w:r>
    </w:p>
    <w:p>
      <w:pPr>
        <w:pStyle w:val="Compact"/>
        <w:numPr>
          <w:ilvl w:val="0"/>
          <w:numId w:val="1009"/>
        </w:numPr>
      </w:pPr>
      <w:r>
        <w:t xml:space="preserve">Botões principais e secundários;</w:t>
      </w:r>
    </w:p>
    <w:p>
      <w:pPr>
        <w:pStyle w:val="Compact"/>
        <w:numPr>
          <w:ilvl w:val="0"/>
          <w:numId w:val="1009"/>
        </w:numPr>
      </w:pPr>
      <w:r>
        <w:t xml:space="preserve">Cores de status;</w:t>
      </w:r>
    </w:p>
    <w:p>
      <w:pPr>
        <w:pStyle w:val="Compact"/>
        <w:numPr>
          <w:ilvl w:val="0"/>
          <w:numId w:val="1009"/>
        </w:numPr>
      </w:pPr>
      <w:r>
        <w:t xml:space="preserve">Tabelas;</w:t>
      </w:r>
    </w:p>
    <w:p>
      <w:pPr>
        <w:pStyle w:val="Compact"/>
        <w:numPr>
          <w:ilvl w:val="0"/>
          <w:numId w:val="1009"/>
        </w:numPr>
      </w:pPr>
      <w:r>
        <w:t xml:space="preserve">Cards;</w:t>
      </w:r>
    </w:p>
    <w:p>
      <w:pPr>
        <w:pStyle w:val="Compact"/>
        <w:numPr>
          <w:ilvl w:val="0"/>
          <w:numId w:val="1009"/>
        </w:numPr>
      </w:pPr>
      <w:r>
        <w:t xml:space="preserve">Espaçamentos;</w:t>
      </w:r>
    </w:p>
    <w:p>
      <w:pPr>
        <w:pStyle w:val="Compact"/>
        <w:numPr>
          <w:ilvl w:val="0"/>
          <w:numId w:val="1009"/>
        </w:numPr>
      </w:pPr>
      <w:r>
        <w:t xml:space="preserve">Campos de formulário;</w:t>
      </w:r>
    </w:p>
    <w:p>
      <w:pPr>
        <w:pStyle w:val="Compact"/>
        <w:numPr>
          <w:ilvl w:val="0"/>
          <w:numId w:val="1009"/>
        </w:numPr>
      </w:pPr>
      <w:r>
        <w:t xml:space="preserve">Estados de loading;</w:t>
      </w:r>
    </w:p>
    <w:p>
      <w:pPr>
        <w:pStyle w:val="Compact"/>
        <w:numPr>
          <w:ilvl w:val="0"/>
          <w:numId w:val="1009"/>
        </w:numPr>
      </w:pPr>
      <w:r>
        <w:t xml:space="preserve">Estados vazios;</w:t>
      </w:r>
    </w:p>
    <w:p>
      <w:pPr>
        <w:pStyle w:val="Compact"/>
        <w:numPr>
          <w:ilvl w:val="0"/>
          <w:numId w:val="1009"/>
        </w:numPr>
      </w:pPr>
      <w:r>
        <w:t xml:space="preserve">Alertas;</w:t>
      </w:r>
    </w:p>
    <w:p>
      <w:pPr>
        <w:pStyle w:val="Compact"/>
        <w:numPr>
          <w:ilvl w:val="0"/>
          <w:numId w:val="1009"/>
        </w:numPr>
      </w:pPr>
      <w:r>
        <w:t xml:space="preserve">Badges;</w:t>
      </w:r>
    </w:p>
    <w:p>
      <w:pPr>
        <w:pStyle w:val="Compact"/>
        <w:numPr>
          <w:ilvl w:val="0"/>
          <w:numId w:val="1009"/>
        </w:numPr>
      </w:pPr>
      <w:r>
        <w:t xml:space="preserve">Modal de confirmação, quando existir;</w:t>
      </w:r>
    </w:p>
    <w:p>
      <w:pPr>
        <w:pStyle w:val="Compact"/>
        <w:numPr>
          <w:ilvl w:val="0"/>
          <w:numId w:val="1009"/>
        </w:numPr>
      </w:pPr>
      <w:r>
        <w:t xml:space="preserve">Layout de listagens e detalhes.</w:t>
      </w:r>
    </w:p>
    <w:p>
      <w:pPr>
        <w:pStyle w:val="FirstParagraph"/>
      </w:pPr>
      <w:r>
        <w:t xml:space="preserve">A consistência visual deve ajudar o usuário a reconhecer padrões. A mesma ação deve parecer igual em diferentes telas.</w:t>
      </w:r>
    </w:p>
    <w:p>
      <w:pPr>
        <w:pStyle w:val="BodyText"/>
      </w:pPr>
      <w:r>
        <w:t xml:space="preserve">Exemplo:</w:t>
      </w:r>
    </w:p>
    <w:p>
      <w:pPr>
        <w:pStyle w:val="Compact"/>
        <w:numPr>
          <w:ilvl w:val="0"/>
          <w:numId w:val="1010"/>
        </w:numPr>
      </w:pPr>
      <w:r>
        <w:t xml:space="preserve">Botão de ação principal: sempre com destaque visual semelhante;</w:t>
      </w:r>
    </w:p>
    <w:p>
      <w:pPr>
        <w:pStyle w:val="Compact"/>
        <w:numPr>
          <w:ilvl w:val="0"/>
          <w:numId w:val="1010"/>
        </w:numPr>
      </w:pPr>
      <w:r>
        <w:t xml:space="preserve">Ação destrutiva: sempre com cor e confirmação adequadas;</w:t>
      </w:r>
    </w:p>
    <w:p>
      <w:pPr>
        <w:pStyle w:val="Compact"/>
        <w:numPr>
          <w:ilvl w:val="0"/>
          <w:numId w:val="1010"/>
        </w:numPr>
      </w:pPr>
      <w:r>
        <w:t xml:space="preserve">Status de OS: sempre representado com o mesmo texto, cor e formato;</w:t>
      </w:r>
    </w:p>
    <w:p>
      <w:pPr>
        <w:pStyle w:val="Compact"/>
        <w:numPr>
          <w:ilvl w:val="0"/>
          <w:numId w:val="1010"/>
        </w:numPr>
      </w:pPr>
      <w:r>
        <w:t xml:space="preserve">Valores financeiros: sempre formatados em moeda brasileira;</w:t>
      </w:r>
    </w:p>
    <w:p>
      <w:pPr>
        <w:pStyle w:val="Compact"/>
        <w:numPr>
          <w:ilvl w:val="0"/>
          <w:numId w:val="1010"/>
        </w:numPr>
      </w:pPr>
      <w:r>
        <w:t xml:space="preserve">Datas: sempre apresentadas em formato brasileiro.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melhorias-prioritárias-por-tela"/>
    <w:p>
      <w:pPr>
        <w:pStyle w:val="Heading2"/>
      </w:pPr>
      <w:r>
        <w:t xml:space="preserve">5. Melhorias Prioritárias por Tela</w:t>
      </w:r>
    </w:p>
    <w:bookmarkStart w:id="31" w:name="dashboard"/>
    <w:p>
      <w:pPr>
        <w:pStyle w:val="Heading3"/>
      </w:pPr>
      <w:r>
        <w:t xml:space="preserve">5.1 Dashboard</w:t>
      </w:r>
    </w:p>
    <w:p>
      <w:pPr>
        <w:pStyle w:val="FirstParagraph"/>
      </w:pPr>
      <w:r>
        <w:t xml:space="preserve">O dashboard deve funcionar como uma central operacional.</w:t>
      </w:r>
    </w:p>
    <w:p>
      <w:pPr>
        <w:pStyle w:val="BodyText"/>
      </w:pPr>
      <w:r>
        <w:t xml:space="preserve">Melhorias recomendadas:</w:t>
      </w:r>
    </w:p>
    <w:p>
      <w:pPr>
        <w:pStyle w:val="Compact"/>
        <w:numPr>
          <w:ilvl w:val="0"/>
          <w:numId w:val="1011"/>
        </w:numPr>
      </w:pPr>
      <w:r>
        <w:t xml:space="preserve">Adicionar atalhos rápidos para ações principais;</w:t>
      </w:r>
    </w:p>
    <w:p>
      <w:pPr>
        <w:pStyle w:val="Compact"/>
        <w:numPr>
          <w:ilvl w:val="0"/>
          <w:numId w:val="1011"/>
        </w:numPr>
      </w:pPr>
      <w:r>
        <w:t xml:space="preserve">Exibir cards clicáveis com filtros aplicados;</w:t>
      </w:r>
    </w:p>
    <w:p>
      <w:pPr>
        <w:pStyle w:val="Compact"/>
        <w:numPr>
          <w:ilvl w:val="0"/>
          <w:numId w:val="1011"/>
        </w:numPr>
      </w:pPr>
      <w:r>
        <w:t xml:space="preserve">Permitir acesso direto a OS em andamento;</w:t>
      </w:r>
    </w:p>
    <w:p>
      <w:pPr>
        <w:pStyle w:val="Compact"/>
        <w:numPr>
          <w:ilvl w:val="0"/>
          <w:numId w:val="1011"/>
        </w:numPr>
      </w:pPr>
      <w:r>
        <w:t xml:space="preserve">Permitir acesso direto a OS atrasadas;</w:t>
      </w:r>
    </w:p>
    <w:p>
      <w:pPr>
        <w:pStyle w:val="Compact"/>
        <w:numPr>
          <w:ilvl w:val="0"/>
          <w:numId w:val="1011"/>
        </w:numPr>
      </w:pPr>
      <w:r>
        <w:t xml:space="preserve">Permitir acesso direto a alertas de estoque;</w:t>
      </w:r>
    </w:p>
    <w:p>
      <w:pPr>
        <w:pStyle w:val="Compact"/>
        <w:numPr>
          <w:ilvl w:val="0"/>
          <w:numId w:val="1011"/>
        </w:numPr>
      </w:pPr>
      <w:r>
        <w:t xml:space="preserve">Melhorar hierarquia visual dos indicadores;</w:t>
      </w:r>
    </w:p>
    <w:p>
      <w:pPr>
        <w:pStyle w:val="Compact"/>
        <w:numPr>
          <w:ilvl w:val="0"/>
          <w:numId w:val="1011"/>
        </w:numPr>
      </w:pPr>
      <w:r>
        <w:t xml:space="preserve">Destacar alertas que exigem ação;</w:t>
      </w:r>
    </w:p>
    <w:p>
      <w:pPr>
        <w:pStyle w:val="Compact"/>
        <w:numPr>
          <w:ilvl w:val="0"/>
          <w:numId w:val="1011"/>
        </w:numPr>
      </w:pPr>
      <w:r>
        <w:t xml:space="preserve">Evitar excesso de informações sem utilidade operacional imediata.</w:t>
      </w:r>
    </w:p>
    <w:p>
      <w:pPr>
        <w:pStyle w:val="FirstParagraph"/>
      </w:pPr>
      <w:r>
        <w:t xml:space="preserve">O dashboard deve responder à pergunta:</w:t>
      </w:r>
    </w:p>
    <w:p>
      <w:pPr>
        <w:pStyle w:val="BlockText"/>
      </w:pPr>
      <w:r>
        <w:t xml:space="preserve">“O que eu preciso fazer agora?”</w:t>
      </w:r>
    </w:p>
    <w:p>
      <w:r>
        <w:pict>
          <v:rect style="width:0;height:1.5pt" o:hralign="center" o:hrstd="t" o:hr="t"/>
        </w:pict>
      </w:r>
    </w:p>
    <w:bookmarkEnd w:id="31"/>
    <w:bookmarkStart w:id="32" w:name="listagem-de-ordens-de-serviço"/>
    <w:p>
      <w:pPr>
        <w:pStyle w:val="Heading3"/>
      </w:pPr>
      <w:r>
        <w:t xml:space="preserve">5.2 Listagem de Ordens de Serviço</w:t>
      </w:r>
    </w:p>
    <w:p>
      <w:pPr>
        <w:pStyle w:val="FirstParagraph"/>
      </w:pPr>
      <w:r>
        <w:t xml:space="preserve">A listagem de OS deve ser otimizada para consulta e ação rápida.</w:t>
      </w:r>
    </w:p>
    <w:p>
      <w:pPr>
        <w:pStyle w:val="BodyText"/>
      </w:pPr>
      <w:r>
        <w:t xml:space="preserve">Melhorias recomendadas:</w:t>
      </w:r>
    </w:p>
    <w:p>
      <w:pPr>
        <w:pStyle w:val="Compact"/>
        <w:numPr>
          <w:ilvl w:val="0"/>
          <w:numId w:val="1012"/>
        </w:numPr>
      </w:pPr>
      <w:r>
        <w:t xml:space="preserve">Filtros por status, cliente, período e situação financeira;</w:t>
      </w:r>
    </w:p>
    <w:p>
      <w:pPr>
        <w:pStyle w:val="Compact"/>
        <w:numPr>
          <w:ilvl w:val="0"/>
          <w:numId w:val="1012"/>
        </w:numPr>
      </w:pPr>
      <w:r>
        <w:t xml:space="preserve">Busca textual por cliente ou número da OS;</w:t>
      </w:r>
    </w:p>
    <w:p>
      <w:pPr>
        <w:pStyle w:val="Compact"/>
        <w:numPr>
          <w:ilvl w:val="0"/>
          <w:numId w:val="1012"/>
        </w:numPr>
      </w:pPr>
      <w:r>
        <w:t xml:space="preserve">Botão claro para criar nova OS;</w:t>
      </w:r>
    </w:p>
    <w:p>
      <w:pPr>
        <w:pStyle w:val="Compact"/>
        <w:numPr>
          <w:ilvl w:val="0"/>
          <w:numId w:val="1012"/>
        </w:numPr>
      </w:pPr>
      <w:r>
        <w:t xml:space="preserve">Ações rápidas por linha;</w:t>
      </w:r>
    </w:p>
    <w:p>
      <w:pPr>
        <w:pStyle w:val="Compact"/>
        <w:numPr>
          <w:ilvl w:val="0"/>
          <w:numId w:val="1012"/>
        </w:numPr>
      </w:pPr>
      <w:r>
        <w:t xml:space="preserve">Destaque para OS atrasadas;</w:t>
      </w:r>
    </w:p>
    <w:p>
      <w:pPr>
        <w:pStyle w:val="Compact"/>
        <w:numPr>
          <w:ilvl w:val="0"/>
          <w:numId w:val="1012"/>
        </w:numPr>
      </w:pPr>
      <w:r>
        <w:t xml:space="preserve">Exibição clara do status atual;</w:t>
      </w:r>
    </w:p>
    <w:p>
      <w:pPr>
        <w:pStyle w:val="Compact"/>
        <w:numPr>
          <w:ilvl w:val="0"/>
          <w:numId w:val="1012"/>
        </w:numPr>
      </w:pPr>
      <w:r>
        <w:t xml:space="preserve">Exibição da situação financeira;</w:t>
      </w:r>
    </w:p>
    <w:p>
      <w:pPr>
        <w:pStyle w:val="Compact"/>
        <w:numPr>
          <w:ilvl w:val="0"/>
          <w:numId w:val="1012"/>
        </w:numPr>
      </w:pPr>
      <w:r>
        <w:t xml:space="preserve">Link direto para detalhe da OS;</w:t>
      </w:r>
    </w:p>
    <w:p>
      <w:pPr>
        <w:pStyle w:val="Compact"/>
        <w:numPr>
          <w:ilvl w:val="0"/>
          <w:numId w:val="1012"/>
        </w:numPr>
      </w:pPr>
      <w:r>
        <w:t xml:space="preserve">Preservação dos filtros ao voltar do detalhe.</w:t>
      </w:r>
    </w:p>
    <w:p>
      <w:r>
        <w:pict>
          <v:rect style="width:0;height:1.5pt" o:hralign="center" o:hrstd="t" o:hr="t"/>
        </w:pict>
      </w:r>
    </w:p>
    <w:bookmarkEnd w:id="32"/>
    <w:bookmarkStart w:id="33" w:name="detalhe-da-ordem-de-serviço"/>
    <w:p>
      <w:pPr>
        <w:pStyle w:val="Heading3"/>
      </w:pPr>
      <w:r>
        <w:t xml:space="preserve">5.3 Detalhe da Ordem de Serviço</w:t>
      </w:r>
    </w:p>
    <w:p>
      <w:pPr>
        <w:pStyle w:val="FirstParagraph"/>
      </w:pPr>
      <w:r>
        <w:t xml:space="preserve">A tela de detalhe da OS deve concentrar as principais ações operacionais.</w:t>
      </w:r>
    </w:p>
    <w:p>
      <w:pPr>
        <w:pStyle w:val="BodyText"/>
      </w:pPr>
      <w:r>
        <w:t xml:space="preserve">Melhorias recomendadas:</w:t>
      </w:r>
    </w:p>
    <w:p>
      <w:pPr>
        <w:pStyle w:val="Compact"/>
        <w:numPr>
          <w:ilvl w:val="0"/>
          <w:numId w:val="1013"/>
        </w:numPr>
      </w:pPr>
      <w:r>
        <w:t xml:space="preserve">Organizar informações em blocos claros;</w:t>
      </w:r>
    </w:p>
    <w:p>
      <w:pPr>
        <w:pStyle w:val="Compact"/>
        <w:numPr>
          <w:ilvl w:val="0"/>
          <w:numId w:val="1013"/>
        </w:numPr>
      </w:pPr>
      <w:r>
        <w:t xml:space="preserve">Exibir resumo da OS no topo;</w:t>
      </w:r>
    </w:p>
    <w:p>
      <w:pPr>
        <w:pStyle w:val="Compact"/>
        <w:numPr>
          <w:ilvl w:val="0"/>
          <w:numId w:val="1013"/>
        </w:numPr>
      </w:pPr>
      <w:r>
        <w:t xml:space="preserve">Exibir cliente, status, prazo, valor total, valor pago e saldo;</w:t>
      </w:r>
    </w:p>
    <w:p>
      <w:pPr>
        <w:pStyle w:val="Compact"/>
        <w:numPr>
          <w:ilvl w:val="0"/>
          <w:numId w:val="1013"/>
        </w:numPr>
      </w:pPr>
      <w:r>
        <w:t xml:space="preserve">Disponibilizar ações rápidas para mudar status;</w:t>
      </w:r>
    </w:p>
    <w:p>
      <w:pPr>
        <w:pStyle w:val="Compact"/>
        <w:numPr>
          <w:ilvl w:val="0"/>
          <w:numId w:val="1013"/>
        </w:numPr>
      </w:pPr>
      <w:r>
        <w:t xml:space="preserve">Disponibilizar ação rápida para registrar pagamento;</w:t>
      </w:r>
    </w:p>
    <w:p>
      <w:pPr>
        <w:pStyle w:val="Compact"/>
        <w:numPr>
          <w:ilvl w:val="0"/>
          <w:numId w:val="1013"/>
        </w:numPr>
      </w:pPr>
      <w:r>
        <w:t xml:space="preserve">Disponibilizar histórico de movimentações;</w:t>
      </w:r>
    </w:p>
    <w:p>
      <w:pPr>
        <w:pStyle w:val="Compact"/>
        <w:numPr>
          <w:ilvl w:val="0"/>
          <w:numId w:val="1013"/>
        </w:numPr>
      </w:pPr>
      <w:r>
        <w:t xml:space="preserve">Exibir alertas quando houver pendências;</w:t>
      </w:r>
    </w:p>
    <w:p>
      <w:pPr>
        <w:pStyle w:val="Compact"/>
        <w:numPr>
          <w:ilvl w:val="0"/>
          <w:numId w:val="1013"/>
        </w:numPr>
      </w:pPr>
      <w:r>
        <w:t xml:space="preserve">Melhorar mensagens de bloqueio ou restrição;</w:t>
      </w:r>
    </w:p>
    <w:p>
      <w:pPr>
        <w:pStyle w:val="Compact"/>
        <w:numPr>
          <w:ilvl w:val="0"/>
          <w:numId w:val="1013"/>
        </w:numPr>
      </w:pPr>
      <w:r>
        <w:t xml:space="preserve">Facilitar retorno para a listagem anterior.</w:t>
      </w:r>
    </w:p>
    <w:p>
      <w:r>
        <w:pict>
          <v:rect style="width:0;height:1.5pt" o:hralign="center" o:hrstd="t" o:hr="t"/>
        </w:pict>
      </w:r>
    </w:p>
    <w:bookmarkEnd w:id="33"/>
    <w:bookmarkStart w:id="34" w:name="cadastros"/>
    <w:p>
      <w:pPr>
        <w:pStyle w:val="Heading3"/>
      </w:pPr>
      <w:r>
        <w:t xml:space="preserve">5.4 Cadastros</w:t>
      </w:r>
    </w:p>
    <w:p>
      <w:pPr>
        <w:pStyle w:val="FirstParagraph"/>
      </w:pPr>
      <w:r>
        <w:t xml:space="preserve">As telas de cadastro devem ser simples e orientadas à conclusão da tarefa.</w:t>
      </w:r>
    </w:p>
    <w:p>
      <w:pPr>
        <w:pStyle w:val="BodyText"/>
      </w:pPr>
      <w:r>
        <w:t xml:space="preserve">Melhorias recomendadas:</w:t>
      </w:r>
    </w:p>
    <w:p>
      <w:pPr>
        <w:pStyle w:val="Compact"/>
        <w:numPr>
          <w:ilvl w:val="0"/>
          <w:numId w:val="1014"/>
        </w:numPr>
      </w:pPr>
      <w:r>
        <w:t xml:space="preserve">Indicar campos obrigatórios com clareza;</w:t>
      </w:r>
    </w:p>
    <w:p>
      <w:pPr>
        <w:pStyle w:val="Compact"/>
        <w:numPr>
          <w:ilvl w:val="0"/>
          <w:numId w:val="1014"/>
        </w:numPr>
      </w:pPr>
      <w:r>
        <w:t xml:space="preserve">Exibir validações próximas ao campo;</w:t>
      </w:r>
    </w:p>
    <w:p>
      <w:pPr>
        <w:pStyle w:val="Compact"/>
        <w:numPr>
          <w:ilvl w:val="0"/>
          <w:numId w:val="1014"/>
        </w:numPr>
      </w:pPr>
      <w:r>
        <w:t xml:space="preserve">Evitar mensagens genéricas;</w:t>
      </w:r>
    </w:p>
    <w:p>
      <w:pPr>
        <w:pStyle w:val="Compact"/>
        <w:numPr>
          <w:ilvl w:val="0"/>
          <w:numId w:val="1014"/>
        </w:numPr>
      </w:pPr>
      <w:r>
        <w:t xml:space="preserve">Manter botões de salvar em posição previsível;</w:t>
      </w:r>
    </w:p>
    <w:p>
      <w:pPr>
        <w:pStyle w:val="Compact"/>
        <w:numPr>
          <w:ilvl w:val="0"/>
          <w:numId w:val="1014"/>
        </w:numPr>
      </w:pPr>
      <w:r>
        <w:t xml:space="preserve">Evitar perda de dados ao navegar acidentalmente;</w:t>
      </w:r>
    </w:p>
    <w:p>
      <w:pPr>
        <w:pStyle w:val="Compact"/>
        <w:numPr>
          <w:ilvl w:val="0"/>
          <w:numId w:val="1014"/>
        </w:numPr>
      </w:pPr>
      <w:r>
        <w:t xml:space="preserve">Usar máscaras quando aplicável;</w:t>
      </w:r>
    </w:p>
    <w:p>
      <w:pPr>
        <w:pStyle w:val="Compact"/>
        <w:numPr>
          <w:ilvl w:val="0"/>
          <w:numId w:val="1014"/>
        </w:numPr>
      </w:pPr>
      <w:r>
        <w:t xml:space="preserve">Padronizar layout entre cadastros;</w:t>
      </w:r>
    </w:p>
    <w:p>
      <w:pPr>
        <w:pStyle w:val="Compact"/>
        <w:numPr>
          <w:ilvl w:val="0"/>
          <w:numId w:val="1014"/>
        </w:numPr>
      </w:pPr>
      <w:r>
        <w:t xml:space="preserve">Melhorar estados de erro e sucesso.</w:t>
      </w:r>
    </w:p>
    <w:p>
      <w:r>
        <w:pict>
          <v:rect style="width:0;height:1.5pt" o:hralign="center" o:hrstd="t" o:hr="t"/>
        </w:pict>
      </w:r>
    </w:p>
    <w:bookmarkEnd w:id="34"/>
    <w:bookmarkStart w:id="35" w:name="relatórios"/>
    <w:p>
      <w:pPr>
        <w:pStyle w:val="Heading3"/>
      </w:pPr>
      <w:r>
        <w:t xml:space="preserve">5.5 Relatórios</w:t>
      </w:r>
    </w:p>
    <w:p>
      <w:pPr>
        <w:pStyle w:val="FirstParagraph"/>
      </w:pPr>
      <w:r>
        <w:t xml:space="preserve">Os relatórios devem ser fáceis de filtrar, interpretar e exportar futuramente.</w:t>
      </w:r>
    </w:p>
    <w:p>
      <w:pPr>
        <w:pStyle w:val="BodyText"/>
      </w:pPr>
      <w:r>
        <w:t xml:space="preserve">Melhorias recomendadas:</w:t>
      </w:r>
    </w:p>
    <w:p>
      <w:pPr>
        <w:pStyle w:val="Compact"/>
        <w:numPr>
          <w:ilvl w:val="0"/>
          <w:numId w:val="1015"/>
        </w:numPr>
      </w:pPr>
      <w:r>
        <w:t xml:space="preserve">Melhorar filtros de período;</w:t>
      </w:r>
    </w:p>
    <w:p>
      <w:pPr>
        <w:pStyle w:val="Compact"/>
        <w:numPr>
          <w:ilvl w:val="0"/>
          <w:numId w:val="1015"/>
        </w:numPr>
      </w:pPr>
      <w:r>
        <w:t xml:space="preserve">Exibir resumo dos filtros aplicados;</w:t>
      </w:r>
    </w:p>
    <w:p>
      <w:pPr>
        <w:pStyle w:val="Compact"/>
        <w:numPr>
          <w:ilvl w:val="0"/>
          <w:numId w:val="1015"/>
        </w:numPr>
      </w:pPr>
      <w:r>
        <w:t xml:space="preserve">Exibir estados vazios claros;</w:t>
      </w:r>
    </w:p>
    <w:p>
      <w:pPr>
        <w:pStyle w:val="Compact"/>
        <w:numPr>
          <w:ilvl w:val="0"/>
          <w:numId w:val="1015"/>
        </w:numPr>
      </w:pPr>
      <w:r>
        <w:t xml:space="preserve">Padronizar cards de totais;</w:t>
      </w:r>
    </w:p>
    <w:p>
      <w:pPr>
        <w:pStyle w:val="Compact"/>
        <w:numPr>
          <w:ilvl w:val="0"/>
          <w:numId w:val="1015"/>
        </w:numPr>
      </w:pPr>
      <w:r>
        <w:t xml:space="preserve">Melhorar tabelas para leitura operacional;</w:t>
      </w:r>
    </w:p>
    <w:p>
      <w:pPr>
        <w:pStyle w:val="Compact"/>
        <w:numPr>
          <w:ilvl w:val="0"/>
          <w:numId w:val="1015"/>
        </w:numPr>
      </w:pPr>
      <w:r>
        <w:t xml:space="preserve">Permitir navegação a partir de dados do relatório para a entidade relacionada;</w:t>
      </w:r>
    </w:p>
    <w:p>
      <w:pPr>
        <w:pStyle w:val="Compact"/>
        <w:numPr>
          <w:ilvl w:val="0"/>
          <w:numId w:val="1015"/>
        </w:numPr>
      </w:pPr>
      <w:r>
        <w:t xml:space="preserve">Garantir formatação consistente de datas, valores e quantidades.</w:t>
      </w:r>
    </w:p>
    <w:p>
      <w:r>
        <w:pict>
          <v:rect style="width:0;height:1.5pt" o:hralign="center" o:hrstd="t" o:hr="t"/>
        </w:pict>
      </w:r>
    </w:p>
    <w:bookmarkEnd w:id="35"/>
    <w:bookmarkStart w:id="36" w:name="estoque"/>
    <w:p>
      <w:pPr>
        <w:pStyle w:val="Heading3"/>
      </w:pPr>
      <w:r>
        <w:t xml:space="preserve">5.6 Estoque</w:t>
      </w:r>
    </w:p>
    <w:p>
      <w:pPr>
        <w:pStyle w:val="FirstParagraph"/>
      </w:pPr>
      <w:r>
        <w:t xml:space="preserve">As telas de estoque devem facilitar identificação de problemas.</w:t>
      </w:r>
    </w:p>
    <w:p>
      <w:pPr>
        <w:pStyle w:val="BodyText"/>
      </w:pPr>
      <w:r>
        <w:t xml:space="preserve">Melhorias recomendadas:</w:t>
      </w:r>
    </w:p>
    <w:p>
      <w:pPr>
        <w:pStyle w:val="Compact"/>
        <w:numPr>
          <w:ilvl w:val="0"/>
          <w:numId w:val="1016"/>
        </w:numPr>
      </w:pPr>
      <w:r>
        <w:t xml:space="preserve">Destacar estoque baixo;</w:t>
      </w:r>
    </w:p>
    <w:p>
      <w:pPr>
        <w:pStyle w:val="Compact"/>
        <w:numPr>
          <w:ilvl w:val="0"/>
          <w:numId w:val="1016"/>
        </w:numPr>
      </w:pPr>
      <w:r>
        <w:t xml:space="preserve">Destacar itens sem estoque;</w:t>
      </w:r>
    </w:p>
    <w:p>
      <w:pPr>
        <w:pStyle w:val="Compact"/>
        <w:numPr>
          <w:ilvl w:val="0"/>
          <w:numId w:val="1016"/>
        </w:numPr>
      </w:pPr>
      <w:r>
        <w:t xml:space="preserve">Melhorar filtros por categoria e criticidade;</w:t>
      </w:r>
    </w:p>
    <w:p>
      <w:pPr>
        <w:pStyle w:val="Compact"/>
        <w:numPr>
          <w:ilvl w:val="0"/>
          <w:numId w:val="1016"/>
        </w:numPr>
      </w:pPr>
      <w:r>
        <w:t xml:space="preserve">Criar atalho para registrar movimentação;</w:t>
      </w:r>
    </w:p>
    <w:p>
      <w:pPr>
        <w:pStyle w:val="Compact"/>
        <w:numPr>
          <w:ilvl w:val="0"/>
          <w:numId w:val="1016"/>
        </w:numPr>
      </w:pPr>
      <w:r>
        <w:t xml:space="preserve">Exibir mensagens claras sobre impacto das movimentações;</w:t>
      </w:r>
    </w:p>
    <w:p>
      <w:pPr>
        <w:pStyle w:val="Compact"/>
        <w:numPr>
          <w:ilvl w:val="0"/>
          <w:numId w:val="1016"/>
        </w:numPr>
      </w:pPr>
      <w:r>
        <w:t xml:space="preserve">Melhorar leitura do histórico de movimentação;</w:t>
      </w:r>
    </w:p>
    <w:p>
      <w:pPr>
        <w:pStyle w:val="Compact"/>
        <w:numPr>
          <w:ilvl w:val="0"/>
          <w:numId w:val="1016"/>
        </w:numPr>
      </w:pPr>
      <w:r>
        <w:t xml:space="preserve">Permitir acesso rápido a relatórios de estoque.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ritérios-de-aceite"/>
    <w:p>
      <w:pPr>
        <w:pStyle w:val="Heading2"/>
      </w:pPr>
      <w:r>
        <w:t xml:space="preserve">6. Critérios de Aceite</w:t>
      </w:r>
    </w:p>
    <w:p>
      <w:pPr>
        <w:pStyle w:val="FirstParagraph"/>
      </w:pPr>
      <w:r>
        <w:t xml:space="preserve">A Fase 9 será considerada concluída quando os seguintes critérios forem atendidos:</w:t>
      </w:r>
    </w:p>
    <w:p>
      <w:pPr>
        <w:pStyle w:val="Compact"/>
        <w:numPr>
          <w:ilvl w:val="0"/>
          <w:numId w:val="1017"/>
        </w:numPr>
      </w:pPr>
      <w:r>
        <w:t xml:space="preserve">O usuário consegue navegar entre os principais módulos sem se perder.</w:t>
      </w:r>
    </w:p>
    <w:p>
      <w:pPr>
        <w:pStyle w:val="Compact"/>
        <w:numPr>
          <w:ilvl w:val="0"/>
          <w:numId w:val="1017"/>
        </w:numPr>
      </w:pPr>
      <w:r>
        <w:t xml:space="preserve">As telas principais possuem títulos claros e ações bem posicionadas.</w:t>
      </w:r>
    </w:p>
    <w:p>
      <w:pPr>
        <w:pStyle w:val="Compact"/>
        <w:numPr>
          <w:ilvl w:val="0"/>
          <w:numId w:val="1017"/>
        </w:numPr>
      </w:pPr>
      <w:r>
        <w:t xml:space="preserve">Os fluxos recorrentes exigem menos cliques do que nas fases anteriores.</w:t>
      </w:r>
    </w:p>
    <w:p>
      <w:pPr>
        <w:pStyle w:val="Compact"/>
        <w:numPr>
          <w:ilvl w:val="0"/>
          <w:numId w:val="1017"/>
        </w:numPr>
      </w:pPr>
      <w:r>
        <w:t xml:space="preserve">As listagens possuem filtros úteis e consistentes.</w:t>
      </w:r>
    </w:p>
    <w:p>
      <w:pPr>
        <w:pStyle w:val="Compact"/>
        <w:numPr>
          <w:ilvl w:val="0"/>
          <w:numId w:val="1017"/>
        </w:numPr>
      </w:pPr>
      <w:r>
        <w:t xml:space="preserve">Os filtros principais são preservados na URL sempre que tecnicamente adequado.</w:t>
      </w:r>
    </w:p>
    <w:p>
      <w:pPr>
        <w:pStyle w:val="Compact"/>
        <w:numPr>
          <w:ilvl w:val="0"/>
          <w:numId w:val="1017"/>
        </w:numPr>
      </w:pPr>
      <w:r>
        <w:t xml:space="preserve">As mensagens de sucesso, erro e validação são claras e orientadas à ação.</w:t>
      </w:r>
    </w:p>
    <w:p>
      <w:pPr>
        <w:pStyle w:val="Compact"/>
        <w:numPr>
          <w:ilvl w:val="0"/>
          <w:numId w:val="1017"/>
        </w:numPr>
      </w:pPr>
      <w:r>
        <w:t xml:space="preserve">O dashboard oferece atalhos operacionais úteis.</w:t>
      </w:r>
    </w:p>
    <w:p>
      <w:pPr>
        <w:pStyle w:val="Compact"/>
        <w:numPr>
          <w:ilvl w:val="0"/>
          <w:numId w:val="1017"/>
        </w:numPr>
      </w:pPr>
      <w:r>
        <w:t xml:space="preserve">A listagem de OS permite encontrar rapidamente uma Ordem de Serviço.</w:t>
      </w:r>
    </w:p>
    <w:p>
      <w:pPr>
        <w:pStyle w:val="Compact"/>
        <w:numPr>
          <w:ilvl w:val="0"/>
          <w:numId w:val="1017"/>
        </w:numPr>
      </w:pPr>
      <w:r>
        <w:t xml:space="preserve">A tela de detalhe da OS concentra as ações principais.</w:t>
      </w:r>
    </w:p>
    <w:p>
      <w:pPr>
        <w:pStyle w:val="Compact"/>
        <w:numPr>
          <w:ilvl w:val="0"/>
          <w:numId w:val="1017"/>
        </w:numPr>
      </w:pPr>
      <w:r>
        <w:t xml:space="preserve">A consistência visual entre telas foi revisada.</w:t>
      </w:r>
    </w:p>
    <w:p>
      <w:pPr>
        <w:pStyle w:val="Compact"/>
        <w:numPr>
          <w:ilvl w:val="0"/>
          <w:numId w:val="1017"/>
        </w:numPr>
      </w:pPr>
      <w:r>
        <w:t xml:space="preserve">Estados vazios, loading e erro foram tratados de forma amigável.</w:t>
      </w:r>
    </w:p>
    <w:p>
      <w:pPr>
        <w:pStyle w:val="Compact"/>
        <w:numPr>
          <w:ilvl w:val="0"/>
          <w:numId w:val="1017"/>
        </w:numPr>
      </w:pPr>
      <w:r>
        <w:t xml:space="preserve">O build da aplicação permanece funcionando.</w:t>
      </w:r>
    </w:p>
    <w:p>
      <w:pPr>
        <w:pStyle w:val="Compact"/>
        <w:numPr>
          <w:ilvl w:val="0"/>
          <w:numId w:val="1017"/>
        </w:numPr>
      </w:pPr>
      <w:r>
        <w:t xml:space="preserve">Os testes existentes continuam passando.</w:t>
      </w:r>
    </w:p>
    <w:p>
      <w:pPr>
        <w:pStyle w:val="Compact"/>
        <w:numPr>
          <w:ilvl w:val="0"/>
          <w:numId w:val="1017"/>
        </w:numPr>
      </w:pPr>
      <w:r>
        <w:t xml:space="preserve">Não houve regressão nas regras de negócio já homologadas.</w:t>
      </w:r>
    </w:p>
    <w:p>
      <w:pPr>
        <w:pStyle w:val="Compact"/>
        <w:numPr>
          <w:ilvl w:val="0"/>
          <w:numId w:val="1017"/>
        </w:numPr>
      </w:pPr>
      <w:r>
        <w:t xml:space="preserve">O usuário final consegue executar os fluxos principais com menor esforço.</w:t>
      </w:r>
    </w:p>
    <w:p>
      <w:r>
        <w:pict>
          <v:rect style="width:0;height:1.5pt" o:hralign="center" o:hrstd="t" o:hr="t"/>
        </w:pict>
      </w:r>
    </w:p>
    <w:bookmarkEnd w:id="38"/>
    <w:bookmarkStart w:id="39" w:name="fora-de-escopo"/>
    <w:p>
      <w:pPr>
        <w:pStyle w:val="Heading2"/>
      </w:pPr>
      <w:r>
        <w:t xml:space="preserve">7. Fora de Escopo</w:t>
      </w:r>
    </w:p>
    <w:p>
      <w:pPr>
        <w:pStyle w:val="FirstParagraph"/>
      </w:pPr>
      <w:r>
        <w:t xml:space="preserve">A Fase 9 não deve ter como foco principal:</w:t>
      </w:r>
    </w:p>
    <w:p>
      <w:pPr>
        <w:pStyle w:val="Compact"/>
        <w:numPr>
          <w:ilvl w:val="0"/>
          <w:numId w:val="1018"/>
        </w:numPr>
      </w:pPr>
      <w:r>
        <w:t xml:space="preserve">Criar novos módulos grandes;</w:t>
      </w:r>
    </w:p>
    <w:p>
      <w:pPr>
        <w:pStyle w:val="Compact"/>
        <w:numPr>
          <w:ilvl w:val="0"/>
          <w:numId w:val="1018"/>
        </w:numPr>
      </w:pPr>
      <w:r>
        <w:t xml:space="preserve">Alterar profundamente o modelo de dados;</w:t>
      </w:r>
    </w:p>
    <w:p>
      <w:pPr>
        <w:pStyle w:val="Compact"/>
        <w:numPr>
          <w:ilvl w:val="0"/>
          <w:numId w:val="1018"/>
        </w:numPr>
      </w:pPr>
      <w:r>
        <w:t xml:space="preserve">Reescrever regras financeiras já validadas;</w:t>
      </w:r>
    </w:p>
    <w:p>
      <w:pPr>
        <w:pStyle w:val="Compact"/>
        <w:numPr>
          <w:ilvl w:val="0"/>
          <w:numId w:val="1018"/>
        </w:numPr>
      </w:pPr>
      <w:r>
        <w:t xml:space="preserve">Criar permissões avançadas;</w:t>
      </w:r>
    </w:p>
    <w:p>
      <w:pPr>
        <w:pStyle w:val="Compact"/>
        <w:numPr>
          <w:ilvl w:val="0"/>
          <w:numId w:val="1018"/>
        </w:numPr>
      </w:pPr>
      <w:r>
        <w:t xml:space="preserve">Implementar autenticação complexa, salvo se já estiver prevista;</w:t>
      </w:r>
    </w:p>
    <w:p>
      <w:pPr>
        <w:pStyle w:val="Compact"/>
        <w:numPr>
          <w:ilvl w:val="0"/>
          <w:numId w:val="1018"/>
        </w:numPr>
      </w:pPr>
      <w:r>
        <w:t xml:space="preserve">Criar aplicativo mobile;</w:t>
      </w:r>
    </w:p>
    <w:p>
      <w:pPr>
        <w:pStyle w:val="Compact"/>
        <w:numPr>
          <w:ilvl w:val="0"/>
          <w:numId w:val="1018"/>
        </w:numPr>
      </w:pPr>
      <w:r>
        <w:t xml:space="preserve">Criar integrações externas;</w:t>
      </w:r>
    </w:p>
    <w:p>
      <w:pPr>
        <w:pStyle w:val="Compact"/>
        <w:numPr>
          <w:ilvl w:val="0"/>
          <w:numId w:val="1018"/>
        </w:numPr>
      </w:pPr>
      <w:r>
        <w:t xml:space="preserve">Criar emissão fiscal;</w:t>
      </w:r>
    </w:p>
    <w:p>
      <w:pPr>
        <w:pStyle w:val="Compact"/>
        <w:numPr>
          <w:ilvl w:val="0"/>
          <w:numId w:val="1018"/>
        </w:numPr>
      </w:pPr>
      <w:r>
        <w:t xml:space="preserve">Criar automações financeiras complexas;</w:t>
      </w:r>
    </w:p>
    <w:p>
      <w:pPr>
        <w:pStyle w:val="Compact"/>
        <w:numPr>
          <w:ilvl w:val="0"/>
          <w:numId w:val="1018"/>
        </w:numPr>
      </w:pPr>
      <w:r>
        <w:t xml:space="preserve">Refatorar toda a arquitetura do projeto sem necessidade.</w:t>
      </w:r>
    </w:p>
    <w:p>
      <w:pPr>
        <w:pStyle w:val="FirstParagraph"/>
      </w:pPr>
      <w:r>
        <w:t xml:space="preserve">Caso algum problema estrutural seja encontrado, ele deve ser documentado separadamente para análise em fase futura.</w:t>
      </w:r>
    </w:p>
    <w:p>
      <w:r>
        <w:pict>
          <v:rect style="width:0;height:1.5pt" o:hralign="center" o:hrstd="t" o:hr="t"/>
        </w:pict>
      </w:r>
    </w:p>
    <w:bookmarkEnd w:id="39"/>
    <w:bookmarkStart w:id="46" w:name="roteiro-sugerido-de-implementação"/>
    <w:p>
      <w:pPr>
        <w:pStyle w:val="Heading2"/>
      </w:pPr>
      <w:r>
        <w:t xml:space="preserve">8. Roteiro Sugerido de Implementação</w:t>
      </w:r>
    </w:p>
    <w:bookmarkStart w:id="40" w:name="etapa-1-auditoria-de-usabilidade"/>
    <w:p>
      <w:pPr>
        <w:pStyle w:val="Heading3"/>
      </w:pPr>
      <w:r>
        <w:t xml:space="preserve">Etapa 1 — Auditoria de Usabilidade</w:t>
      </w:r>
    </w:p>
    <w:p>
      <w:pPr>
        <w:pStyle w:val="FirstParagraph"/>
      </w:pPr>
      <w:r>
        <w:t xml:space="preserve">Revisar as principais telas do sistema e registrar pontos de atrito.</w:t>
      </w:r>
    </w:p>
    <w:p>
      <w:pPr>
        <w:pStyle w:val="BodyText"/>
      </w:pPr>
      <w:r>
        <w:t xml:space="preserve">Devem ser observados:</w:t>
      </w:r>
    </w:p>
    <w:p>
      <w:pPr>
        <w:pStyle w:val="Compact"/>
        <w:numPr>
          <w:ilvl w:val="0"/>
          <w:numId w:val="1019"/>
        </w:numPr>
      </w:pPr>
      <w:r>
        <w:t xml:space="preserve">Quantidade de cliques;</w:t>
      </w:r>
    </w:p>
    <w:p>
      <w:pPr>
        <w:pStyle w:val="Compact"/>
        <w:numPr>
          <w:ilvl w:val="0"/>
          <w:numId w:val="1019"/>
        </w:numPr>
      </w:pPr>
      <w:r>
        <w:t xml:space="preserve">Clareza das ações;</w:t>
      </w:r>
    </w:p>
    <w:p>
      <w:pPr>
        <w:pStyle w:val="Compact"/>
        <w:numPr>
          <w:ilvl w:val="0"/>
          <w:numId w:val="1019"/>
        </w:numPr>
      </w:pPr>
      <w:r>
        <w:t xml:space="preserve">Campos obrigatórios;</w:t>
      </w:r>
    </w:p>
    <w:p>
      <w:pPr>
        <w:pStyle w:val="Compact"/>
        <w:numPr>
          <w:ilvl w:val="0"/>
          <w:numId w:val="1019"/>
        </w:numPr>
      </w:pPr>
      <w:r>
        <w:t xml:space="preserve">Mensagens exibidas;</w:t>
      </w:r>
    </w:p>
    <w:p>
      <w:pPr>
        <w:pStyle w:val="Compact"/>
        <w:numPr>
          <w:ilvl w:val="0"/>
          <w:numId w:val="1019"/>
        </w:numPr>
      </w:pPr>
      <w:r>
        <w:t xml:space="preserve">Estados vazios;</w:t>
      </w:r>
    </w:p>
    <w:p>
      <w:pPr>
        <w:pStyle w:val="Compact"/>
        <w:numPr>
          <w:ilvl w:val="0"/>
          <w:numId w:val="1019"/>
        </w:numPr>
      </w:pPr>
      <w:r>
        <w:t xml:space="preserve">Navegação entre listagem e detalhe;</w:t>
      </w:r>
    </w:p>
    <w:p>
      <w:pPr>
        <w:pStyle w:val="Compact"/>
        <w:numPr>
          <w:ilvl w:val="0"/>
          <w:numId w:val="1019"/>
        </w:numPr>
      </w:pPr>
      <w:r>
        <w:t xml:space="preserve">Consistência entre telas;</w:t>
      </w:r>
    </w:p>
    <w:p>
      <w:pPr>
        <w:pStyle w:val="Compact"/>
        <w:numPr>
          <w:ilvl w:val="0"/>
          <w:numId w:val="1019"/>
        </w:numPr>
      </w:pPr>
      <w:r>
        <w:t xml:space="preserve">Dificuldade para encontrar informações.</w:t>
      </w:r>
    </w:p>
    <w:p>
      <w:pPr>
        <w:pStyle w:val="FirstParagraph"/>
      </w:pPr>
      <w:r>
        <w:t xml:space="preserve">Resultado esperado:</w:t>
      </w:r>
    </w:p>
    <w:p>
      <w:pPr>
        <w:pStyle w:val="Compact"/>
        <w:numPr>
          <w:ilvl w:val="0"/>
          <w:numId w:val="1020"/>
        </w:numPr>
      </w:pPr>
      <w:r>
        <w:t xml:space="preserve">Lista objetiva de melhorias por tela;</w:t>
      </w:r>
    </w:p>
    <w:p>
      <w:pPr>
        <w:pStyle w:val="Compact"/>
        <w:numPr>
          <w:ilvl w:val="0"/>
          <w:numId w:val="1020"/>
        </w:numPr>
      </w:pPr>
      <w:r>
        <w:t xml:space="preserve">Priorização dos ajustes de maior impacto.</w:t>
      </w:r>
    </w:p>
    <w:p>
      <w:r>
        <w:pict>
          <v:rect style="width:0;height:1.5pt" o:hralign="center" o:hrstd="t" o:hr="t"/>
        </w:pict>
      </w:r>
    </w:p>
    <w:bookmarkEnd w:id="40"/>
    <w:bookmarkStart w:id="41" w:name="etapa-2-padronização-visual"/>
    <w:p>
      <w:pPr>
        <w:pStyle w:val="Heading3"/>
      </w:pPr>
      <w:r>
        <w:t xml:space="preserve">Etapa 2 — Padronização Visual</w:t>
      </w:r>
    </w:p>
    <w:p>
      <w:pPr>
        <w:pStyle w:val="FirstParagraph"/>
      </w:pPr>
      <w:r>
        <w:t xml:space="preserve">Criar ou revisar componentes reutilizáveis para manter consistência.</w:t>
      </w:r>
    </w:p>
    <w:p>
      <w:pPr>
        <w:pStyle w:val="BodyText"/>
      </w:pPr>
      <w:r>
        <w:t xml:space="preserve">Componentes candidatos:</w:t>
      </w:r>
    </w:p>
    <w:p>
      <w:pPr>
        <w:pStyle w:val="Compact"/>
        <w:numPr>
          <w:ilvl w:val="0"/>
          <w:numId w:val="1021"/>
        </w:numPr>
      </w:pPr>
      <w:r>
        <w:t xml:space="preserve">PageHeader;</w:t>
      </w:r>
    </w:p>
    <w:p>
      <w:pPr>
        <w:pStyle w:val="Compact"/>
        <w:numPr>
          <w:ilvl w:val="0"/>
          <w:numId w:val="1021"/>
        </w:numPr>
      </w:pPr>
      <w:r>
        <w:t xml:space="preserve">EmptyState;</w:t>
      </w:r>
    </w:p>
    <w:p>
      <w:pPr>
        <w:pStyle w:val="Compact"/>
        <w:numPr>
          <w:ilvl w:val="0"/>
          <w:numId w:val="1021"/>
        </w:numPr>
      </w:pPr>
      <w:r>
        <w:t xml:space="preserve">LoadingState;</w:t>
      </w:r>
    </w:p>
    <w:p>
      <w:pPr>
        <w:pStyle w:val="Compact"/>
        <w:numPr>
          <w:ilvl w:val="0"/>
          <w:numId w:val="1021"/>
        </w:numPr>
      </w:pPr>
      <w:r>
        <w:t xml:space="preserve">ErrorState;</w:t>
      </w:r>
    </w:p>
    <w:p>
      <w:pPr>
        <w:pStyle w:val="Compact"/>
        <w:numPr>
          <w:ilvl w:val="0"/>
          <w:numId w:val="1021"/>
        </w:numPr>
      </w:pPr>
      <w:r>
        <w:t xml:space="preserve">StatusBadge;</w:t>
      </w:r>
    </w:p>
    <w:p>
      <w:pPr>
        <w:pStyle w:val="Compact"/>
        <w:numPr>
          <w:ilvl w:val="0"/>
          <w:numId w:val="1021"/>
        </w:numPr>
      </w:pPr>
      <w:r>
        <w:t xml:space="preserve">MoneyDisplay;</w:t>
      </w:r>
    </w:p>
    <w:p>
      <w:pPr>
        <w:pStyle w:val="Compact"/>
        <w:numPr>
          <w:ilvl w:val="0"/>
          <w:numId w:val="1021"/>
        </w:numPr>
      </w:pPr>
      <w:r>
        <w:t xml:space="preserve">DateDisplay;</w:t>
      </w:r>
    </w:p>
    <w:p>
      <w:pPr>
        <w:pStyle w:val="Compact"/>
        <w:numPr>
          <w:ilvl w:val="0"/>
          <w:numId w:val="1021"/>
        </w:numPr>
      </w:pPr>
      <w:r>
        <w:t xml:space="preserve">FilterBar;</w:t>
      </w:r>
    </w:p>
    <w:p>
      <w:pPr>
        <w:pStyle w:val="Compact"/>
        <w:numPr>
          <w:ilvl w:val="0"/>
          <w:numId w:val="1021"/>
        </w:numPr>
      </w:pPr>
      <w:r>
        <w:t xml:space="preserve">QuickActions;</w:t>
      </w:r>
    </w:p>
    <w:p>
      <w:pPr>
        <w:pStyle w:val="Compact"/>
        <w:numPr>
          <w:ilvl w:val="0"/>
          <w:numId w:val="1021"/>
        </w:numPr>
      </w:pPr>
      <w:r>
        <w:t xml:space="preserve">ConfirmDialog;</w:t>
      </w:r>
    </w:p>
    <w:p>
      <w:pPr>
        <w:pStyle w:val="Compact"/>
        <w:numPr>
          <w:ilvl w:val="0"/>
          <w:numId w:val="1021"/>
        </w:numPr>
      </w:pPr>
      <w:r>
        <w:t xml:space="preserve">ActionButton.</w:t>
      </w:r>
    </w:p>
    <w:p>
      <w:pPr>
        <w:pStyle w:val="FirstParagraph"/>
      </w:pPr>
      <w:r>
        <w:t xml:space="preserve">Resultado esperado:</w:t>
      </w:r>
    </w:p>
    <w:p>
      <w:pPr>
        <w:pStyle w:val="Compact"/>
        <w:numPr>
          <w:ilvl w:val="0"/>
          <w:numId w:val="1022"/>
        </w:numPr>
      </w:pPr>
      <w:r>
        <w:t xml:space="preserve">Menor duplicação visual;</w:t>
      </w:r>
    </w:p>
    <w:p>
      <w:pPr>
        <w:pStyle w:val="Compact"/>
        <w:numPr>
          <w:ilvl w:val="0"/>
          <w:numId w:val="1022"/>
        </w:numPr>
      </w:pPr>
      <w:r>
        <w:t xml:space="preserve">Telas mais uniformes;</w:t>
      </w:r>
    </w:p>
    <w:p>
      <w:pPr>
        <w:pStyle w:val="Compact"/>
        <w:numPr>
          <w:ilvl w:val="0"/>
          <w:numId w:val="1022"/>
        </w:numPr>
      </w:pPr>
      <w:r>
        <w:t xml:space="preserve">Redução de inconsistências.</w:t>
      </w:r>
    </w:p>
    <w:p>
      <w:r>
        <w:pict>
          <v:rect style="width:0;height:1.5pt" o:hralign="center" o:hrstd="t" o:hr="t"/>
        </w:pict>
      </w:r>
    </w:p>
    <w:bookmarkEnd w:id="41"/>
    <w:bookmarkStart w:id="42" w:name="etapa-3-refinamento-das-listagens"/>
    <w:p>
      <w:pPr>
        <w:pStyle w:val="Heading3"/>
      </w:pPr>
      <w:r>
        <w:t xml:space="preserve">Etapa 3 — Refinamento das Listagens</w:t>
      </w:r>
    </w:p>
    <w:p>
      <w:pPr>
        <w:pStyle w:val="FirstParagraph"/>
      </w:pPr>
      <w:r>
        <w:t xml:space="preserve">Melhorar filtros, busca e ações rápidas.</w:t>
      </w:r>
    </w:p>
    <w:p>
      <w:pPr>
        <w:pStyle w:val="BodyText"/>
      </w:pPr>
      <w:r>
        <w:t xml:space="preserve">Prioridade:</w:t>
      </w:r>
    </w:p>
    <w:p>
      <w:pPr>
        <w:pStyle w:val="Compact"/>
        <w:numPr>
          <w:ilvl w:val="0"/>
          <w:numId w:val="1023"/>
        </w:numPr>
      </w:pPr>
      <w:r>
        <w:t xml:space="preserve">Ordens de Serviço;</w:t>
      </w:r>
    </w:p>
    <w:p>
      <w:pPr>
        <w:pStyle w:val="Compact"/>
        <w:numPr>
          <w:ilvl w:val="0"/>
          <w:numId w:val="1023"/>
        </w:numPr>
      </w:pPr>
      <w:r>
        <w:t xml:space="preserve">Estoque;</w:t>
      </w:r>
    </w:p>
    <w:p>
      <w:pPr>
        <w:pStyle w:val="Compact"/>
        <w:numPr>
          <w:ilvl w:val="0"/>
          <w:numId w:val="1023"/>
        </w:numPr>
      </w:pPr>
      <w:r>
        <w:t xml:space="preserve">Relatórios;</w:t>
      </w:r>
    </w:p>
    <w:p>
      <w:pPr>
        <w:pStyle w:val="Compact"/>
        <w:numPr>
          <w:ilvl w:val="0"/>
          <w:numId w:val="1023"/>
        </w:numPr>
      </w:pPr>
      <w:r>
        <w:t xml:space="preserve">Clientes.</w:t>
      </w:r>
    </w:p>
    <w:p>
      <w:pPr>
        <w:pStyle w:val="FirstParagraph"/>
      </w:pPr>
      <w:r>
        <w:t xml:space="preserve">Resultado esperado:</w:t>
      </w:r>
    </w:p>
    <w:p>
      <w:pPr>
        <w:pStyle w:val="Compact"/>
        <w:numPr>
          <w:ilvl w:val="0"/>
          <w:numId w:val="1024"/>
        </w:numPr>
      </w:pPr>
      <w:r>
        <w:t xml:space="preserve">Usuário encontra registros com menos esforço;</w:t>
      </w:r>
    </w:p>
    <w:p>
      <w:pPr>
        <w:pStyle w:val="Compact"/>
        <w:numPr>
          <w:ilvl w:val="0"/>
          <w:numId w:val="1024"/>
        </w:numPr>
      </w:pPr>
      <w:r>
        <w:t xml:space="preserve">Filtros mais claros;</w:t>
      </w:r>
    </w:p>
    <w:p>
      <w:pPr>
        <w:pStyle w:val="Compact"/>
        <w:numPr>
          <w:ilvl w:val="0"/>
          <w:numId w:val="1024"/>
        </w:numPr>
      </w:pPr>
      <w:r>
        <w:t xml:space="preserve">Ações recorrentes mais acessíveis.</w:t>
      </w:r>
    </w:p>
    <w:p>
      <w:r>
        <w:pict>
          <v:rect style="width:0;height:1.5pt" o:hralign="center" o:hrstd="t" o:hr="t"/>
        </w:pict>
      </w:r>
    </w:p>
    <w:bookmarkEnd w:id="42"/>
    <w:bookmarkStart w:id="43" w:name="etapa-4-refinamento-dos-detalhes"/>
    <w:p>
      <w:pPr>
        <w:pStyle w:val="Heading3"/>
      </w:pPr>
      <w:r>
        <w:t xml:space="preserve">Etapa 4 — Refinamento dos Detalhes</w:t>
      </w:r>
    </w:p>
    <w:p>
      <w:pPr>
        <w:pStyle w:val="FirstParagraph"/>
      </w:pPr>
      <w:r>
        <w:t xml:space="preserve">Melhorar telas de detalhe, especialmente a OS.</w:t>
      </w:r>
    </w:p>
    <w:p>
      <w:pPr>
        <w:pStyle w:val="BodyText"/>
      </w:pPr>
      <w:r>
        <w:t xml:space="preserve">Prioridade:</w:t>
      </w:r>
    </w:p>
    <w:p>
      <w:pPr>
        <w:pStyle w:val="Compact"/>
        <w:numPr>
          <w:ilvl w:val="0"/>
          <w:numId w:val="1025"/>
        </w:numPr>
      </w:pPr>
      <w:r>
        <w:t xml:space="preserve">Resumo no topo;</w:t>
      </w:r>
    </w:p>
    <w:p>
      <w:pPr>
        <w:pStyle w:val="Compact"/>
        <w:numPr>
          <w:ilvl w:val="0"/>
          <w:numId w:val="1025"/>
        </w:numPr>
      </w:pPr>
      <w:r>
        <w:t xml:space="preserve">Ações principais visíveis;</w:t>
      </w:r>
    </w:p>
    <w:p>
      <w:pPr>
        <w:pStyle w:val="Compact"/>
        <w:numPr>
          <w:ilvl w:val="0"/>
          <w:numId w:val="1025"/>
        </w:numPr>
      </w:pPr>
      <w:r>
        <w:t xml:space="preserve">Histórico bem organizado;</w:t>
      </w:r>
    </w:p>
    <w:p>
      <w:pPr>
        <w:pStyle w:val="Compact"/>
        <w:numPr>
          <w:ilvl w:val="0"/>
          <w:numId w:val="1025"/>
        </w:numPr>
      </w:pPr>
      <w:r>
        <w:t xml:space="preserve">Alertas contextuais;</w:t>
      </w:r>
    </w:p>
    <w:p>
      <w:pPr>
        <w:pStyle w:val="Compact"/>
        <w:numPr>
          <w:ilvl w:val="0"/>
          <w:numId w:val="1025"/>
        </w:numPr>
      </w:pPr>
      <w:r>
        <w:t xml:space="preserve">Retorno para listagem mantendo filtros.</w:t>
      </w:r>
    </w:p>
    <w:p>
      <w:pPr>
        <w:pStyle w:val="FirstParagraph"/>
      </w:pPr>
      <w:r>
        <w:t xml:space="preserve">Resultado esperado:</w:t>
      </w:r>
    </w:p>
    <w:p>
      <w:pPr>
        <w:pStyle w:val="Compact"/>
        <w:numPr>
          <w:ilvl w:val="0"/>
          <w:numId w:val="1026"/>
        </w:numPr>
      </w:pPr>
      <w:r>
        <w:t xml:space="preserve">Tela de detalhe mais operacional;</w:t>
      </w:r>
    </w:p>
    <w:p>
      <w:pPr>
        <w:pStyle w:val="Compact"/>
        <w:numPr>
          <w:ilvl w:val="0"/>
          <w:numId w:val="1026"/>
        </w:numPr>
      </w:pPr>
      <w:r>
        <w:t xml:space="preserve">Menos navegação desnecessária.</w:t>
      </w:r>
    </w:p>
    <w:p>
      <w:r>
        <w:pict>
          <v:rect style="width:0;height:1.5pt" o:hralign="center" o:hrstd="t" o:hr="t"/>
        </w:pict>
      </w:r>
    </w:p>
    <w:bookmarkEnd w:id="43"/>
    <w:bookmarkStart w:id="44" w:name="etapa-5-revisão-de-mensagens"/>
    <w:p>
      <w:pPr>
        <w:pStyle w:val="Heading3"/>
      </w:pPr>
      <w:r>
        <w:t xml:space="preserve">Etapa 5 — Revisão de Mensagens</w:t>
      </w:r>
    </w:p>
    <w:p>
      <w:pPr>
        <w:pStyle w:val="FirstParagraph"/>
      </w:pPr>
      <w:r>
        <w:t xml:space="preserve">Padronizar textos exibidos ao usuário.</w:t>
      </w:r>
    </w:p>
    <w:p>
      <w:pPr>
        <w:pStyle w:val="BodyText"/>
      </w:pPr>
      <w:r>
        <w:t xml:space="preserve">Devem ser revisados:</w:t>
      </w:r>
    </w:p>
    <w:p>
      <w:pPr>
        <w:pStyle w:val="Compact"/>
        <w:numPr>
          <w:ilvl w:val="0"/>
          <w:numId w:val="1027"/>
        </w:numPr>
      </w:pPr>
      <w:r>
        <w:t xml:space="preserve">Toasts;</w:t>
      </w:r>
    </w:p>
    <w:p>
      <w:pPr>
        <w:pStyle w:val="Compact"/>
        <w:numPr>
          <w:ilvl w:val="0"/>
          <w:numId w:val="1027"/>
        </w:numPr>
      </w:pPr>
      <w:r>
        <w:t xml:space="preserve">Alertas;</w:t>
      </w:r>
    </w:p>
    <w:p>
      <w:pPr>
        <w:pStyle w:val="Compact"/>
        <w:numPr>
          <w:ilvl w:val="0"/>
          <w:numId w:val="1027"/>
        </w:numPr>
      </w:pPr>
      <w:r>
        <w:t xml:space="preserve">Erros de formulário;</w:t>
      </w:r>
    </w:p>
    <w:p>
      <w:pPr>
        <w:pStyle w:val="Compact"/>
        <w:numPr>
          <w:ilvl w:val="0"/>
          <w:numId w:val="1027"/>
        </w:numPr>
      </w:pPr>
      <w:r>
        <w:t xml:space="preserve">Erros de API;</w:t>
      </w:r>
    </w:p>
    <w:p>
      <w:pPr>
        <w:pStyle w:val="Compact"/>
        <w:numPr>
          <w:ilvl w:val="0"/>
          <w:numId w:val="1027"/>
        </w:numPr>
      </w:pPr>
      <w:r>
        <w:t xml:space="preserve">Confirmações;</w:t>
      </w:r>
    </w:p>
    <w:p>
      <w:pPr>
        <w:pStyle w:val="Compact"/>
        <w:numPr>
          <w:ilvl w:val="0"/>
          <w:numId w:val="1027"/>
        </w:numPr>
      </w:pPr>
      <w:r>
        <w:t xml:space="preserve">Estados vazios.</w:t>
      </w:r>
    </w:p>
    <w:p>
      <w:pPr>
        <w:pStyle w:val="FirstParagraph"/>
      </w:pPr>
      <w:r>
        <w:t xml:space="preserve">Resultado esperado:</w:t>
      </w:r>
    </w:p>
    <w:p>
      <w:pPr>
        <w:pStyle w:val="Compact"/>
        <w:numPr>
          <w:ilvl w:val="0"/>
          <w:numId w:val="1028"/>
        </w:numPr>
      </w:pPr>
      <w:r>
        <w:t xml:space="preserve">Mensagens mais claras;</w:t>
      </w:r>
    </w:p>
    <w:p>
      <w:pPr>
        <w:pStyle w:val="Compact"/>
        <w:numPr>
          <w:ilvl w:val="0"/>
          <w:numId w:val="1028"/>
        </w:numPr>
      </w:pPr>
      <w:r>
        <w:t xml:space="preserve">Menos ambiguidade;</w:t>
      </w:r>
    </w:p>
    <w:p>
      <w:pPr>
        <w:pStyle w:val="Compact"/>
        <w:numPr>
          <w:ilvl w:val="0"/>
          <w:numId w:val="1028"/>
        </w:numPr>
      </w:pPr>
      <w:r>
        <w:t xml:space="preserve">Usuário entende o que aconteceu e o que fazer.</w:t>
      </w:r>
    </w:p>
    <w:p>
      <w:r>
        <w:pict>
          <v:rect style="width:0;height:1.5pt" o:hralign="center" o:hrstd="t" o:hr="t"/>
        </w:pict>
      </w:r>
    </w:p>
    <w:bookmarkEnd w:id="44"/>
    <w:bookmarkStart w:id="45" w:name="etapa-6-validação-técnica"/>
    <w:p>
      <w:pPr>
        <w:pStyle w:val="Heading3"/>
      </w:pPr>
      <w:r>
        <w:t xml:space="preserve">Etapa 6 — Validação Técnica</w:t>
      </w:r>
    </w:p>
    <w:p>
      <w:pPr>
        <w:pStyle w:val="FirstParagraph"/>
      </w:pPr>
      <w:r>
        <w:t xml:space="preserve">Executar validações após as alterações.</w:t>
      </w:r>
    </w:p>
    <w:p>
      <w:pPr>
        <w:pStyle w:val="BodyText"/>
      </w:pPr>
      <w:r>
        <w:t xml:space="preserve">Comandos recomendados: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vitest run</w:t>
      </w:r>
    </w:p>
    <w:p>
      <w:pPr>
        <w:pStyle w:val="FirstParagraph"/>
      </w:pPr>
      <w:r>
        <w:t xml:space="preserve">Caso existam testes específicos por módulo, também executar: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vitest run src/lib</w:t>
      </w:r>
    </w:p>
    <w:p>
      <w:pPr>
        <w:pStyle w:val="FirstParagraph"/>
      </w:pPr>
      <w:r>
        <w:t xml:space="preserve">Resultado esperado:</w:t>
      </w:r>
    </w:p>
    <w:p>
      <w:pPr>
        <w:pStyle w:val="Compact"/>
        <w:numPr>
          <w:ilvl w:val="0"/>
          <w:numId w:val="1029"/>
        </w:numPr>
      </w:pPr>
      <w:r>
        <w:t xml:space="preserve">Build concluído com sucesso;</w:t>
      </w:r>
    </w:p>
    <w:p>
      <w:pPr>
        <w:pStyle w:val="Compact"/>
        <w:numPr>
          <w:ilvl w:val="0"/>
          <w:numId w:val="1029"/>
        </w:numPr>
      </w:pPr>
      <w:r>
        <w:t xml:space="preserve">Testes existentes passando;</w:t>
      </w:r>
    </w:p>
    <w:p>
      <w:pPr>
        <w:pStyle w:val="Compact"/>
        <w:numPr>
          <w:ilvl w:val="0"/>
          <w:numId w:val="1029"/>
        </w:numPr>
      </w:pPr>
      <w:r>
        <w:t xml:space="preserve">Nenhuma regressão funcional identificada.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roteiro-de-homologação-guiada"/>
    <w:p>
      <w:pPr>
        <w:pStyle w:val="Heading2"/>
      </w:pPr>
      <w:r>
        <w:t xml:space="preserve">9. Roteiro de Homologação Guiada</w:t>
      </w:r>
    </w:p>
    <w:p>
      <w:pPr>
        <w:pStyle w:val="FirstParagraph"/>
      </w:pPr>
      <w:r>
        <w:t xml:space="preserve">A homologação da Fase 9 deve ser feita com foco no uso real do sistema.</w:t>
      </w:r>
    </w:p>
    <w:p>
      <w:pPr>
        <w:pStyle w:val="BodyText"/>
      </w:pPr>
      <w:r>
        <w:t xml:space="preserve">Fluxos a validar:</w:t>
      </w:r>
    </w:p>
    <w:p>
      <w:pPr>
        <w:pStyle w:val="Compact"/>
        <w:numPr>
          <w:ilvl w:val="0"/>
          <w:numId w:val="1030"/>
        </w:numPr>
      </w:pPr>
      <w:r>
        <w:t xml:space="preserve">Abrir o dashboard e identificar rapidamente as ações principais.</w:t>
      </w:r>
    </w:p>
    <w:p>
      <w:pPr>
        <w:pStyle w:val="Compact"/>
        <w:numPr>
          <w:ilvl w:val="0"/>
          <w:numId w:val="1030"/>
        </w:numPr>
      </w:pPr>
      <w:r>
        <w:t xml:space="preserve">Criar uma nova Ordem de Serviço.</w:t>
      </w:r>
    </w:p>
    <w:p>
      <w:pPr>
        <w:pStyle w:val="Compact"/>
        <w:numPr>
          <w:ilvl w:val="0"/>
          <w:numId w:val="1030"/>
        </w:numPr>
      </w:pPr>
      <w:r>
        <w:t xml:space="preserve">Localizar a OS recém-criada pela listagem.</w:t>
      </w:r>
    </w:p>
    <w:p>
      <w:pPr>
        <w:pStyle w:val="Compact"/>
        <w:numPr>
          <w:ilvl w:val="0"/>
          <w:numId w:val="1030"/>
        </w:numPr>
      </w:pPr>
      <w:r>
        <w:t xml:space="preserve">Filtrar OS por status.</w:t>
      </w:r>
    </w:p>
    <w:p>
      <w:pPr>
        <w:pStyle w:val="Compact"/>
        <w:numPr>
          <w:ilvl w:val="0"/>
          <w:numId w:val="1030"/>
        </w:numPr>
      </w:pPr>
      <w:r>
        <w:t xml:space="preserve">Acessar o detalhe da OS.</w:t>
      </w:r>
    </w:p>
    <w:p>
      <w:pPr>
        <w:pStyle w:val="Compact"/>
        <w:numPr>
          <w:ilvl w:val="0"/>
          <w:numId w:val="1030"/>
        </w:numPr>
      </w:pPr>
      <w:r>
        <w:t xml:space="preserve">Alterar o status da OS.</w:t>
      </w:r>
    </w:p>
    <w:p>
      <w:pPr>
        <w:pStyle w:val="Compact"/>
        <w:numPr>
          <w:ilvl w:val="0"/>
          <w:numId w:val="1030"/>
        </w:numPr>
      </w:pPr>
      <w:r>
        <w:t xml:space="preserve">Registrar pagamento.</w:t>
      </w:r>
    </w:p>
    <w:p>
      <w:pPr>
        <w:pStyle w:val="Compact"/>
        <w:numPr>
          <w:ilvl w:val="0"/>
          <w:numId w:val="1030"/>
        </w:numPr>
      </w:pPr>
      <w:r>
        <w:t xml:space="preserve">Voltar para a listagem mantendo o contexto.</w:t>
      </w:r>
    </w:p>
    <w:p>
      <w:pPr>
        <w:pStyle w:val="Compact"/>
        <w:numPr>
          <w:ilvl w:val="0"/>
          <w:numId w:val="1030"/>
        </w:numPr>
      </w:pPr>
      <w:r>
        <w:t xml:space="preserve">Consultar alertas de estoque.</w:t>
      </w:r>
    </w:p>
    <w:p>
      <w:pPr>
        <w:pStyle w:val="Compact"/>
        <w:numPr>
          <w:ilvl w:val="0"/>
          <w:numId w:val="1030"/>
        </w:numPr>
      </w:pPr>
      <w:r>
        <w:t xml:space="preserve">Registrar movimentação de estoque.</w:t>
      </w:r>
    </w:p>
    <w:p>
      <w:pPr>
        <w:pStyle w:val="Compact"/>
        <w:numPr>
          <w:ilvl w:val="0"/>
          <w:numId w:val="1030"/>
        </w:numPr>
      </w:pPr>
      <w:r>
        <w:t xml:space="preserve">Acessar relatório financeiro com filtro de período.</w:t>
      </w:r>
    </w:p>
    <w:p>
      <w:pPr>
        <w:pStyle w:val="Compact"/>
        <w:numPr>
          <w:ilvl w:val="0"/>
          <w:numId w:val="1030"/>
        </w:numPr>
      </w:pPr>
      <w:r>
        <w:t xml:space="preserve">Acessar relatório de estoque com filtro.</w:t>
      </w:r>
    </w:p>
    <w:p>
      <w:pPr>
        <w:pStyle w:val="Compact"/>
        <w:numPr>
          <w:ilvl w:val="0"/>
          <w:numId w:val="1030"/>
        </w:numPr>
      </w:pPr>
      <w:r>
        <w:t xml:space="preserve">Validar mensagens de sucesso.</w:t>
      </w:r>
    </w:p>
    <w:p>
      <w:pPr>
        <w:pStyle w:val="Compact"/>
        <w:numPr>
          <w:ilvl w:val="0"/>
          <w:numId w:val="1030"/>
        </w:numPr>
      </w:pPr>
      <w:r>
        <w:t xml:space="preserve">Validar mensagens de erro preenchendo campos inválidos.</w:t>
      </w:r>
    </w:p>
    <w:p>
      <w:pPr>
        <w:pStyle w:val="Compact"/>
        <w:numPr>
          <w:ilvl w:val="0"/>
          <w:numId w:val="1030"/>
        </w:numPr>
      </w:pPr>
      <w:r>
        <w:t xml:space="preserve">Validar estados vazios com filtros sem resultado.</w:t>
      </w:r>
    </w:p>
    <w:p>
      <w:pPr>
        <w:pStyle w:val="FirstParagraph"/>
      </w:pPr>
      <w:r>
        <w:t xml:space="preserve">Durante a homologação, devem ser registrados:</w:t>
      </w:r>
    </w:p>
    <w:p>
      <w:pPr>
        <w:pStyle w:val="Compact"/>
        <w:numPr>
          <w:ilvl w:val="0"/>
          <w:numId w:val="1031"/>
        </w:numPr>
      </w:pPr>
      <w:r>
        <w:t xml:space="preserve">Pontos confusos;</w:t>
      </w:r>
    </w:p>
    <w:p>
      <w:pPr>
        <w:pStyle w:val="Compact"/>
        <w:numPr>
          <w:ilvl w:val="0"/>
          <w:numId w:val="1031"/>
        </w:numPr>
      </w:pPr>
      <w:r>
        <w:t xml:space="preserve">Cliques desnecessários;</w:t>
      </w:r>
    </w:p>
    <w:p>
      <w:pPr>
        <w:pStyle w:val="Compact"/>
        <w:numPr>
          <w:ilvl w:val="0"/>
          <w:numId w:val="1031"/>
        </w:numPr>
      </w:pPr>
      <w:r>
        <w:t xml:space="preserve">Mensagens pouco claras;</w:t>
      </w:r>
    </w:p>
    <w:p>
      <w:pPr>
        <w:pStyle w:val="Compact"/>
        <w:numPr>
          <w:ilvl w:val="0"/>
          <w:numId w:val="1031"/>
        </w:numPr>
      </w:pPr>
      <w:r>
        <w:t xml:space="preserve">Campos difíceis de entender;</w:t>
      </w:r>
    </w:p>
    <w:p>
      <w:pPr>
        <w:pStyle w:val="Compact"/>
        <w:numPr>
          <w:ilvl w:val="0"/>
          <w:numId w:val="1031"/>
        </w:numPr>
      </w:pPr>
      <w:r>
        <w:t xml:space="preserve">Telas visualmente inconsistentes;</w:t>
      </w:r>
    </w:p>
    <w:p>
      <w:pPr>
        <w:pStyle w:val="Compact"/>
        <w:numPr>
          <w:ilvl w:val="0"/>
          <w:numId w:val="1031"/>
        </w:numPr>
      </w:pPr>
      <w:r>
        <w:t xml:space="preserve">Fluxos que exigem retorno manual excessivo;</w:t>
      </w:r>
    </w:p>
    <w:p>
      <w:pPr>
        <w:pStyle w:val="Compact"/>
        <w:numPr>
          <w:ilvl w:val="0"/>
          <w:numId w:val="1031"/>
        </w:numPr>
      </w:pPr>
      <w:r>
        <w:t xml:space="preserve">Sugestões de melhoria para fase futura.</w:t>
      </w:r>
    </w:p>
    <w:p>
      <w:r>
        <w:pict>
          <v:rect style="width:0;height:1.5pt" o:hralign="center" o:hrstd="t" o:hr="t"/>
        </w:pict>
      </w:r>
    </w:p>
    <w:bookmarkEnd w:id="47"/>
    <w:bookmarkStart w:id="48" w:name="indicadores-de-sucesso"/>
    <w:p>
      <w:pPr>
        <w:pStyle w:val="Heading2"/>
      </w:pPr>
      <w:r>
        <w:t xml:space="preserve">10. Indicadores de Sucesso</w:t>
      </w:r>
    </w:p>
    <w:p>
      <w:pPr>
        <w:pStyle w:val="FirstParagraph"/>
      </w:pPr>
      <w:r>
        <w:t xml:space="preserve">A Fase 9 deve gerar melhoria perceptível na operação diária.</w:t>
      </w:r>
    </w:p>
    <w:p>
      <w:pPr>
        <w:pStyle w:val="BodyText"/>
      </w:pPr>
      <w:r>
        <w:t xml:space="preserve">Indicadores qualitativos:</w:t>
      </w:r>
    </w:p>
    <w:p>
      <w:pPr>
        <w:pStyle w:val="Compact"/>
        <w:numPr>
          <w:ilvl w:val="0"/>
          <w:numId w:val="1032"/>
        </w:numPr>
      </w:pPr>
      <w:r>
        <w:t xml:space="preserve">O sistema parece mais simples de usar;</w:t>
      </w:r>
    </w:p>
    <w:p>
      <w:pPr>
        <w:pStyle w:val="Compact"/>
        <w:numPr>
          <w:ilvl w:val="0"/>
          <w:numId w:val="1032"/>
        </w:numPr>
      </w:pPr>
      <w:r>
        <w:t xml:space="preserve">O usuário encontra informações mais rapidamente;</w:t>
      </w:r>
    </w:p>
    <w:p>
      <w:pPr>
        <w:pStyle w:val="Compact"/>
        <w:numPr>
          <w:ilvl w:val="0"/>
          <w:numId w:val="1032"/>
        </w:numPr>
      </w:pPr>
      <w:r>
        <w:t xml:space="preserve">As ações principais estão mais visíveis;</w:t>
      </w:r>
    </w:p>
    <w:p>
      <w:pPr>
        <w:pStyle w:val="Compact"/>
        <w:numPr>
          <w:ilvl w:val="0"/>
          <w:numId w:val="1032"/>
        </w:numPr>
      </w:pPr>
      <w:r>
        <w:t xml:space="preserve">As mensagens ajudam em vez de confundir;</w:t>
      </w:r>
    </w:p>
    <w:p>
      <w:pPr>
        <w:pStyle w:val="Compact"/>
        <w:numPr>
          <w:ilvl w:val="0"/>
          <w:numId w:val="1032"/>
        </w:numPr>
      </w:pPr>
      <w:r>
        <w:t xml:space="preserve">As telas parecem pertencer ao mesmo sistema;</w:t>
      </w:r>
    </w:p>
    <w:p>
      <w:pPr>
        <w:pStyle w:val="Compact"/>
        <w:numPr>
          <w:ilvl w:val="0"/>
          <w:numId w:val="1032"/>
        </w:numPr>
      </w:pPr>
      <w:r>
        <w:t xml:space="preserve">O fluxo de OS fica mais natural.</w:t>
      </w:r>
    </w:p>
    <w:p>
      <w:pPr>
        <w:pStyle w:val="FirstParagraph"/>
      </w:pPr>
      <w:r>
        <w:t xml:space="preserve">Indicadores objetivos sugeridos:</w:t>
      </w:r>
    </w:p>
    <w:p>
      <w:pPr>
        <w:pStyle w:val="Compact"/>
        <w:numPr>
          <w:ilvl w:val="0"/>
          <w:numId w:val="1033"/>
        </w:numPr>
      </w:pPr>
      <w:r>
        <w:t xml:space="preserve">Redução de cliques para registrar pagamento;</w:t>
      </w:r>
    </w:p>
    <w:p>
      <w:pPr>
        <w:pStyle w:val="Compact"/>
        <w:numPr>
          <w:ilvl w:val="0"/>
          <w:numId w:val="1033"/>
        </w:numPr>
      </w:pPr>
      <w:r>
        <w:t xml:space="preserve">Redução de cliques para encontrar OS em andamento;</w:t>
      </w:r>
    </w:p>
    <w:p>
      <w:pPr>
        <w:pStyle w:val="Compact"/>
        <w:numPr>
          <w:ilvl w:val="0"/>
          <w:numId w:val="1033"/>
        </w:numPr>
      </w:pPr>
      <w:r>
        <w:t xml:space="preserve">Redução de cliques para acessar estoque baixo;</w:t>
      </w:r>
    </w:p>
    <w:p>
      <w:pPr>
        <w:pStyle w:val="Compact"/>
        <w:numPr>
          <w:ilvl w:val="0"/>
          <w:numId w:val="1033"/>
        </w:numPr>
      </w:pPr>
      <w:r>
        <w:t xml:space="preserve">Redução de erros de preenchimento em formulários;</w:t>
      </w:r>
    </w:p>
    <w:p>
      <w:pPr>
        <w:pStyle w:val="Compact"/>
        <w:numPr>
          <w:ilvl w:val="0"/>
          <w:numId w:val="1033"/>
        </w:numPr>
      </w:pPr>
      <w:r>
        <w:t xml:space="preserve">Menos retornos manuais entre telas;</w:t>
      </w:r>
    </w:p>
    <w:p>
      <w:pPr>
        <w:pStyle w:val="Compact"/>
        <w:numPr>
          <w:ilvl w:val="0"/>
          <w:numId w:val="1033"/>
        </w:numPr>
      </w:pPr>
      <w:r>
        <w:t xml:space="preserve">Mais ações disponíveis diretamente no contexto correto.</w:t>
      </w:r>
    </w:p>
    <w:p>
      <w:r>
        <w:pict>
          <v:rect style="width:0;height:1.5pt" o:hralign="center" o:hrstd="t" o:hr="t"/>
        </w:pict>
      </w:r>
    </w:p>
    <w:bookmarkEnd w:id="48"/>
    <w:bookmarkStart w:id="53" w:name="riscos-e-cuidados"/>
    <w:p>
      <w:pPr>
        <w:pStyle w:val="Heading2"/>
      </w:pPr>
      <w:r>
        <w:t xml:space="preserve">11. Riscos e Cuidados</w:t>
      </w:r>
    </w:p>
    <w:bookmarkStart w:id="49" w:name="X1957b2c1898104aeb65c709ad20a6fa91395a85"/>
    <w:p>
      <w:pPr>
        <w:pStyle w:val="Heading3"/>
      </w:pPr>
      <w:r>
        <w:t xml:space="preserve">11.1 Risco de alterar regra de negócio sem necessidade</w:t>
      </w:r>
    </w:p>
    <w:p>
      <w:pPr>
        <w:pStyle w:val="FirstParagraph"/>
      </w:pPr>
      <w:r>
        <w:t xml:space="preserve">Como esta é uma fase de usabilidade, deve-se evitar modificar regras já homologadas.</w:t>
      </w:r>
    </w:p>
    <w:p>
      <w:pPr>
        <w:pStyle w:val="BodyText"/>
      </w:pPr>
      <w:r>
        <w:t xml:space="preserve">Mitigação:</w:t>
      </w:r>
    </w:p>
    <w:p>
      <w:pPr>
        <w:pStyle w:val="Compact"/>
        <w:numPr>
          <w:ilvl w:val="0"/>
          <w:numId w:val="1034"/>
        </w:numPr>
      </w:pPr>
      <w:r>
        <w:t xml:space="preserve">Concentrar mudanças na interface;</w:t>
      </w:r>
    </w:p>
    <w:p>
      <w:pPr>
        <w:pStyle w:val="Compact"/>
        <w:numPr>
          <w:ilvl w:val="0"/>
          <w:numId w:val="1034"/>
        </w:numPr>
      </w:pPr>
      <w:r>
        <w:t xml:space="preserve">Manter serviços existentes como fonte de verdade;</w:t>
      </w:r>
    </w:p>
    <w:p>
      <w:pPr>
        <w:pStyle w:val="Compact"/>
        <w:numPr>
          <w:ilvl w:val="0"/>
          <w:numId w:val="1034"/>
        </w:numPr>
      </w:pPr>
      <w:r>
        <w:t xml:space="preserve">Reexecutar testes após cada bloco relevante de alteração.</w:t>
      </w:r>
    </w:p>
    <w:p>
      <w:r>
        <w:pict>
          <v:rect style="width:0;height:1.5pt" o:hralign="center" o:hrstd="t" o:hr="t"/>
        </w:pict>
      </w:r>
    </w:p>
    <w:bookmarkEnd w:id="49"/>
    <w:bookmarkStart w:id="50" w:name="Xfc1851ee1efe6d8e1572fc310b4a16da50560cb"/>
    <w:p>
      <w:pPr>
        <w:pStyle w:val="Heading3"/>
      </w:pPr>
      <w:r>
        <w:t xml:space="preserve">11.2 Risco de poluir a interface com atalhos demais</w:t>
      </w:r>
    </w:p>
    <w:p>
      <w:pPr>
        <w:pStyle w:val="FirstParagraph"/>
      </w:pPr>
      <w:r>
        <w:t xml:space="preserve">Atalhos são úteis, mas em excesso podem confundir.</w:t>
      </w:r>
    </w:p>
    <w:p>
      <w:pPr>
        <w:pStyle w:val="BodyText"/>
      </w:pPr>
      <w:r>
        <w:t xml:space="preserve">Mitigação:</w:t>
      </w:r>
    </w:p>
    <w:p>
      <w:pPr>
        <w:pStyle w:val="Compact"/>
        <w:numPr>
          <w:ilvl w:val="0"/>
          <w:numId w:val="1035"/>
        </w:numPr>
      </w:pPr>
      <w:r>
        <w:t xml:space="preserve">Priorizar ações realmente recorrentes;</w:t>
      </w:r>
    </w:p>
    <w:p>
      <w:pPr>
        <w:pStyle w:val="Compact"/>
        <w:numPr>
          <w:ilvl w:val="0"/>
          <w:numId w:val="1035"/>
        </w:numPr>
      </w:pPr>
      <w:r>
        <w:t xml:space="preserve">Agrupar atalhos por contexto;</w:t>
      </w:r>
    </w:p>
    <w:p>
      <w:pPr>
        <w:pStyle w:val="Compact"/>
        <w:numPr>
          <w:ilvl w:val="0"/>
          <w:numId w:val="1035"/>
        </w:numPr>
      </w:pPr>
      <w:r>
        <w:t xml:space="preserve">Manter hierarquia visual clara.</w:t>
      </w:r>
    </w:p>
    <w:p>
      <w:r>
        <w:pict>
          <v:rect style="width:0;height:1.5pt" o:hralign="center" o:hrstd="t" o:hr="t"/>
        </w:pict>
      </w:r>
    </w:p>
    <w:bookmarkEnd w:id="50"/>
    <w:bookmarkStart w:id="51" w:name="risco-de-inconsistência-entre-telas"/>
    <w:p>
      <w:pPr>
        <w:pStyle w:val="Heading3"/>
      </w:pPr>
      <w:r>
        <w:t xml:space="preserve">11.3 Risco de inconsistência entre telas</w:t>
      </w:r>
    </w:p>
    <w:p>
      <w:pPr>
        <w:pStyle w:val="FirstParagraph"/>
      </w:pPr>
      <w:r>
        <w:t xml:space="preserve">Melhorias pontuais podem gerar telas visualmente diferentes.</w:t>
      </w:r>
    </w:p>
    <w:p>
      <w:pPr>
        <w:pStyle w:val="BodyText"/>
      </w:pPr>
      <w:r>
        <w:t xml:space="preserve">Mitigação:</w:t>
      </w:r>
    </w:p>
    <w:p>
      <w:pPr>
        <w:pStyle w:val="Compact"/>
        <w:numPr>
          <w:ilvl w:val="0"/>
          <w:numId w:val="1036"/>
        </w:numPr>
      </w:pPr>
      <w:r>
        <w:t xml:space="preserve">Criar componentes reutilizáveis;</w:t>
      </w:r>
    </w:p>
    <w:p>
      <w:pPr>
        <w:pStyle w:val="Compact"/>
        <w:numPr>
          <w:ilvl w:val="0"/>
          <w:numId w:val="1036"/>
        </w:numPr>
      </w:pPr>
      <w:r>
        <w:t xml:space="preserve">Padronizar nomes, botões, badges e mensagens;</w:t>
      </w:r>
    </w:p>
    <w:p>
      <w:pPr>
        <w:pStyle w:val="Compact"/>
        <w:numPr>
          <w:ilvl w:val="0"/>
          <w:numId w:val="1036"/>
        </w:numPr>
      </w:pPr>
      <w:r>
        <w:t xml:space="preserve">Revisar telas em conjunto antes da homologação.</w:t>
      </w:r>
    </w:p>
    <w:p>
      <w:r>
        <w:pict>
          <v:rect style="width:0;height:1.5pt" o:hralign="center" o:hrstd="t" o:hr="t"/>
        </w:pict>
      </w:r>
    </w:p>
    <w:bookmarkEnd w:id="51"/>
    <w:bookmarkStart w:id="52" w:name="risco-de-filtros-complexos-demais"/>
    <w:p>
      <w:pPr>
        <w:pStyle w:val="Heading3"/>
      </w:pPr>
      <w:r>
        <w:t xml:space="preserve">11.4 Risco de filtros complexos demais</w:t>
      </w:r>
    </w:p>
    <w:p>
      <w:pPr>
        <w:pStyle w:val="FirstParagraph"/>
      </w:pPr>
      <w:r>
        <w:t xml:space="preserve">Filtros devem ajudar, não dificultar.</w:t>
      </w:r>
    </w:p>
    <w:p>
      <w:pPr>
        <w:pStyle w:val="BodyText"/>
      </w:pPr>
      <w:r>
        <w:t xml:space="preserve">Mitigação:</w:t>
      </w:r>
    </w:p>
    <w:p>
      <w:pPr>
        <w:pStyle w:val="Compact"/>
        <w:numPr>
          <w:ilvl w:val="0"/>
          <w:numId w:val="1037"/>
        </w:numPr>
      </w:pPr>
      <w:r>
        <w:t xml:space="preserve">Priorizar filtros mais usados;</w:t>
      </w:r>
    </w:p>
    <w:p>
      <w:pPr>
        <w:pStyle w:val="Compact"/>
        <w:numPr>
          <w:ilvl w:val="0"/>
          <w:numId w:val="1037"/>
        </w:numPr>
      </w:pPr>
      <w:r>
        <w:t xml:space="preserve">Usar valores padrão quando fizer sentido;</w:t>
      </w:r>
    </w:p>
    <w:p>
      <w:pPr>
        <w:pStyle w:val="Compact"/>
        <w:numPr>
          <w:ilvl w:val="0"/>
          <w:numId w:val="1037"/>
        </w:numPr>
      </w:pPr>
      <w:r>
        <w:t xml:space="preserve">Permitir limpar filtros facilmente;</w:t>
      </w:r>
    </w:p>
    <w:p>
      <w:pPr>
        <w:pStyle w:val="Compact"/>
        <w:numPr>
          <w:ilvl w:val="0"/>
          <w:numId w:val="1037"/>
        </w:numPr>
      </w:pPr>
      <w:r>
        <w:t xml:space="preserve">Exibir claramente os filtros aplicados.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entregáveis-da-fase-9"/>
    <w:p>
      <w:pPr>
        <w:pStyle w:val="Heading2"/>
      </w:pPr>
      <w:r>
        <w:t xml:space="preserve">12. Entregáveis da Fase 9</w:t>
      </w:r>
    </w:p>
    <w:p>
      <w:pPr>
        <w:pStyle w:val="FirstParagraph"/>
      </w:pPr>
      <w:r>
        <w:t xml:space="preserve">Ao final da fase, devem ser entregues:</w:t>
      </w:r>
    </w:p>
    <w:p>
      <w:pPr>
        <w:pStyle w:val="Compact"/>
        <w:numPr>
          <w:ilvl w:val="0"/>
          <w:numId w:val="1038"/>
        </w:numPr>
      </w:pPr>
      <w:r>
        <w:t xml:space="preserve">Melhorias aplicadas nas principais telas operacionais;</w:t>
      </w:r>
    </w:p>
    <w:p>
      <w:pPr>
        <w:pStyle w:val="Compact"/>
        <w:numPr>
          <w:ilvl w:val="0"/>
          <w:numId w:val="1038"/>
        </w:numPr>
      </w:pPr>
      <w:r>
        <w:t xml:space="preserve">Padronização visual básica dos componentes;</w:t>
      </w:r>
    </w:p>
    <w:p>
      <w:pPr>
        <w:pStyle w:val="Compact"/>
        <w:numPr>
          <w:ilvl w:val="0"/>
          <w:numId w:val="1038"/>
        </w:numPr>
      </w:pPr>
      <w:r>
        <w:t xml:space="preserve">Listagens com filtros e buscas refinadas;</w:t>
      </w:r>
    </w:p>
    <w:p>
      <w:pPr>
        <w:pStyle w:val="Compact"/>
        <w:numPr>
          <w:ilvl w:val="0"/>
          <w:numId w:val="1038"/>
        </w:numPr>
      </w:pPr>
      <w:r>
        <w:t xml:space="preserve">Mensagens revisadas;</w:t>
      </w:r>
    </w:p>
    <w:p>
      <w:pPr>
        <w:pStyle w:val="Compact"/>
        <w:numPr>
          <w:ilvl w:val="0"/>
          <w:numId w:val="1038"/>
        </w:numPr>
      </w:pPr>
      <w:r>
        <w:t xml:space="preserve">Atalhos operacionais no dashboard e/ou telas principais;</w:t>
      </w:r>
    </w:p>
    <w:p>
      <w:pPr>
        <w:pStyle w:val="Compact"/>
        <w:numPr>
          <w:ilvl w:val="0"/>
          <w:numId w:val="1038"/>
        </w:numPr>
      </w:pPr>
      <w:r>
        <w:t xml:space="preserve">Redução de cliques em fluxos prioritários;</w:t>
      </w:r>
    </w:p>
    <w:p>
      <w:pPr>
        <w:pStyle w:val="Compact"/>
        <w:numPr>
          <w:ilvl w:val="0"/>
          <w:numId w:val="1038"/>
        </w:numPr>
      </w:pPr>
      <w:r>
        <w:t xml:space="preserve">Testes existentes executados;</w:t>
      </w:r>
    </w:p>
    <w:p>
      <w:pPr>
        <w:pStyle w:val="Compact"/>
        <w:numPr>
          <w:ilvl w:val="0"/>
          <w:numId w:val="1038"/>
        </w:numPr>
      </w:pPr>
      <w:r>
        <w:t xml:space="preserve">Build validado;</w:t>
      </w:r>
    </w:p>
    <w:p>
      <w:pPr>
        <w:pStyle w:val="Compact"/>
        <w:numPr>
          <w:ilvl w:val="0"/>
          <w:numId w:val="1038"/>
        </w:numPr>
      </w:pPr>
      <w:r>
        <w:t xml:space="preserve">Relatório técnico de fechamento;</w:t>
      </w:r>
    </w:p>
    <w:p>
      <w:pPr>
        <w:pStyle w:val="Compact"/>
        <w:numPr>
          <w:ilvl w:val="0"/>
          <w:numId w:val="1038"/>
        </w:numPr>
      </w:pPr>
      <w:r>
        <w:t xml:space="preserve">Roteiro de homologação preenchido.</w:t>
      </w:r>
    </w:p>
    <w:p>
      <w:r>
        <w:pict>
          <v:rect style="width:0;height:1.5pt" o:hralign="center" o:hrstd="t" o:hr="t"/>
        </w:pict>
      </w:r>
    </w:p>
    <w:bookmarkEnd w:id="54"/>
    <w:bookmarkStart w:id="55" w:name="recomendação-de-priorização"/>
    <w:p>
      <w:pPr>
        <w:pStyle w:val="Heading2"/>
      </w:pPr>
      <w:r>
        <w:t xml:space="preserve">13. Recomendação de Priorização</w:t>
      </w:r>
    </w:p>
    <w:p>
      <w:pPr>
        <w:pStyle w:val="FirstParagraph"/>
      </w:pPr>
      <w:r>
        <w:t xml:space="preserve">A ordem recomendada de implementação é:</w:t>
      </w:r>
    </w:p>
    <w:p>
      <w:pPr>
        <w:pStyle w:val="Compact"/>
        <w:numPr>
          <w:ilvl w:val="0"/>
          <w:numId w:val="1039"/>
        </w:numPr>
      </w:pPr>
      <w:r>
        <w:t xml:space="preserve">Dashboard operacional;</w:t>
      </w:r>
    </w:p>
    <w:p>
      <w:pPr>
        <w:pStyle w:val="Compact"/>
        <w:numPr>
          <w:ilvl w:val="0"/>
          <w:numId w:val="1039"/>
        </w:numPr>
      </w:pPr>
      <w:r>
        <w:t xml:space="preserve">Listagem de Ordens de Serviço;</w:t>
      </w:r>
    </w:p>
    <w:p>
      <w:pPr>
        <w:pStyle w:val="Compact"/>
        <w:numPr>
          <w:ilvl w:val="0"/>
          <w:numId w:val="1039"/>
        </w:numPr>
      </w:pPr>
      <w:r>
        <w:t xml:space="preserve">Detalhe da Ordem de Serviço;</w:t>
      </w:r>
    </w:p>
    <w:p>
      <w:pPr>
        <w:pStyle w:val="Compact"/>
        <w:numPr>
          <w:ilvl w:val="0"/>
          <w:numId w:val="1039"/>
        </w:numPr>
      </w:pPr>
      <w:r>
        <w:t xml:space="preserve">Mensagens e validações;</w:t>
      </w:r>
    </w:p>
    <w:p>
      <w:pPr>
        <w:pStyle w:val="Compact"/>
        <w:numPr>
          <w:ilvl w:val="0"/>
          <w:numId w:val="1039"/>
        </w:numPr>
      </w:pPr>
      <w:r>
        <w:t xml:space="preserve">Filtros de estoque;</w:t>
      </w:r>
    </w:p>
    <w:p>
      <w:pPr>
        <w:pStyle w:val="Compact"/>
        <w:numPr>
          <w:ilvl w:val="0"/>
          <w:numId w:val="1039"/>
        </w:numPr>
      </w:pPr>
      <w:r>
        <w:t xml:space="preserve">Filtros de relatórios;</w:t>
      </w:r>
    </w:p>
    <w:p>
      <w:pPr>
        <w:pStyle w:val="Compact"/>
        <w:numPr>
          <w:ilvl w:val="0"/>
          <w:numId w:val="1039"/>
        </w:numPr>
      </w:pPr>
      <w:r>
        <w:t xml:space="preserve">Padronização visual final.</w:t>
      </w:r>
    </w:p>
    <w:p>
      <w:pPr>
        <w:pStyle w:val="FirstParagraph"/>
      </w:pPr>
      <w:r>
        <w:t xml:space="preserve">Essa ordem prioriza o maior impacto operacional no menor tempo, atacando primeiro os fluxos mais usados no dia a dia da sapataria.</w:t>
      </w:r>
    </w:p>
    <w:p>
      <w:r>
        <w:pict>
          <v:rect style="width:0;height:1.5pt" o:hralign="center" o:hrstd="t" o:hr="t"/>
        </w:pict>
      </w:r>
    </w:p>
    <w:bookmarkEnd w:id="55"/>
    <w:bookmarkStart w:id="56" w:name="resultado-esperado"/>
    <w:p>
      <w:pPr>
        <w:pStyle w:val="Heading2"/>
      </w:pPr>
      <w:r>
        <w:t xml:space="preserve">14. Resultado Esperado</w:t>
      </w:r>
    </w:p>
    <w:p>
      <w:pPr>
        <w:pStyle w:val="FirstParagraph"/>
      </w:pPr>
      <w:r>
        <w:t xml:space="preserve">Ao concluir a Fase 9, o sistema deve estar mais maduro para uso real.</w:t>
      </w:r>
    </w:p>
    <w:p>
      <w:pPr>
        <w:pStyle w:val="BodyText"/>
      </w:pPr>
      <w:r>
        <w:t xml:space="preserve">O usuário deve conseguir operar com mais velocidade, menos dúvida e menos esforço. O sistema deve transmitir mais confiança, clareza e profissionalismo, sem necessariamente adicionar novas funcionalidades complexas.</w:t>
      </w:r>
    </w:p>
    <w:p>
      <w:pPr>
        <w:pStyle w:val="BodyText"/>
      </w:pPr>
      <w:r>
        <w:t xml:space="preserve">A Fase 9 representa uma etapa essencial de refinamento: transformar funcionalidades já existentes em uma experiência operacional mais fluida, previsível e eficiente.</w:t>
      </w:r>
    </w:p>
    <w:p>
      <w:r>
        <w:pict>
          <v:rect style="width:0;height:1.5pt" o:hralign="center" o:hrstd="t" o:hr="t"/>
        </w:pict>
      </w:r>
    </w:p>
    <w:bookmarkEnd w:id="56"/>
    <w:bookmarkStart w:id="57" w:name="conclusão-técnica"/>
    <w:p>
      <w:pPr>
        <w:pStyle w:val="Heading2"/>
      </w:pPr>
      <w:r>
        <w:t xml:space="preserve">15. Conclusão Técnica</w:t>
      </w:r>
    </w:p>
    <w:p>
      <w:pPr>
        <w:pStyle w:val="FirstParagraph"/>
      </w:pPr>
      <w:r>
        <w:t xml:space="preserve">A Fase 9 deve consolidar a experiência do usuário final sobre a base funcional já construída.</w:t>
      </w:r>
    </w:p>
    <w:p>
      <w:pPr>
        <w:pStyle w:val="BodyText"/>
      </w:pPr>
      <w:r>
        <w:t xml:space="preserve">O foco não é expandir o sistema, mas melhorar sua operação. A prioridade deve ser remover atritos, aproximar o sistema da rotina real da sapataria e garantir que os módulos já implementados sejam fáceis de acessar, entender e utilizar.</w:t>
      </w:r>
    </w:p>
    <w:p>
      <w:pPr>
        <w:pStyle w:val="BodyText"/>
      </w:pPr>
      <w:r>
        <w:t xml:space="preserve">Com esta fase, o projeto avança de um sistema funcional para um sistema mais confortável, profissional e preparado para homologação operacional contínua.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2026-07-03T20:21:43Z</dcterms:created>
  <dcterms:modified xsi:type="dcterms:W3CDTF">2026-07-03T20:21:43Z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