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drawing>
          <wp:inline distT="0" distB="0" distL="0" distR="0">
            <wp:extent cx="28575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Documentação de Teste – Sistema ReGraphik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NOVA LIMA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2026</w:t>
      </w:r>
    </w:p>
    <w:p>
      <w:r>
        <w:br w:type="page"/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drawing>
          <wp:inline distT="0" distB="0" distL="0" distR="0">
            <wp:extent cx="2476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Documentação de Teste – Sistema ReGraphik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ind w:left="4500"/>
      </w:pPr>
      <w:r>
        <w:rPr>
          <w:rFonts w:ascii="Arial" w:cs="Arial" w:eastAsia="Arial" w:hAnsi="Arial"/>
          <w:sz w:val="21"/>
          <w:szCs w:val="21"/>
        </w:rPr>
        <w:t xml:space="preserve">Relatório Técnico Científico apresentado como pré-requisito para conclusão do Curso Superior de Tecnologia em Desenvolvimento de Sistemas, na CFP Escola de Programação e Robótica de Nova Lima elaborado sob orientação do Instrutor Frederico Martins Aguiar.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NOVA LIMA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3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(Clique com o botão direito no sumário acima → "Atualizar campo" no Word para preencher os números de página.)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INTRODUÇÃO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Kaio Alves Gonzaga Silva  -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Equipe: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ReGraphik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Componente escolhido: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Módulo de Gestão do Estoque Reverso e Resíduos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Classe ou módulo: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Residuo (Model), ResiduoService, ResiduoViewModel e EstoqueReversoViewModel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1.1. Métodos que serão testados: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Residuo: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IdCard (propriedade calculada de formatação do identificador exibido nos cards).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ResiduoService: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AtualizarStatusAsync (validação de entrada antes da chamada à API/Firebase).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ResiduoViewModel: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SalvarResiduoAsync (validação do formulário de cadastro: Tipo de Material, Origem, Quantidade, Largura e Comprimento, e envio do cadastro à API).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EstoqueReversoViewModel: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AplicarFiltro (filtragem da grade de resíduos por Tipo, Origem, Status e Período).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1.2. Justificativa da escolha: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validação deste componente é crítica para o sistema, pois engloba: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ViewModel: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validação de formulário, filtragem de dados exibidos na tela e resposta de comandos sem acoplamento com a interface (View).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Classe responsável por regras de negócio: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controle do ciclo de vida do resíduo (Disponível → Reservado/Em Análise → Descartado/Reaproveitado).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Classe de validação: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impedimento de cadastro com quantidade ou dimensões zeradas/negativas, e campos obrigatórios vazios.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Componente responsável por processamento de dados: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filtragem combinada de múltiplos critérios (tipo, origem, status e período) sobre a lista de resíduos cadastrados.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Método com regras específicas: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formatação do identificador do resíduo (IdCard) para exibição resumida nos cards da tela.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TESTE DE ESTOQUE REVERSO E RESÍDUOS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2.1. Model</w:t>
      </w:r>
    </w:p>
    <w:p>
      <w:pPr>
        <w:spacing w:after="160" w:before="2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CT006 - Formatação do Identificador do Resíduo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Garantir que a propriedade calculada IdCard formate corretamente o Id do resíduo para exibição resumida nos cards da tela (nulo, vazio, curto, no limite de 8 caracteres e longo).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CT006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formata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ç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ã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identificador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í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IdCard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IdCard_IdComMaisDeOitoCaracteres_DeveTruncarParaOitoCaracteres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Arrange (Id de Firebase costuma ter ~20 caracteres)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"Ab3xYz9902kLmNoPqRsT"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IdCard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Assert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Equal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"#Ab3xYz99"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Equal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9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Length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"#" + 8 caracteres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endregion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1 - Teste de truncamento do identificador do resíduo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Resultado Obtido: A propriedade IdCard retornou "#00000000" para Id nulo ou vazio, exibiu o Id completo com "#" quando tinha até 8 caracteres, e truncou para os 8 primeiros caracteres quando o Id era mais longo (caso do Firebase).</w:t>
      </w: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IdCard_IdVazio_DeveRetornarPl...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IdCard_IdComMenosDeOitoCar...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IdCard_IdComExatamenteOitoC...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IdCard_IdComMaisDeOitoCarac...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IdCard_IdNulo_DeveRetornarPl...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115 ms</w:t>
            </w:r>
          </w:p>
        </w:tc>
      </w:tr>
    </w:tbl>
    <w:p>
      <w:pPr>
        <w:spacing w:after="60"/>
      </w:pPr>
    </w:p>
    <w:p>
      <w:pPr>
        <w:spacing w:after="200"/>
      </w:pP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/// &lt;summary&gt;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/// IdCard - Formata o Id do resíduo para exibição resumida no card.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/// &lt;/summary&gt;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IdCard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get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IsNullOrEmpty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"#00000000"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Length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?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"#{Id}"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"#{Id.Substring(0, 8)}"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2.2. Services</w:t>
      </w:r>
    </w:p>
    <w:p>
      <w:pPr>
        <w:spacing w:after="160" w:before="2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CT007 - Validação ao Alterar o Status de um Resíduo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Garantir que o sistema recuse a atualização de status quando o resíduo é nulo, quando o Id do resíduo está vazio/em branco, ou quando o novo status está vazio/em branco - antes de qualquer chamada à API ou ao Firebase.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CT007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valida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ç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ã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entrada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AtualizarStatusAsync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AtualizarStatusAsync_ResiduoNulo_DeveLancarArgumentNullException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Arrange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service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ResiduoService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Act &amp; Assert: espera-se ArgumentNullException, sem tocar em rede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ThrowsAsync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ArgumentNullException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service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AtualizarStatusAsync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"Disponível"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Theory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InlineData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InlineData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   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AtualizarStatusAsync_IdInvalido_DeveLancarArgumentException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idInvalido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service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ResiduoService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idInvalido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Status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"Disponível"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ThrowsAsync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ArgumentException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service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AtualizarStatusAsync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"Disponível"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endregion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2 - Testes de validação da troca de status do resíduo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Resultado Obtido: O método AtualizarStatusAsync disparou ArgumentNullException para resíduo nulo, e ArgumentException para Id nulo/em branco e para novo status nulo/em branco - em todos os casos, a exceção ocorreu antes de qualquer requisição à API ou ao Firebase.</w:t>
      </w: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AtualizarStatusAsync_ResiduoN...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AtualizarStatusAsync_IdNulo_D...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AtualizarStatusAsync_IdEmBran...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AtualizarStatusAsync_NovoStat...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AtualizarStatusAsync_NovoStat...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183 ms</w:t>
            </w:r>
          </w:p>
        </w:tc>
      </w:tr>
    </w:tbl>
    <w:p>
      <w:pPr>
        <w:spacing w:after="60"/>
      </w:pPr>
    </w:p>
    <w:p>
      <w:pPr>
        <w:spacing w:after="200"/>
      </w:pP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/// &lt;summary&gt;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/// Altera somente o status de um resíduo já cadastrado.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/// &lt;/summary&gt;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AtualizarStatusAsync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novoStatus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throw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ArgumentNullException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nameof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IsNullOrWhiteSpace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throw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ArgumentException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"Id do resíduo é obrigatório."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IsNullOrWhiteSpace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novoStatus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throw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ArgumentException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"Novo status é obrigatório."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... requisição PUT à API + espelho no Firebase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2.3. ViewModel (Cadastro)</w:t>
      </w:r>
    </w:p>
    <w:p>
      <w:pPr>
        <w:spacing w:after="160" w:before="2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CT008 - Validação de Campos Obrigatórios no Cadastro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Garantir que o sistema impeça o envio do cadastro quando o Tipo de Material ou a Origem estiverem vazios, exibindo mensagem de erro em cada campo.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CT008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valida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ç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ã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campos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obrigat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ó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rios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Salvar_TipoMaterialVazio_DeveExibirMensagemDeErro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Arrange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CriarViewModelValido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TipoMaterial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ExecutarSalvar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Assert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IsNullOrEmpty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MensaTipoMaterial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endregion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3 - Teste de campo obrigatório vazio no cadastro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Resultado Obtido: Ao deixar TipoMaterial ou Origem vazios, o método SalvarResiduoAsync preencheu a respectiva mensagem de erro (MensaTipoMaterial / MensaOrigem) e retornou antes de montar a requisição HTTP.</w:t>
      </w: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Salvar_TipoMaterialVazio_Deve...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Salvar_OrigemVazia_DeveExibir...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Salvar_VariosCamposInvalidos_...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p>
      <w:pPr>
        <w:spacing w:after="200"/>
      </w:pPr>
    </w:p>
    <w:p>
      <w:pPr>
        <w:spacing w:after="60"/>
      </w:pPr>
    </w:p>
    <w:p>
      <w:pPr>
        <w:spacing w:after="160" w:before="2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CT009 - Validação de Valores Numéricos Limite no Cadastro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Garantir que Quantidade, Largura e Comprimento zerados ou negativos sejam recusados pelo formulário, incluindo o caso de valor exatamente no limite (zero).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CT009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valores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limite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Quantidade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Largura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Comprimento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Theory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InlineData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InlineData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InlineData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Salvar_QuantidadeZeroOuNegativa_DeveExibirMensagemDeErro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double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quantidadeInvalida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Arrange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CriarViewModelValido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Quantidade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quantidadeInvalida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ExecutarSalvar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Assert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Equal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 Quantidade deve ser maior que zero!"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MensaQuantidade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endregion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4 - Teste de valores limite (Theory com 3 casos)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Resultado Obtido: Para os três valores testados (0, -1 e -50), a Quantidade inválida gerou a mensagem "A Quantidade deve ser maior que zero!". O mesmo padrão foi validado para Largura e Comprimento.</w:t>
      </w: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Salvar_LarguraZeroOuNegativa...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Salvar_ComprimentoZeroOuNe...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Salvar_QuantidadeZeroOuNega... (3 casos)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189 ms</w:t>
            </w:r>
          </w:p>
        </w:tc>
      </w:tr>
    </w:tbl>
    <w:p>
      <w:pPr>
        <w:spacing w:after="60"/>
      </w:pPr>
    </w:p>
    <w:p>
      <w:pPr>
        <w:spacing w:after="200"/>
      </w:pPr>
    </w:p>
    <w:p>
      <w:r>
        <w:br w:type="page"/>
      </w:r>
    </w:p>
    <w:p>
      <w:pPr>
        <w:spacing w:after="20"/>
      </w:pPr>
    </w:p>
    <w:p>
      <w:pPr>
        <w:spacing w:after="160" w:before="2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CT010 - Envio do Cadastro à API (Sucesso e Falha)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Garantir que, com todos os dados válidos, o cadastro seja enviado com sucesso à API sem exibir nenhuma mensagem de erro; e que uma falha de resposta da API não derrube o aplicativo com exceção.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Antigo (com problema de testabilidade):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ResiduoViewModel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dropdowns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AppSettings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Dropdowns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... resto do construtor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dentro de SalvarResiduoAsync: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using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PostAsync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"https://webregraphik.runasp.net/api/Residuo"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5 - Construtor sem HttpClient injetável (versão anterior)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Ao escrever o teste do cenário de sucesso, a primeira execução resultou em System.NullReferenceException. A causa raiz foi identificada: o HttpClient era criado diretamente dentro do método (sem forma de substituí-lo por um dublê de teste), e a chamada Application.Current.Dispatcher.Invoke(...) não tinha proteção contra Application.Current nulo, que é o caso durante um teste automatizado (sem nenhuma janela WPF aberta).</w:t>
      </w:r>
    </w:p>
    <w:p>
      <w:pPr>
        <w:spacing w:after="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6 - Falha inicial: NullReferenceException no cenário de sucesso do cadastro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readonly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_httpClient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ResiduoViewModel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this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ResiduoViewModel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_httpClient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dropdowns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AppSettings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Dropdowns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... resto do construtor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dentro de SalvarResiduoAsync: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_httpClient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PostAsync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"https://webregraphik.runasp.net/api/Residuo"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e as chamadas de UI passaram a tolerar Application.Current nulo: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Application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Current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?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Dispatcher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Invoke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7 - Construtor com HttpClient injetável (versão corrigida)</w:t>
      </w:r>
    </w:p>
    <w:p>
      <w:pPr>
        <w:spacing w:after="60"/>
        <w:jc w:val="center"/>
      </w:pPr>
      <w:r>
        <w:drawing>
          <wp:inline distT="0" distB="0" distL="0" distR="0">
            <wp:extent cx="4953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8 - Código real após a correção, no Visual Studio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CT010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envio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cadastro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à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API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sucesso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falha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Salvar_QuantidadeValidaComEnvioBemSucedido_NaoDeveExibirNenhumaMensagemDeErro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Arrange: HttpClient "falso" que sempre responde 200 OK, sem tocar na rede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handlerFalso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HttpMessageHandlerFalso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HttpStatusCode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OK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httpClientFalso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HttpClient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handlerFalso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ResiduoViewModel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httpClientFalso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TipoMaterial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"Papel Offset"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Origem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"Produção"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Quantidade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Largura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Comprimento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ExecutarSalvar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Assert: nenhuma mensagem de erro de validação nem de erro geral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Equal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Empty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MensaQuantidade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Equal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Empty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MensagemErroGeral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endregion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9 - Teste do cenário de sucesso, com HttpClient falso injetado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Resultado Obtido: Com a correção aplicada, o teste do cenário de sucesso passou a validar de verdade o fluxo completo (sem tocar na rede real), e um segundo teste confirmou que uma resposta de erro (500) da API não derruba o aplicativo com exceção.</w:t>
      </w: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Salvar_QuantidadeValidaComEn...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Salvar_ApiRetornaErro_DeveDef...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60 ms</w:t>
            </w:r>
          </w:p>
        </w:tc>
      </w:tr>
    </w:tbl>
    <w:p>
      <w:pPr>
        <w:spacing w:after="60"/>
      </w:pPr>
    </w:p>
    <w:p>
      <w:pPr>
        <w:spacing w:after="200"/>
      </w:pPr>
    </w:p>
    <w:p>
      <w:pPr>
        <w:spacing w:after="6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10 - Resultado final: 30 de 30 testes aprovados, após a correção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2.4. ViewModel (Listagem e Filtros)</w:t>
      </w:r>
    </w:p>
    <w:p>
      <w:pPr>
        <w:spacing w:after="160" w:before="2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CT011 - Filtragem por Tipo, Origem e Status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Garantir que a grade de resíduos filtre corretamente por Tipo de material, Origem e Status, de forma combinada, ignorando maiúsculas/minúsculas e respeitando a opção "Todos".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CT011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filtragem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Tipo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Origem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AplicarFiltro_TipoComCapitalizacaoDiferente_DeveIncluirResiduo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Arrange (o filtro deve ignorar maiúsculas/minúsculas)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CriarViewModelSemConstrutor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FiltroTipo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"vinil"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TipoResiduo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"Adesivo VINIL"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InvocarAplicarFiltro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Assert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endregion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11 - Teste de filtro por tipo, ignorando maiúsculas/minúsculas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Resultado Obtido: O filtro incluiu corretamente os resíduos cujo Tipo, Origem e Status correspondiam aos critérios selecionados (mesmo com capitalização diferente), excluiu os que não correspondiam, e a opção "Todos" não restringiu nenhum resultado.</w:t>
      </w: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AplicarFiltro_TipoCorresponden...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AplicarFiltro_TipoDiferente_Dev...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AplicarFiltro_TipoTodos_DeveIn...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AplicarFiltro_TipoComCapitaliza...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AplicarFiltro_OrigemEStatusCor...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AplicarFiltro_OrigemCorretaMa...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p>
      <w:pPr>
        <w:spacing w:after="200"/>
      </w:pP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bool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AplicarFiltro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object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IsNullOrWhiteSpace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FiltroTipo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FiltroTipo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"Todos"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TipoResiduo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?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Contains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FiltroTipo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StringComparison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OrdinalIgnoreCase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IsNullOrWhiteSpace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FiltroOrigem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FiltroOrigem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"Todos"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Origem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FiltroOrigem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IsNullOrWhiteSpace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FiltroStatus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FiltroStatus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"Todos"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Status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FiltroStatus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60"/>
      </w:pPr>
    </w:p>
    <w:p>
      <w:pPr>
        <w:spacing w:after="160" w:before="2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●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CT012 - Filtragem por Período e Entrada Inesperada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Garantir que o filtro de período (ex: "Últimos 7 dias") inclua ou exclua corretamente os resíduos conforme a data de cadastro, e que uma entrada de tipo inesperado (diferente de Residuo) seja tratada com segurança.</w:t>
      </w:r>
    </w:p>
    <w:tbl>
      <w:tblPr>
        <w:tblW w:type="pct" w:w="100%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CT012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filtragem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í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entrada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inesperada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AplicarFiltro_PeriodoUltimos7Dias_ResiduoDe100DiasAtras_DeveExcluir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Arrange (valor fora do limite de 7 dias)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CriarViewModelSemConstrutor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FiltroPeriodo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"Últimos 7 dias"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DataCadastro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AddDays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InvocarAplicarFiltro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residuo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// Assert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void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AplicarFiltro_ItemQueNaoEhResiduo_DeveRetornarFalse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CriarViewModelSemConstrutor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InvocarAplicarFiltro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"isso não é um Residuo"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resultado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endregion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12 - Testes de filtro por período (valor limite) e entrada inesperada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Resultado Obtido: Um resíduo cadastrado há 100 dias foi corretamente excluído do filtro de "Últimos 7 dias", enquanto um resíduo de hoje foi incluído. O filtro "Todos" incluiu resíduos de qualquer data. Uma entrada de tipo inesperado (string, em vez de Residuo) retornou false com segurança, sem lançar exceção.</w:t>
      </w: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AplicarFiltro_PeriodoUltimos7Di... (hoje)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AplicarFiltro_PeriodoUltimos7Di... (100d)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116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AplicarFiltro_PeriodoTodos_Dev...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tbl>
      <w:tblPr>
        <w:tblW w:type="pct" w:w="60%"/>
        <w:jc w:val="center"/>
        <w:tblBorders>
          <w:top w:val="single" w:color="252526" w:sz="2"/>
          <w:left w:val="single" w:color="252526" w:sz="2"/>
          <w:bottom w:val="single" w:color="252526" w:sz="2"/>
          <w:right w:val="single" w:color="25252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%"/>
            <w:shd w:fill="252526" w:color="auto" w:val="clear"/>
            <w:tcMar>
              <w:top w:type="dxa" w:w="90"/>
              <w:left w:type="dxa" w:w="14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✓</w:t>
            </w:r>
          </w:p>
        </w:tc>
        <w:tc>
          <w:tcPr>
            <w:tcW w:type="pct" w:w="70%"/>
            <w:shd w:fill="252526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D4D4D4"/>
                <w:sz w:val="19"/>
                <w:szCs w:val="19"/>
              </w:rPr>
              <w:t xml:space="preserve">AplicarFiltro_ItemQueNaoEhRes...</w:t>
            </w:r>
          </w:p>
        </w:tc>
        <w:tc>
          <w:tcPr>
            <w:tcW w:type="pct" w:w="20%"/>
            <w:shd w:fill="252526" w:color="auto" w:val="clear"/>
            <w:tcMar>
              <w:top w:type="dxa" w:w="90"/>
              <w:left w:type="dxa" w:w="6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&lt;1 ms</w:t>
            </w:r>
          </w:p>
        </w:tc>
      </w:tr>
    </w:tbl>
    <w:p>
      <w:pPr>
        <w:spacing w:after="60"/>
      </w:pPr>
    </w:p>
    <w:p>
      <w:pPr>
        <w:spacing w:after="200"/>
      </w:pPr>
    </w:p>
    <w:sectPr>
      <w:footerReference w:type="default" r:id="rId7"/>
      <w:pgSz w:w="11906" w:h="16838" w:orient="portrait"/>
      <w:pgMar w:top="1300" w:right="1600" w:bottom="13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2d012920d1ce9a47ad0d802d677173799f52c2.png"/><Relationship Id="rId9" Type="http://schemas.openxmlformats.org/officeDocument/2006/relationships/image" Target="media/103602e517c7e6e25049ed99f10aa1306c561731.png"/><Relationship Id="rId10" Type="http://schemas.openxmlformats.org/officeDocument/2006/relationships/image" Target="media/6b06e064adfb9ad91f69c35ba49957dad0eb4597.png"/><Relationship Id="rId11" Type="http://schemas.openxmlformats.org/officeDocument/2006/relationships/image" Target="media/61615ef69a64af01d72956c4f555f28afef30dc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2026-08-25T22:30:40.727Z</dcterms:created>
  <dcterms:modified xsi:type="dcterms:W3CDTF">2026-08-25T22:30:40.739Z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