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DF38E" w14:textId="77777777" w:rsidR="000E307E" w:rsidRDefault="00000000">
      <w:pPr>
        <w:pStyle w:val="Ttulo1"/>
      </w:pPr>
      <w:r>
        <w:t>Como Preencher a Tabela</w:t>
      </w:r>
    </w:p>
    <w:p w14:paraId="59A534E0" w14:textId="77777777" w:rsidR="000E307E" w:rsidRDefault="00000000">
      <w:pPr>
        <w:pStyle w:val="Ttulo2"/>
      </w:pPr>
      <w:r>
        <w:t>Passo 1: Configurando as listas de opções</w:t>
      </w:r>
    </w:p>
    <w:p w14:paraId="31EA483F" w14:textId="77777777" w:rsidR="000E307E" w:rsidRDefault="00000000">
      <w:pPr>
        <w:ind w:firstLine="0"/>
        <w:rPr>
          <w:lang w:eastAsia="en-US"/>
        </w:rPr>
      </w:pPr>
      <w:r>
        <w:rPr>
          <w:lang w:eastAsia="en-US"/>
        </w:rPr>
        <w:t>Abra o arquivo “tabela_caderneta.xlsx” utilizando o Microsoft Office Excel ou outro software de edição de planilhas.</w:t>
      </w:r>
    </w:p>
    <w:p w14:paraId="03E26EAF" w14:textId="77777777" w:rsidR="000E307E" w:rsidRDefault="00000000">
      <w:pPr>
        <w:ind w:firstLine="0"/>
        <w:rPr>
          <w:lang w:eastAsia="en-US"/>
        </w:rPr>
      </w:pPr>
      <w:r>
        <w:rPr>
          <w:lang w:eastAsia="en-US"/>
        </w:rPr>
        <w:t>Acesse a segunda aba do arquivo (planilha “Listas”).</w:t>
      </w:r>
    </w:p>
    <w:p w14:paraId="20BCE23A" w14:textId="77777777" w:rsidR="000E307E" w:rsidRDefault="00000000">
      <w:pPr>
        <w:ind w:firstLine="0"/>
        <w:rPr>
          <w:lang w:eastAsia="en-US"/>
        </w:rPr>
      </w:pPr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75E9D30D" wp14:editId="26528027">
                <wp:extent cx="2263336" cy="419136"/>
                <wp:effectExtent l="0" t="0" r="381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2263336" cy="4191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78.2pt;height:33.0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</w:p>
    <w:p w14:paraId="093F9CD2" w14:textId="77777777" w:rsidR="000E307E" w:rsidRDefault="00000000">
      <w:pPr>
        <w:ind w:firstLine="0"/>
        <w:rPr>
          <w:lang w:eastAsia="en-US"/>
        </w:rPr>
      </w:pPr>
      <w:r>
        <w:rPr>
          <w:lang w:eastAsia="en-US"/>
        </w:rPr>
        <w:t xml:space="preserve">Nos campos delimitados, preencha as </w:t>
      </w:r>
      <w:r>
        <w:rPr>
          <w:b/>
          <w:bCs/>
          <w:lang w:eastAsia="en-US"/>
        </w:rPr>
        <w:t>unidades</w:t>
      </w:r>
      <w:r>
        <w:rPr>
          <w:lang w:eastAsia="en-US"/>
        </w:rPr>
        <w:t xml:space="preserve"> (suítes, complexos, grupos, etc.), </w:t>
      </w:r>
      <w:r>
        <w:rPr>
          <w:b/>
          <w:bCs/>
          <w:lang w:eastAsia="en-US"/>
        </w:rPr>
        <w:t xml:space="preserve">unidades </w:t>
      </w:r>
      <w:proofErr w:type="spellStart"/>
      <w:r>
        <w:rPr>
          <w:b/>
          <w:bCs/>
          <w:lang w:eastAsia="en-US"/>
        </w:rPr>
        <w:t>litoestratigráficas</w:t>
      </w:r>
      <w:proofErr w:type="spellEnd"/>
      <w:r>
        <w:rPr>
          <w:lang w:eastAsia="en-US"/>
        </w:rPr>
        <w:t xml:space="preserve"> (formações, granitos, unidades, etc.) e </w:t>
      </w:r>
      <w:r>
        <w:rPr>
          <w:b/>
          <w:bCs/>
          <w:lang w:eastAsia="en-US"/>
        </w:rPr>
        <w:t>estruturas</w:t>
      </w:r>
      <w:r>
        <w:rPr>
          <w:lang w:eastAsia="en-US"/>
        </w:rPr>
        <w:t xml:space="preserve"> observadas em campo.</w:t>
      </w:r>
    </w:p>
    <w:p w14:paraId="26AF60A0" w14:textId="7481ED1A" w:rsidR="000E307E" w:rsidRDefault="00000000">
      <w:pPr>
        <w:ind w:firstLine="0"/>
        <w:rPr>
          <w:lang w:eastAsia="en-US"/>
        </w:rPr>
      </w:pPr>
      <w:r>
        <w:rPr>
          <w:b/>
          <w:bCs/>
          <w:lang w:eastAsia="en-US"/>
        </w:rPr>
        <w:t xml:space="preserve">Ao preencher a lista de </w:t>
      </w:r>
      <w:r>
        <w:rPr>
          <w:b/>
          <w:bCs/>
          <w:u w:val="single"/>
          <w:lang w:eastAsia="en-US"/>
        </w:rPr>
        <w:t>estruturas</w:t>
      </w:r>
      <w:r>
        <w:rPr>
          <w:b/>
          <w:bCs/>
          <w:lang w:eastAsia="en-US"/>
        </w:rPr>
        <w:t>, não use espaços, acentos e cedilha.</w:t>
      </w:r>
      <w:r>
        <w:rPr>
          <w:lang w:eastAsia="en-US"/>
        </w:rPr>
        <w:t xml:space="preserve"> </w:t>
      </w:r>
      <w:r>
        <w:rPr>
          <w:b/>
          <w:bCs/>
          <w:lang w:eastAsia="en-US"/>
        </w:rPr>
        <w:t>Insira o nome da estrutura, seguido pela sigla dela entre parênteses</w:t>
      </w:r>
      <w:r>
        <w:rPr>
          <w:lang w:eastAsia="en-US"/>
        </w:rPr>
        <w:t>, conforme os exemplos que aparecem abaixo da lista.</w:t>
      </w:r>
      <w:r w:rsidR="005B63BD">
        <w:rPr>
          <w:lang w:eastAsia="en-US"/>
        </w:rPr>
        <w:t xml:space="preserve"> </w:t>
      </w:r>
      <w:r>
        <w:rPr>
          <w:lang w:eastAsia="en-US"/>
        </w:rPr>
        <w:t>Evite recortar e colar células na lista de estruturas, pois isso desconfigurará os cabeçalhos das colunas de estruturas na aba Geral.</w:t>
      </w:r>
    </w:p>
    <w:p w14:paraId="311AA641" w14:textId="77777777" w:rsidR="000E307E" w:rsidRDefault="00000000">
      <w:pPr>
        <w:ind w:firstLine="0"/>
        <w:rPr>
          <w:lang w:eastAsia="en-US"/>
        </w:rPr>
      </w:pPr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460B1755" wp14:editId="328AF671">
                <wp:extent cx="5400040" cy="4424045"/>
                <wp:effectExtent l="0" t="0" r="0" b="0"/>
                <wp:docPr id="2" name="Image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400040" cy="4424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25.2pt;height:348.3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</w:p>
    <w:p w14:paraId="6668D411" w14:textId="77777777" w:rsidR="000E307E" w:rsidRDefault="00000000">
      <w:pPr>
        <w:spacing w:before="240"/>
        <w:ind w:firstLine="0"/>
        <w:rPr>
          <w:sz w:val="18"/>
          <w:szCs w:val="20"/>
          <w:lang w:eastAsia="en-US"/>
        </w:rPr>
      </w:pPr>
      <w:proofErr w:type="spellStart"/>
      <w:r>
        <w:rPr>
          <w:sz w:val="18"/>
          <w:szCs w:val="20"/>
          <w:lang w:eastAsia="en-US"/>
        </w:rPr>
        <w:t>Obs</w:t>
      </w:r>
      <w:proofErr w:type="spellEnd"/>
      <w:r>
        <w:rPr>
          <w:sz w:val="18"/>
          <w:szCs w:val="20"/>
          <w:lang w:eastAsia="en-US"/>
        </w:rPr>
        <w:t xml:space="preserve">: A sigla da estrutura deve estar entre parênteses para que a ferramenta de preenchimento do </w:t>
      </w:r>
      <w:proofErr w:type="spellStart"/>
      <w:r>
        <w:rPr>
          <w:i/>
          <w:iCs/>
          <w:sz w:val="18"/>
          <w:szCs w:val="20"/>
          <w:lang w:eastAsia="en-US"/>
        </w:rPr>
        <w:t>template</w:t>
      </w:r>
      <w:proofErr w:type="spellEnd"/>
      <w:r>
        <w:rPr>
          <w:i/>
          <w:iCs/>
          <w:sz w:val="18"/>
          <w:szCs w:val="20"/>
          <w:lang w:eastAsia="en-US"/>
        </w:rPr>
        <w:t xml:space="preserve"> </w:t>
      </w:r>
      <w:r>
        <w:rPr>
          <w:sz w:val="18"/>
          <w:szCs w:val="20"/>
          <w:lang w:eastAsia="en-US"/>
        </w:rPr>
        <w:t>da caderneta possa detectá-la. Caso não haja sigla, o nome completo inserido será utilizado.</w:t>
      </w:r>
    </w:p>
    <w:p w14:paraId="5E9C82D1" w14:textId="77777777" w:rsidR="000E307E" w:rsidRDefault="00000000">
      <w:pPr>
        <w:ind w:firstLine="0"/>
        <w:rPr>
          <w:lang w:eastAsia="en-US"/>
        </w:rPr>
      </w:pPr>
      <w:r>
        <w:rPr>
          <w:lang w:eastAsia="en-US"/>
        </w:rPr>
        <w:t>Essas listas aparecerão depois como opções para o preenchimento desses campos na tabela pós-campo.</w:t>
      </w:r>
    </w:p>
    <w:p w14:paraId="35536252" w14:textId="77777777" w:rsidR="000E307E" w:rsidRDefault="00000000">
      <w:pPr>
        <w:ind w:firstLine="0"/>
        <w:rPr>
          <w:lang w:eastAsia="en-US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81D095F" wp14:editId="2CFD3D75">
                <wp:extent cx="5381588" cy="1912620"/>
                <wp:effectExtent l="0" t="0" r="0" b="0"/>
                <wp:docPr id="3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rcRect l="34713" t="21321" r="24787" b="53094"/>
                        <a:stretch/>
                      </pic:blipFill>
                      <pic:spPr bwMode="auto">
                        <a:xfrm>
                          <a:off x="0" y="0"/>
                          <a:ext cx="5391015" cy="19159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23.7pt;height:150.6pt;mso-wrap-distance-left:0.0pt;mso-wrap-distance-top:0.0pt;mso-wrap-distance-right:0.0pt;mso-wrap-distance-bottom:0.0pt;" stroked="f">
                <v:path textboxrect="0,0,0,0"/>
                <v:imagedata r:id="rId13" o:title=""/>
              </v:shape>
            </w:pict>
          </mc:Fallback>
        </mc:AlternateContent>
      </w:r>
    </w:p>
    <w:p w14:paraId="5AEFA7D3" w14:textId="77777777" w:rsidR="000E307E" w:rsidRDefault="00000000">
      <w:pPr>
        <w:spacing w:before="240"/>
        <w:ind w:firstLine="0"/>
        <w:rPr>
          <w:lang w:eastAsia="en-US"/>
        </w:rPr>
      </w:pPr>
      <w:r>
        <w:rPr>
          <w:lang w:eastAsia="en-US"/>
        </w:rPr>
        <w:t>O preenchimento da lista de estruturas, por outro lado, adiciona as estruturas inseridas como colunas na tabela.</w:t>
      </w:r>
    </w:p>
    <w:p w14:paraId="370620CB" w14:textId="77777777" w:rsidR="000E307E" w:rsidRDefault="00000000">
      <w:pPr>
        <w:ind w:firstLine="0"/>
        <w:rPr>
          <w:lang w:eastAsia="en-US"/>
        </w:rPr>
      </w:pPr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0A2B70F9" wp14:editId="3F99AE2A">
                <wp:extent cx="5400040" cy="400050"/>
                <wp:effectExtent l="0" t="0" r="0" b="0"/>
                <wp:docPr id="4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40004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25.2pt;height:31.5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</w:p>
    <w:p w14:paraId="0124EF1B" w14:textId="77777777" w:rsidR="000E307E" w:rsidRDefault="00000000">
      <w:pPr>
        <w:pStyle w:val="Ttulo2"/>
      </w:pPr>
      <w:r>
        <w:t>Passo 2: Preenchendo a tabela</w:t>
      </w:r>
    </w:p>
    <w:p w14:paraId="00F58CBE" w14:textId="77777777" w:rsidR="000E307E" w:rsidRDefault="00000000">
      <w:pPr>
        <w:ind w:firstLine="0"/>
        <w:rPr>
          <w:lang w:eastAsia="en-US"/>
        </w:rPr>
      </w:pPr>
      <w:r>
        <w:rPr>
          <w:lang w:eastAsia="en-US"/>
        </w:rPr>
        <w:t xml:space="preserve">A tabela deve ser preenchida diretamente a partir dos dados da caderneta de campo. </w:t>
      </w:r>
    </w:p>
    <w:p w14:paraId="672515C3" w14:textId="77777777" w:rsidR="000E307E" w:rsidRDefault="00000000">
      <w:pPr>
        <w:ind w:firstLine="0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Evite colar dados de outras tabelas e </w:t>
      </w:r>
      <w:r>
        <w:rPr>
          <w:b/>
          <w:bCs/>
          <w:i/>
          <w:iCs/>
          <w:lang w:eastAsia="en-US"/>
        </w:rPr>
        <w:t>softwares</w:t>
      </w:r>
      <w:r>
        <w:rPr>
          <w:b/>
          <w:bCs/>
          <w:lang w:eastAsia="en-US"/>
        </w:rPr>
        <w:t>.</w:t>
      </w:r>
    </w:p>
    <w:p w14:paraId="14C0BCC9" w14:textId="77777777" w:rsidR="000E307E" w:rsidRDefault="00000000">
      <w:pPr>
        <w:ind w:firstLine="0"/>
        <w:rPr>
          <w:lang w:eastAsia="en-US"/>
        </w:rPr>
      </w:pPr>
      <w:r>
        <w:rPr>
          <w:b/>
          <w:bCs/>
          <w:lang w:eastAsia="en-US"/>
        </w:rPr>
        <w:t>Quando colar quaisquer dados,</w:t>
      </w:r>
      <w:r>
        <w:rPr>
          <w:lang w:eastAsia="en-US"/>
        </w:rPr>
        <w:t xml:space="preserve"> </w:t>
      </w:r>
      <w:r>
        <w:rPr>
          <w:b/>
          <w:bCs/>
          <w:lang w:eastAsia="en-US"/>
        </w:rPr>
        <w:t>utilize a colagem apenas de valores</w:t>
      </w:r>
      <w:r>
        <w:rPr>
          <w:lang w:eastAsia="en-US"/>
        </w:rPr>
        <w:t>. No Microsoft Office Excel, essa opção pode ser encontrada clicando com o botão direito do mouse na célula alvo da colagem, acessando a opção “Colar Especial...” e selecionando “Valores” (símbolo de prancheta com “123”). Isso impede que a formatação de validação dos dados seja substituída.</w:t>
      </w:r>
    </w:p>
    <w:p w14:paraId="41171534" w14:textId="77777777" w:rsidR="000E307E" w:rsidRDefault="00000000">
      <w:pPr>
        <w:ind w:firstLine="0"/>
        <w:rPr>
          <w:lang w:eastAsia="en-US"/>
        </w:rPr>
      </w:pPr>
      <w:r>
        <w:rPr>
          <w:lang w:eastAsia="en-US"/>
        </w:rPr>
        <w:t>Você pode utilizar acentos, cedilhas e caracteres especiais no preenchimento dos campos.</w:t>
      </w:r>
    </w:p>
    <w:p w14:paraId="2D954FD9" w14:textId="77777777" w:rsidR="000E307E" w:rsidRDefault="00000000">
      <w:pPr>
        <w:ind w:firstLine="0"/>
        <w:rPr>
          <w:b/>
          <w:bCs/>
          <w:lang w:eastAsia="en-US"/>
        </w:rPr>
      </w:pPr>
      <w:r>
        <w:rPr>
          <w:b/>
          <w:bCs/>
          <w:lang w:eastAsia="en-US"/>
        </w:rPr>
        <w:t>NÃO insira ou exclua colunas.</w:t>
      </w:r>
    </w:p>
    <w:p w14:paraId="5424F725" w14:textId="77777777" w:rsidR="000E307E" w:rsidRDefault="00000000">
      <w:pPr>
        <w:ind w:firstLine="0"/>
        <w:rPr>
          <w:b/>
          <w:bCs/>
          <w:lang w:eastAsia="en-US"/>
        </w:rPr>
      </w:pPr>
      <w:r>
        <w:rPr>
          <w:b/>
          <w:bCs/>
          <w:lang w:eastAsia="en-US"/>
        </w:rPr>
        <w:t>NÃO edite os nomes das colunas.</w:t>
      </w:r>
    </w:p>
    <w:p w14:paraId="292A32F0" w14:textId="77777777" w:rsidR="000E307E" w:rsidRDefault="00000000">
      <w:pPr>
        <w:ind w:firstLine="0"/>
        <w:rPr>
          <w:b/>
          <w:bCs/>
          <w:lang w:eastAsia="en-US"/>
        </w:rPr>
      </w:pPr>
      <w:r>
        <w:rPr>
          <w:b/>
          <w:bCs/>
          <w:lang w:eastAsia="en-US"/>
        </w:rPr>
        <w:t>NÃO troque a ordem das colunas.</w:t>
      </w:r>
    </w:p>
    <w:p w14:paraId="52F0FBA0" w14:textId="77777777" w:rsidR="000E307E" w:rsidRDefault="00000000">
      <w:pPr>
        <w:ind w:firstLine="0"/>
        <w:rPr>
          <w:b/>
          <w:bCs/>
          <w:lang w:eastAsia="en-US"/>
        </w:rPr>
      </w:pPr>
      <w:r>
        <w:rPr>
          <w:b/>
          <w:bCs/>
          <w:lang w:eastAsia="en-US"/>
        </w:rPr>
        <w:t>Siga as instruções de preenchimento abaixo para cada coluna.</w:t>
      </w:r>
    </w:p>
    <w:p w14:paraId="01F20C2F" w14:textId="77777777" w:rsidR="000E307E" w:rsidRDefault="00000000">
      <w:pPr>
        <w:pStyle w:val="Ttulo3"/>
      </w:pPr>
      <w:r>
        <w:t>Preenchimento dos campos</w:t>
      </w:r>
    </w:p>
    <w:p w14:paraId="3DCA1F7F" w14:textId="77777777" w:rsidR="000E307E" w:rsidRDefault="00000000">
      <w:pPr>
        <w:ind w:firstLine="0"/>
        <w:rPr>
          <w:lang w:eastAsia="en-US"/>
        </w:rPr>
      </w:pPr>
      <w:r>
        <w:rPr>
          <w:b/>
          <w:bCs/>
          <w:lang w:eastAsia="en-US"/>
        </w:rPr>
        <w:t>Ponto:</w:t>
      </w:r>
      <w:r>
        <w:rPr>
          <w:lang w:eastAsia="en-US"/>
        </w:rPr>
        <w:t xml:space="preserve"> O código do ponto de campo. </w:t>
      </w: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 xml:space="preserve">: </w:t>
      </w:r>
      <w:r>
        <w:rPr>
          <w:i/>
          <w:iCs/>
          <w:lang w:eastAsia="en-US"/>
        </w:rPr>
        <w:t>PTI-2001</w:t>
      </w:r>
      <w:r>
        <w:rPr>
          <w:lang w:eastAsia="en-US"/>
        </w:rPr>
        <w:t xml:space="preserve">. </w:t>
      </w:r>
      <w:r>
        <w:rPr>
          <w:b/>
          <w:bCs/>
          <w:lang w:eastAsia="en-US"/>
        </w:rPr>
        <w:t xml:space="preserve">Não deixe em branco. </w:t>
      </w:r>
      <w:r>
        <w:rPr>
          <w:lang w:eastAsia="en-US"/>
        </w:rPr>
        <w:t>Preencha na ordem de numeração.</w:t>
      </w:r>
    </w:p>
    <w:p w14:paraId="0E271C5D" w14:textId="77777777" w:rsidR="000E307E" w:rsidRDefault="00000000">
      <w:pPr>
        <w:ind w:firstLine="0"/>
        <w:rPr>
          <w:lang w:eastAsia="en-US"/>
        </w:rPr>
      </w:pPr>
      <w:r>
        <w:rPr>
          <w:b/>
          <w:bCs/>
          <w:lang w:eastAsia="en-US"/>
        </w:rPr>
        <w:t>Disciplina:</w:t>
      </w:r>
      <w:r>
        <w:rPr>
          <w:lang w:eastAsia="en-US"/>
        </w:rPr>
        <w:t xml:space="preserve"> A disciplina na qual o ponto foi visitado </w:t>
      </w:r>
      <w:r>
        <w:rPr>
          <w:b/>
          <w:bCs/>
          <w:lang w:eastAsia="en-US"/>
        </w:rPr>
        <w:t>pela primeira vez</w:t>
      </w:r>
      <w:r>
        <w:rPr>
          <w:lang w:eastAsia="en-US"/>
        </w:rPr>
        <w:t xml:space="preserve">. Preencha com “Mapeamento Geológico I” ou “Mapeamento Geológico II”. </w:t>
      </w:r>
      <w:r>
        <w:rPr>
          <w:b/>
          <w:bCs/>
          <w:lang w:eastAsia="en-US"/>
        </w:rPr>
        <w:t>Não deixe em branco</w:t>
      </w:r>
      <w:r>
        <w:rPr>
          <w:lang w:eastAsia="en-US"/>
        </w:rPr>
        <w:t>. Preencha apenas de forma contínua (depois que preencher uma linha com “Mapeamento Geológico II”, não preencha nenhuma linha seguinte com “Mapeamento Geológico I”).</w:t>
      </w:r>
    </w:p>
    <w:p w14:paraId="0D77E25F" w14:textId="77777777" w:rsidR="000E307E" w:rsidRDefault="00000000">
      <w:pPr>
        <w:ind w:firstLine="0"/>
        <w:rPr>
          <w:lang w:eastAsia="en-US"/>
        </w:rPr>
      </w:pPr>
      <w:r>
        <w:rPr>
          <w:b/>
          <w:bCs/>
          <w:lang w:eastAsia="en-US"/>
        </w:rPr>
        <w:t>SRC:</w:t>
      </w:r>
      <w:r>
        <w:rPr>
          <w:lang w:eastAsia="en-US"/>
        </w:rPr>
        <w:t xml:space="preserve"> O sistema de referência de coordenadas configurado no GPS utilizado em campo. </w:t>
      </w: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 xml:space="preserve">: </w:t>
      </w:r>
      <w:r>
        <w:rPr>
          <w:i/>
          <w:iCs/>
          <w:lang w:eastAsia="en-US"/>
        </w:rPr>
        <w:t>WGS 84 / UTM zone 22S</w:t>
      </w:r>
      <w:r>
        <w:rPr>
          <w:lang w:eastAsia="en-US"/>
        </w:rPr>
        <w:t xml:space="preserve">. </w:t>
      </w:r>
      <w:r>
        <w:rPr>
          <w:b/>
          <w:bCs/>
          <w:lang w:eastAsia="en-US"/>
        </w:rPr>
        <w:t>Não deixe em branco</w:t>
      </w:r>
      <w:r>
        <w:rPr>
          <w:lang w:eastAsia="en-US"/>
        </w:rPr>
        <w:t>.</w:t>
      </w:r>
    </w:p>
    <w:p w14:paraId="4B340E09" w14:textId="77777777" w:rsidR="000E307E" w:rsidRDefault="00000000">
      <w:pPr>
        <w:ind w:firstLine="0"/>
        <w:rPr>
          <w:lang w:eastAsia="en-US"/>
        </w:rPr>
      </w:pPr>
      <w:proofErr w:type="spellStart"/>
      <w:r>
        <w:rPr>
          <w:b/>
          <w:bCs/>
          <w:lang w:eastAsia="en-US"/>
        </w:rPr>
        <w:t>Easting</w:t>
      </w:r>
      <w:proofErr w:type="spellEnd"/>
      <w:r>
        <w:rPr>
          <w:b/>
          <w:bCs/>
          <w:lang w:eastAsia="en-US"/>
        </w:rPr>
        <w:t>:</w:t>
      </w:r>
      <w:r>
        <w:rPr>
          <w:lang w:eastAsia="en-US"/>
        </w:rPr>
        <w:t xml:space="preserve"> A coordenada UTM leste (</w:t>
      </w:r>
      <w:proofErr w:type="spellStart"/>
      <w:r>
        <w:rPr>
          <w:i/>
          <w:iCs/>
          <w:lang w:eastAsia="en-US"/>
        </w:rPr>
        <w:t>easting</w:t>
      </w:r>
      <w:proofErr w:type="spellEnd"/>
      <w:r>
        <w:rPr>
          <w:lang w:eastAsia="en-US"/>
        </w:rPr>
        <w:t xml:space="preserve">) do ponto, em metros. Insira apenas números. </w:t>
      </w:r>
      <w:r>
        <w:rPr>
          <w:b/>
          <w:bCs/>
          <w:lang w:eastAsia="en-US"/>
        </w:rPr>
        <w:t>Não deixe em branco.</w:t>
      </w:r>
    </w:p>
    <w:p w14:paraId="270B399A" w14:textId="77777777" w:rsidR="000E307E" w:rsidRDefault="00000000">
      <w:pPr>
        <w:ind w:firstLine="0"/>
        <w:rPr>
          <w:b/>
          <w:bCs/>
          <w:lang w:eastAsia="en-US"/>
        </w:rPr>
      </w:pPr>
      <w:proofErr w:type="spellStart"/>
      <w:r>
        <w:rPr>
          <w:b/>
          <w:bCs/>
          <w:lang w:eastAsia="en-US"/>
        </w:rPr>
        <w:t>Northing</w:t>
      </w:r>
      <w:proofErr w:type="spellEnd"/>
      <w:r>
        <w:rPr>
          <w:b/>
          <w:bCs/>
          <w:lang w:eastAsia="en-US"/>
        </w:rPr>
        <w:t>:</w:t>
      </w:r>
      <w:r>
        <w:rPr>
          <w:lang w:eastAsia="en-US"/>
        </w:rPr>
        <w:t xml:space="preserve"> A coordenada UTM norte (</w:t>
      </w:r>
      <w:proofErr w:type="spellStart"/>
      <w:r>
        <w:rPr>
          <w:lang w:eastAsia="en-US"/>
        </w:rPr>
        <w:t>northing</w:t>
      </w:r>
      <w:proofErr w:type="spellEnd"/>
      <w:r>
        <w:rPr>
          <w:lang w:eastAsia="en-US"/>
        </w:rPr>
        <w:t xml:space="preserve">) do ponto, em metros. Insira apenas números. </w:t>
      </w:r>
      <w:r>
        <w:rPr>
          <w:b/>
          <w:bCs/>
          <w:lang w:eastAsia="en-US"/>
        </w:rPr>
        <w:t>Não deixe em branco.</w:t>
      </w:r>
    </w:p>
    <w:p w14:paraId="74AD839C" w14:textId="77777777" w:rsidR="000E307E" w:rsidRDefault="00000000">
      <w:pPr>
        <w:ind w:firstLine="0"/>
        <w:rPr>
          <w:lang w:eastAsia="en-US"/>
        </w:rPr>
      </w:pPr>
      <w:r>
        <w:rPr>
          <w:b/>
          <w:bCs/>
          <w:lang w:eastAsia="en-US"/>
        </w:rPr>
        <w:lastRenderedPageBreak/>
        <w:t>Altitude:</w:t>
      </w:r>
      <w:r>
        <w:rPr>
          <w:lang w:eastAsia="en-US"/>
        </w:rPr>
        <w:t xml:space="preserve"> A altitude do ponto, em metros. Insira apenas números.</w:t>
      </w:r>
    </w:p>
    <w:p w14:paraId="3F9F007E" w14:textId="77777777" w:rsidR="000E307E" w:rsidRDefault="00000000">
      <w:pPr>
        <w:ind w:firstLine="0"/>
        <w:rPr>
          <w:lang w:eastAsia="en-US"/>
        </w:rPr>
      </w:pPr>
      <w:proofErr w:type="spellStart"/>
      <w:r>
        <w:rPr>
          <w:b/>
          <w:bCs/>
          <w:lang w:eastAsia="en-US"/>
        </w:rPr>
        <w:t>Toponimia</w:t>
      </w:r>
      <w:proofErr w:type="spellEnd"/>
      <w:r>
        <w:rPr>
          <w:b/>
          <w:bCs/>
          <w:lang w:eastAsia="en-US"/>
        </w:rPr>
        <w:t xml:space="preserve">: </w:t>
      </w:r>
      <w:r>
        <w:rPr>
          <w:lang w:eastAsia="en-US"/>
        </w:rPr>
        <w:t>A toponímia do local ou um local de referência próximo ao ponto.</w:t>
      </w:r>
    </w:p>
    <w:p w14:paraId="51E2AF53" w14:textId="77777777" w:rsidR="000E307E" w:rsidRDefault="00000000">
      <w:pPr>
        <w:ind w:firstLine="0"/>
        <w:rPr>
          <w:lang w:eastAsia="en-US"/>
        </w:rPr>
      </w:pPr>
      <w:r>
        <w:rPr>
          <w:b/>
          <w:bCs/>
          <w:lang w:eastAsia="en-US"/>
        </w:rPr>
        <w:t>Data:</w:t>
      </w:r>
      <w:r>
        <w:rPr>
          <w:lang w:eastAsia="en-US"/>
        </w:rPr>
        <w:t xml:space="preserve"> A data de visita ao ponto, no formato dia/mês/ano. </w:t>
      </w: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 xml:space="preserve">: </w:t>
      </w:r>
      <w:r>
        <w:rPr>
          <w:i/>
          <w:iCs/>
          <w:lang w:eastAsia="en-US"/>
        </w:rPr>
        <w:t>01/08/1997</w:t>
      </w:r>
      <w:r>
        <w:rPr>
          <w:lang w:eastAsia="en-US"/>
        </w:rPr>
        <w:t xml:space="preserve">. </w:t>
      </w:r>
      <w:r>
        <w:rPr>
          <w:b/>
          <w:bCs/>
          <w:lang w:eastAsia="en-US"/>
        </w:rPr>
        <w:t>Não deixe em branco.</w:t>
      </w:r>
    </w:p>
    <w:p w14:paraId="006CDCEC" w14:textId="77777777" w:rsidR="000E307E" w:rsidRDefault="00000000">
      <w:pPr>
        <w:ind w:firstLine="0"/>
        <w:rPr>
          <w:lang w:eastAsia="en-US"/>
        </w:rPr>
      </w:pPr>
      <w:r>
        <w:rPr>
          <w:b/>
          <w:bCs/>
          <w:lang w:eastAsia="en-US"/>
        </w:rPr>
        <w:t>Equipe:</w:t>
      </w:r>
      <w:r>
        <w:rPr>
          <w:lang w:eastAsia="en-US"/>
        </w:rPr>
        <w:t xml:space="preserve"> Os nomes dos integrantes da equipe que visitou o ponto, incluindo professores, separados por vírgula e espaço. Utilize apenas o último sobrenome de cada integrante, e nenhum nome do meio. </w:t>
      </w: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 xml:space="preserve">: </w:t>
      </w:r>
      <w:r>
        <w:rPr>
          <w:i/>
          <w:iCs/>
          <w:lang w:eastAsia="en-US"/>
        </w:rPr>
        <w:t xml:space="preserve">Ana </w:t>
      </w:r>
      <w:proofErr w:type="spellStart"/>
      <w:r>
        <w:rPr>
          <w:i/>
          <w:iCs/>
          <w:lang w:eastAsia="en-US"/>
        </w:rPr>
        <w:t>Sutili</w:t>
      </w:r>
      <w:proofErr w:type="spellEnd"/>
      <w:r>
        <w:rPr>
          <w:i/>
          <w:iCs/>
          <w:lang w:eastAsia="en-US"/>
        </w:rPr>
        <w:t xml:space="preserve">, Gabriel Maccari, Vicente </w:t>
      </w:r>
      <w:proofErr w:type="spellStart"/>
      <w:r>
        <w:rPr>
          <w:i/>
          <w:iCs/>
          <w:lang w:eastAsia="en-US"/>
        </w:rPr>
        <w:t>Wetter</w:t>
      </w:r>
      <w:proofErr w:type="spellEnd"/>
      <w:r>
        <w:rPr>
          <w:i/>
          <w:iCs/>
          <w:lang w:eastAsia="en-US"/>
        </w:rPr>
        <w:t>, Luana Florisbal</w:t>
      </w:r>
      <w:r>
        <w:rPr>
          <w:lang w:eastAsia="en-US"/>
        </w:rPr>
        <w:t xml:space="preserve">. </w:t>
      </w:r>
      <w:r>
        <w:rPr>
          <w:b/>
          <w:bCs/>
          <w:lang w:eastAsia="en-US"/>
        </w:rPr>
        <w:t>Não deixe em branco.</w:t>
      </w:r>
    </w:p>
    <w:p w14:paraId="6B63EE13" w14:textId="77777777" w:rsidR="000E307E" w:rsidRDefault="00000000">
      <w:pPr>
        <w:ind w:firstLine="0"/>
        <w:rPr>
          <w:b/>
          <w:bCs/>
          <w:lang w:eastAsia="en-US"/>
        </w:rPr>
      </w:pPr>
      <w:proofErr w:type="spellStart"/>
      <w:r>
        <w:rPr>
          <w:b/>
          <w:bCs/>
          <w:lang w:eastAsia="en-US"/>
        </w:rPr>
        <w:t>Ponto_de_controle</w:t>
      </w:r>
      <w:proofErr w:type="spellEnd"/>
      <w:r>
        <w:rPr>
          <w:b/>
          <w:bCs/>
          <w:lang w:eastAsia="en-US"/>
        </w:rPr>
        <w:t>:</w:t>
      </w:r>
      <w:r>
        <w:rPr>
          <w:lang w:eastAsia="en-US"/>
        </w:rPr>
        <w:t xml:space="preserve"> Se o ponto em questão é apenas um ponto de controle, ou se possui afloramento. Preencha com “Sim” ou “Não” (sem aspas, com acento, inicial maiúscula). </w:t>
      </w:r>
      <w:r>
        <w:rPr>
          <w:b/>
          <w:bCs/>
          <w:lang w:eastAsia="en-US"/>
        </w:rPr>
        <w:t>Não deixe em branco.</w:t>
      </w:r>
    </w:p>
    <w:p w14:paraId="73B12C69" w14:textId="77777777" w:rsidR="000E307E" w:rsidRDefault="00000000">
      <w:pPr>
        <w:ind w:firstLine="0"/>
        <w:rPr>
          <w:b/>
          <w:bCs/>
          <w:lang w:eastAsia="en-US"/>
        </w:rPr>
      </w:pPr>
      <w:proofErr w:type="spellStart"/>
      <w:r>
        <w:rPr>
          <w:b/>
          <w:bCs/>
          <w:lang w:eastAsia="en-US"/>
        </w:rPr>
        <w:t>Numero_de_amostras</w:t>
      </w:r>
      <w:proofErr w:type="spellEnd"/>
      <w:r>
        <w:rPr>
          <w:b/>
          <w:bCs/>
          <w:lang w:eastAsia="en-US"/>
        </w:rPr>
        <w:t>:</w:t>
      </w:r>
      <w:r>
        <w:rPr>
          <w:lang w:eastAsia="en-US"/>
        </w:rPr>
        <w:t xml:space="preserve"> O número de amostras coletadas no ponto. Preencha apenas com números inteiros. Preencha com zero caso nenhuma amostra tenha sido coletada. </w:t>
      </w:r>
      <w:r>
        <w:rPr>
          <w:b/>
          <w:bCs/>
          <w:lang w:eastAsia="en-US"/>
        </w:rPr>
        <w:t>Não deixe em branco.</w:t>
      </w:r>
    </w:p>
    <w:p w14:paraId="6F01B7E5" w14:textId="77777777" w:rsidR="000E307E" w:rsidRDefault="00000000">
      <w:pPr>
        <w:ind w:firstLine="0"/>
        <w:rPr>
          <w:lang w:eastAsia="en-US"/>
        </w:rPr>
      </w:pPr>
      <w:proofErr w:type="spellStart"/>
      <w:r>
        <w:rPr>
          <w:b/>
          <w:bCs/>
          <w:lang w:eastAsia="en-US"/>
        </w:rPr>
        <w:t>Possui_croquis</w:t>
      </w:r>
      <w:proofErr w:type="spellEnd"/>
      <w:r>
        <w:rPr>
          <w:b/>
          <w:bCs/>
          <w:lang w:eastAsia="en-US"/>
        </w:rPr>
        <w:t>:</w:t>
      </w:r>
      <w:r>
        <w:rPr>
          <w:lang w:eastAsia="en-US"/>
        </w:rPr>
        <w:t xml:space="preserve"> Se foram feitos croquis para ilustrar alguma feição no ponto (e se eles serão incluídos na caderneta). Preencha com “Sim” ou “Não” (sem aspas, com acento, inicial maiúscula). </w:t>
      </w:r>
      <w:r>
        <w:rPr>
          <w:b/>
          <w:bCs/>
          <w:lang w:eastAsia="en-US"/>
        </w:rPr>
        <w:t>Não deixe em branco</w:t>
      </w:r>
      <w:r>
        <w:rPr>
          <w:lang w:eastAsia="en-US"/>
        </w:rPr>
        <w:t>.</w:t>
      </w:r>
    </w:p>
    <w:p w14:paraId="2FF8C0DB" w14:textId="77777777" w:rsidR="000E307E" w:rsidRDefault="00000000">
      <w:pPr>
        <w:ind w:firstLine="0"/>
        <w:rPr>
          <w:lang w:eastAsia="en-US"/>
        </w:rPr>
      </w:pPr>
      <w:proofErr w:type="spellStart"/>
      <w:r>
        <w:rPr>
          <w:b/>
          <w:bCs/>
          <w:lang w:eastAsia="en-US"/>
        </w:rPr>
        <w:t>Possui_fotos</w:t>
      </w:r>
      <w:proofErr w:type="spellEnd"/>
      <w:r>
        <w:rPr>
          <w:b/>
          <w:bCs/>
          <w:lang w:eastAsia="en-US"/>
        </w:rPr>
        <w:t>:</w:t>
      </w:r>
      <w:r>
        <w:rPr>
          <w:lang w:eastAsia="en-US"/>
        </w:rPr>
        <w:t xml:space="preserve"> Se foram tiradas fotos do ponto (e se elas serão incluídas na caderneta). Preencha com “Sim” ou “Não” (sem aspas, com acento, inicial maiúscula). </w:t>
      </w:r>
      <w:r>
        <w:rPr>
          <w:b/>
          <w:bCs/>
          <w:lang w:eastAsia="en-US"/>
        </w:rPr>
        <w:t>Não deixe em branco</w:t>
      </w:r>
      <w:r>
        <w:rPr>
          <w:lang w:eastAsia="en-US"/>
        </w:rPr>
        <w:t>.</w:t>
      </w:r>
    </w:p>
    <w:p w14:paraId="750B645A" w14:textId="77777777" w:rsidR="000E307E" w:rsidRDefault="000E307E">
      <w:pPr>
        <w:ind w:firstLine="0"/>
        <w:rPr>
          <w:b/>
          <w:bCs/>
          <w:lang w:eastAsia="en-US"/>
        </w:rPr>
      </w:pPr>
    </w:p>
    <w:p w14:paraId="5115C5E2" w14:textId="77777777" w:rsidR="000E307E" w:rsidRDefault="00000000">
      <w:pPr>
        <w:ind w:firstLine="0"/>
        <w:rPr>
          <w:sz w:val="18"/>
          <w:szCs w:val="20"/>
          <w:lang w:eastAsia="en-US"/>
        </w:rPr>
      </w:pPr>
      <w:proofErr w:type="spellStart"/>
      <w:r>
        <w:rPr>
          <w:i/>
          <w:iCs/>
          <w:sz w:val="18"/>
          <w:szCs w:val="20"/>
          <w:lang w:eastAsia="en-US"/>
        </w:rPr>
        <w:t>Obs</w:t>
      </w:r>
      <w:proofErr w:type="spellEnd"/>
      <w:r>
        <w:rPr>
          <w:i/>
          <w:iCs/>
          <w:sz w:val="18"/>
          <w:szCs w:val="20"/>
          <w:lang w:eastAsia="en-US"/>
        </w:rPr>
        <w:t>:</w:t>
      </w:r>
      <w:r>
        <w:rPr>
          <w:sz w:val="18"/>
          <w:szCs w:val="20"/>
          <w:lang w:eastAsia="en-US"/>
        </w:rPr>
        <w:t xml:space="preserve"> Os campos a seguir (</w:t>
      </w:r>
      <w:proofErr w:type="spellStart"/>
      <w:r>
        <w:rPr>
          <w:b/>
          <w:bCs/>
          <w:sz w:val="18"/>
          <w:szCs w:val="20"/>
          <w:lang w:eastAsia="en-US"/>
        </w:rPr>
        <w:t>Tipo_de_afloramento</w:t>
      </w:r>
      <w:proofErr w:type="spellEnd"/>
      <w:r>
        <w:rPr>
          <w:sz w:val="18"/>
          <w:szCs w:val="20"/>
          <w:lang w:eastAsia="en-US"/>
        </w:rPr>
        <w:t xml:space="preserve">, </w:t>
      </w:r>
      <w:proofErr w:type="spellStart"/>
      <w:r>
        <w:rPr>
          <w:b/>
          <w:bCs/>
          <w:i/>
          <w:iCs/>
          <w:sz w:val="18"/>
          <w:szCs w:val="20"/>
          <w:lang w:eastAsia="en-US"/>
        </w:rPr>
        <w:t>In_situ</w:t>
      </w:r>
      <w:proofErr w:type="spellEnd"/>
      <w:r>
        <w:rPr>
          <w:sz w:val="18"/>
          <w:szCs w:val="20"/>
          <w:lang w:eastAsia="en-US"/>
        </w:rPr>
        <w:t xml:space="preserve">, </w:t>
      </w:r>
      <w:proofErr w:type="spellStart"/>
      <w:r>
        <w:rPr>
          <w:b/>
          <w:bCs/>
          <w:sz w:val="18"/>
          <w:szCs w:val="20"/>
          <w:lang w:eastAsia="en-US"/>
        </w:rPr>
        <w:t>Grau_de_intemperismo</w:t>
      </w:r>
      <w:proofErr w:type="spellEnd"/>
      <w:r>
        <w:rPr>
          <w:sz w:val="18"/>
          <w:szCs w:val="20"/>
          <w:lang w:eastAsia="en-US"/>
        </w:rPr>
        <w:t xml:space="preserve">, </w:t>
      </w:r>
      <w:r>
        <w:rPr>
          <w:b/>
          <w:bCs/>
          <w:sz w:val="18"/>
          <w:szCs w:val="20"/>
          <w:lang w:eastAsia="en-US"/>
        </w:rPr>
        <w:t>Unidade</w:t>
      </w:r>
      <w:r>
        <w:rPr>
          <w:sz w:val="18"/>
          <w:szCs w:val="20"/>
          <w:lang w:eastAsia="en-US"/>
        </w:rPr>
        <w:t xml:space="preserve">, </w:t>
      </w:r>
      <w:proofErr w:type="spellStart"/>
      <w:r>
        <w:rPr>
          <w:b/>
          <w:bCs/>
          <w:sz w:val="18"/>
          <w:szCs w:val="20"/>
          <w:lang w:eastAsia="en-US"/>
        </w:rPr>
        <w:t>Unidade_litoestratigrafica</w:t>
      </w:r>
      <w:proofErr w:type="spellEnd"/>
      <w:r>
        <w:rPr>
          <w:b/>
          <w:bCs/>
          <w:sz w:val="18"/>
          <w:szCs w:val="20"/>
          <w:lang w:eastAsia="en-US"/>
        </w:rPr>
        <w:t xml:space="preserve"> </w:t>
      </w:r>
      <w:r>
        <w:rPr>
          <w:sz w:val="18"/>
          <w:szCs w:val="20"/>
          <w:lang w:eastAsia="en-US"/>
        </w:rPr>
        <w:t>e campos de medidas estruturais) devem ser preenchidos apenas nos pontos que contêm afloramento, e devem ser deixados em branco nos pontos de controle.</w:t>
      </w:r>
    </w:p>
    <w:p w14:paraId="4B554C3D" w14:textId="77777777" w:rsidR="000E307E" w:rsidRDefault="000E307E">
      <w:pPr>
        <w:ind w:firstLine="0"/>
        <w:rPr>
          <w:b/>
          <w:bCs/>
          <w:sz w:val="18"/>
          <w:szCs w:val="20"/>
          <w:lang w:eastAsia="en-US"/>
        </w:rPr>
      </w:pPr>
    </w:p>
    <w:p w14:paraId="225A9189" w14:textId="77777777" w:rsidR="000E307E" w:rsidRDefault="00000000">
      <w:pPr>
        <w:ind w:firstLine="0"/>
        <w:rPr>
          <w:lang w:eastAsia="en-US"/>
        </w:rPr>
      </w:pPr>
      <w:proofErr w:type="spellStart"/>
      <w:r>
        <w:rPr>
          <w:b/>
          <w:bCs/>
          <w:lang w:eastAsia="en-US"/>
        </w:rPr>
        <w:t>Tipo_de_afloramento</w:t>
      </w:r>
      <w:proofErr w:type="spellEnd"/>
      <w:r>
        <w:rPr>
          <w:b/>
          <w:bCs/>
          <w:lang w:eastAsia="en-US"/>
        </w:rPr>
        <w:t>:</w:t>
      </w:r>
      <w:r>
        <w:rPr>
          <w:lang w:eastAsia="en-US"/>
        </w:rPr>
        <w:t xml:space="preserve"> O tipo de afloramento presente no ponto em questão. </w:t>
      </w: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 xml:space="preserve">: </w:t>
      </w:r>
      <w:r>
        <w:rPr>
          <w:i/>
          <w:iCs/>
          <w:lang w:eastAsia="en-US"/>
        </w:rPr>
        <w:t>Corte de estrada</w:t>
      </w:r>
      <w:r>
        <w:rPr>
          <w:lang w:eastAsia="en-US"/>
        </w:rPr>
        <w:t xml:space="preserve">, </w:t>
      </w:r>
      <w:r>
        <w:rPr>
          <w:i/>
          <w:iCs/>
          <w:lang w:eastAsia="en-US"/>
        </w:rPr>
        <w:t>Barranco</w:t>
      </w:r>
      <w:r>
        <w:rPr>
          <w:lang w:eastAsia="en-US"/>
        </w:rPr>
        <w:t xml:space="preserve">, </w:t>
      </w:r>
      <w:r>
        <w:rPr>
          <w:i/>
          <w:iCs/>
          <w:lang w:eastAsia="en-US"/>
        </w:rPr>
        <w:t>Drenagem</w:t>
      </w:r>
      <w:r>
        <w:rPr>
          <w:lang w:eastAsia="en-US"/>
        </w:rPr>
        <w:t>, etc.</w:t>
      </w:r>
    </w:p>
    <w:p w14:paraId="078DF24A" w14:textId="77777777" w:rsidR="000E307E" w:rsidRDefault="00000000">
      <w:pPr>
        <w:ind w:firstLine="0"/>
        <w:rPr>
          <w:lang w:eastAsia="en-US"/>
        </w:rPr>
      </w:pPr>
      <w:proofErr w:type="spellStart"/>
      <w:r>
        <w:rPr>
          <w:b/>
          <w:bCs/>
          <w:i/>
          <w:iCs/>
          <w:lang w:eastAsia="en-US"/>
        </w:rPr>
        <w:t>In_situ</w:t>
      </w:r>
      <w:proofErr w:type="spellEnd"/>
      <w:r>
        <w:rPr>
          <w:b/>
          <w:bCs/>
          <w:lang w:eastAsia="en-US"/>
        </w:rPr>
        <w:t>:</w:t>
      </w:r>
      <w:r>
        <w:rPr>
          <w:lang w:eastAsia="en-US"/>
        </w:rPr>
        <w:t xml:space="preserve"> Se as rochas descritas no ponto encontravam-se </w:t>
      </w:r>
      <w:r>
        <w:rPr>
          <w:i/>
          <w:iCs/>
          <w:lang w:eastAsia="en-US"/>
        </w:rPr>
        <w:t>in situ</w:t>
      </w:r>
      <w:r>
        <w:rPr>
          <w:lang w:eastAsia="en-US"/>
        </w:rPr>
        <w:t xml:space="preserve"> ou se foram transportadas de outro local (como no caso de matacões rolados morro abaixo ou seixos em uma drenagem). Preencha com “Sim” ou “Não” (sem aspas, com acento, inicial maiúscula).</w:t>
      </w:r>
    </w:p>
    <w:p w14:paraId="6B94B93A" w14:textId="77777777" w:rsidR="000E307E" w:rsidRDefault="00000000">
      <w:pPr>
        <w:ind w:firstLine="0"/>
        <w:rPr>
          <w:lang w:eastAsia="en-US"/>
        </w:rPr>
      </w:pPr>
      <w:proofErr w:type="spellStart"/>
      <w:r>
        <w:rPr>
          <w:b/>
          <w:bCs/>
          <w:lang w:eastAsia="en-US"/>
        </w:rPr>
        <w:t>Grau_de_intemperismo</w:t>
      </w:r>
      <w:proofErr w:type="spellEnd"/>
      <w:r>
        <w:rPr>
          <w:b/>
          <w:bCs/>
          <w:lang w:eastAsia="en-US"/>
        </w:rPr>
        <w:t>:</w:t>
      </w:r>
      <w:r>
        <w:rPr>
          <w:lang w:eastAsia="en-US"/>
        </w:rPr>
        <w:t xml:space="preserve"> O grau de alteração do afloramento frente às intempéries. Preencha com “Baixo”, “Médio” ou “Alto” (sem aspas, com acento, inicial maiúscula).</w:t>
      </w:r>
    </w:p>
    <w:p w14:paraId="4392D6B0" w14:textId="77777777" w:rsidR="000E307E" w:rsidRDefault="00000000">
      <w:pPr>
        <w:ind w:firstLine="0"/>
        <w:rPr>
          <w:lang w:eastAsia="en-US"/>
        </w:rPr>
      </w:pPr>
      <w:r>
        <w:rPr>
          <w:b/>
          <w:bCs/>
          <w:lang w:eastAsia="en-US"/>
        </w:rPr>
        <w:t>Unidade:</w:t>
      </w:r>
      <w:r>
        <w:rPr>
          <w:lang w:eastAsia="en-US"/>
        </w:rPr>
        <w:t xml:space="preserve"> A unidade maior na qual a litologia principal do ponto está contida. O preenchimento deste campo deve ser feito conforme as unidades listadas na segunda aba da planilha. </w:t>
      </w: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 xml:space="preserve">: </w:t>
      </w:r>
      <w:r>
        <w:rPr>
          <w:i/>
          <w:iCs/>
          <w:lang w:eastAsia="en-US"/>
        </w:rPr>
        <w:t>Complexo Metamórfico Brusque</w:t>
      </w:r>
      <w:r>
        <w:rPr>
          <w:lang w:eastAsia="en-US"/>
        </w:rPr>
        <w:t xml:space="preserve">, </w:t>
      </w:r>
      <w:r>
        <w:rPr>
          <w:i/>
          <w:iCs/>
          <w:lang w:eastAsia="en-US"/>
        </w:rPr>
        <w:t xml:space="preserve">Suíte </w:t>
      </w:r>
      <w:proofErr w:type="spellStart"/>
      <w:r>
        <w:rPr>
          <w:i/>
          <w:iCs/>
          <w:lang w:eastAsia="en-US"/>
        </w:rPr>
        <w:t>Valsungana</w:t>
      </w:r>
      <w:proofErr w:type="spellEnd"/>
      <w:r>
        <w:rPr>
          <w:lang w:eastAsia="en-US"/>
        </w:rPr>
        <w:t xml:space="preserve">, </w:t>
      </w:r>
      <w:r>
        <w:rPr>
          <w:i/>
          <w:iCs/>
          <w:lang w:eastAsia="en-US"/>
        </w:rPr>
        <w:t>Coberturas Cenozoicas</w:t>
      </w:r>
      <w:r>
        <w:rPr>
          <w:lang w:eastAsia="en-US"/>
        </w:rPr>
        <w:t>, etc. Caso o ponto em questão seja um ponto de contato entre duas unidades, acrescente na aba Listas uma unidade mista, separada por “/” (</w:t>
      </w: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 xml:space="preserve">: </w:t>
      </w:r>
      <w:r>
        <w:rPr>
          <w:i/>
          <w:iCs/>
          <w:lang w:eastAsia="en-US"/>
        </w:rPr>
        <w:t>Grupo Itararé / Grupo Itajaí</w:t>
      </w:r>
      <w:r>
        <w:rPr>
          <w:lang w:eastAsia="en-US"/>
        </w:rPr>
        <w:t>), e então preencha o ponto com a unidade adicionada.</w:t>
      </w:r>
    </w:p>
    <w:p w14:paraId="7342F813" w14:textId="77777777" w:rsidR="000E307E" w:rsidRDefault="00000000">
      <w:pPr>
        <w:ind w:firstLine="0"/>
        <w:rPr>
          <w:lang w:eastAsia="en-US"/>
        </w:rPr>
      </w:pPr>
      <w:proofErr w:type="spellStart"/>
      <w:r>
        <w:rPr>
          <w:b/>
          <w:bCs/>
          <w:lang w:eastAsia="en-US"/>
        </w:rPr>
        <w:t>Unidade_litoestratigrafica</w:t>
      </w:r>
      <w:proofErr w:type="spellEnd"/>
      <w:r>
        <w:rPr>
          <w:b/>
          <w:bCs/>
          <w:lang w:eastAsia="en-US"/>
        </w:rPr>
        <w:t>:</w:t>
      </w:r>
      <w:r>
        <w:rPr>
          <w:lang w:eastAsia="en-US"/>
        </w:rPr>
        <w:t xml:space="preserve"> A unidade </w:t>
      </w:r>
      <w:proofErr w:type="spellStart"/>
      <w:r>
        <w:rPr>
          <w:lang w:eastAsia="en-US"/>
        </w:rPr>
        <w:t>litoestratigráfica</w:t>
      </w:r>
      <w:proofErr w:type="spellEnd"/>
      <w:r>
        <w:rPr>
          <w:lang w:eastAsia="en-US"/>
        </w:rPr>
        <w:t xml:space="preserve"> específica na qual a litologia principal do ponto está contida. O preenchimento deste campo deve ser feito conforme as unidades </w:t>
      </w:r>
      <w:proofErr w:type="spellStart"/>
      <w:r>
        <w:rPr>
          <w:lang w:eastAsia="en-US"/>
        </w:rPr>
        <w:t>litoestratigráficas</w:t>
      </w:r>
      <w:proofErr w:type="spellEnd"/>
      <w:r>
        <w:rPr>
          <w:lang w:eastAsia="en-US"/>
        </w:rPr>
        <w:t xml:space="preserve"> listadas na segunda aba da planilha. </w:t>
      </w: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 xml:space="preserve">: </w:t>
      </w:r>
      <w:r>
        <w:rPr>
          <w:i/>
          <w:iCs/>
          <w:lang w:eastAsia="en-US"/>
        </w:rPr>
        <w:t>Formação Rio Bonito</w:t>
      </w:r>
      <w:r>
        <w:rPr>
          <w:lang w:eastAsia="en-US"/>
        </w:rPr>
        <w:t xml:space="preserve">, </w:t>
      </w:r>
      <w:proofErr w:type="spellStart"/>
      <w:r>
        <w:rPr>
          <w:i/>
          <w:iCs/>
          <w:lang w:eastAsia="en-US"/>
        </w:rPr>
        <w:t>Granodiorito</w:t>
      </w:r>
      <w:proofErr w:type="spellEnd"/>
      <w:r>
        <w:rPr>
          <w:i/>
          <w:iCs/>
          <w:lang w:eastAsia="en-US"/>
        </w:rPr>
        <w:t xml:space="preserve"> Estaleiro</w:t>
      </w:r>
      <w:r>
        <w:rPr>
          <w:lang w:eastAsia="en-US"/>
        </w:rPr>
        <w:t>, etc. Caso o ponto em questão seja um ponto de contato entre duas unidades, acrescente na aba Listas uma unidade mista, separada por “/” (</w:t>
      </w: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 xml:space="preserve">: </w:t>
      </w:r>
      <w:r>
        <w:rPr>
          <w:i/>
          <w:iCs/>
          <w:lang w:eastAsia="en-US"/>
        </w:rPr>
        <w:t xml:space="preserve">Formação </w:t>
      </w:r>
      <w:proofErr w:type="spellStart"/>
      <w:r>
        <w:rPr>
          <w:i/>
          <w:iCs/>
          <w:lang w:eastAsia="en-US"/>
        </w:rPr>
        <w:t>Taciba</w:t>
      </w:r>
      <w:proofErr w:type="spellEnd"/>
      <w:r>
        <w:rPr>
          <w:i/>
          <w:iCs/>
          <w:lang w:eastAsia="en-US"/>
        </w:rPr>
        <w:t xml:space="preserve"> / Formação Garcia</w:t>
      </w:r>
      <w:r>
        <w:rPr>
          <w:lang w:eastAsia="en-US"/>
        </w:rPr>
        <w:t>), e então preencha o ponto com a unidade adicionada.</w:t>
      </w:r>
    </w:p>
    <w:p w14:paraId="6B33DE72" w14:textId="77777777" w:rsidR="000E307E" w:rsidRDefault="00000000">
      <w:pPr>
        <w:ind w:firstLine="0"/>
        <w:rPr>
          <w:lang w:eastAsia="en-US"/>
        </w:rPr>
      </w:pPr>
      <w:r>
        <w:rPr>
          <w:b/>
          <w:bCs/>
          <w:lang w:eastAsia="en-US"/>
        </w:rPr>
        <w:t>&lt;Campos de estruturas&gt;:</w:t>
      </w:r>
      <w:r>
        <w:rPr>
          <w:lang w:eastAsia="en-US"/>
        </w:rPr>
        <w:t xml:space="preserve"> Preencha com as medidas tiradas para a estrutura em questão, separadas por vírgula e espaço. Ordene as medidas da mais confiável para a mais duvidosa. No caso de medidas planares, use preferencialmente a notação sentido de mergulho/mergulho (</w:t>
      </w: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 xml:space="preserve">: </w:t>
      </w:r>
      <w:r>
        <w:rPr>
          <w:i/>
          <w:iCs/>
          <w:lang w:eastAsia="en-US"/>
        </w:rPr>
        <w:lastRenderedPageBreak/>
        <w:t>180/30, 020/40</w:t>
      </w:r>
      <w:r>
        <w:rPr>
          <w:lang w:eastAsia="en-US"/>
        </w:rPr>
        <w:t>). Para medidas lineares, utilize mergulho-sentido de mergulho (</w:t>
      </w: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 xml:space="preserve">: </w:t>
      </w:r>
      <w:r>
        <w:rPr>
          <w:i/>
          <w:iCs/>
          <w:lang w:eastAsia="en-US"/>
        </w:rPr>
        <w:t>55-340, 70-080</w:t>
      </w:r>
      <w:r>
        <w:rPr>
          <w:lang w:eastAsia="en-US"/>
        </w:rPr>
        <w:t>). Use sempre 3 dígitos para o sentido e 2 dígitos para o mergulho.</w:t>
      </w:r>
    </w:p>
    <w:p w14:paraId="3FE9AAD5" w14:textId="77777777" w:rsidR="000E307E" w:rsidRDefault="000E307E">
      <w:pPr>
        <w:ind w:firstLine="0"/>
        <w:rPr>
          <w:lang w:eastAsia="en-US"/>
        </w:rPr>
      </w:pPr>
    </w:p>
    <w:p w14:paraId="024B8B1E" w14:textId="77777777" w:rsidR="000E307E" w:rsidRDefault="00000000">
      <w:pPr>
        <w:ind w:firstLine="0"/>
        <w:rPr>
          <w:sz w:val="18"/>
          <w:szCs w:val="18"/>
          <w:lang w:eastAsia="en-US"/>
        </w:rPr>
      </w:pPr>
      <w:proofErr w:type="spellStart"/>
      <w:r>
        <w:rPr>
          <w:i/>
          <w:iCs/>
          <w:sz w:val="18"/>
          <w:szCs w:val="20"/>
          <w:lang w:eastAsia="en-US"/>
        </w:rPr>
        <w:t>Obs</w:t>
      </w:r>
      <w:proofErr w:type="spellEnd"/>
      <w:r>
        <w:rPr>
          <w:i/>
          <w:iCs/>
          <w:sz w:val="18"/>
          <w:szCs w:val="20"/>
          <w:lang w:eastAsia="en-US"/>
        </w:rPr>
        <w:t>:</w:t>
      </w:r>
      <w:r>
        <w:rPr>
          <w:sz w:val="18"/>
          <w:szCs w:val="20"/>
          <w:lang w:eastAsia="en-US"/>
        </w:rPr>
        <w:t xml:space="preserve"> Salve a tabela com as informações dos pontos utilizando o formato “.</w:t>
      </w:r>
      <w:proofErr w:type="spellStart"/>
      <w:r>
        <w:rPr>
          <w:sz w:val="18"/>
          <w:szCs w:val="20"/>
          <w:lang w:eastAsia="en-US"/>
        </w:rPr>
        <w:t>xlsx</w:t>
      </w:r>
      <w:proofErr w:type="spellEnd"/>
      <w:r>
        <w:rPr>
          <w:sz w:val="18"/>
          <w:szCs w:val="20"/>
          <w:lang w:eastAsia="en-US"/>
        </w:rPr>
        <w:t>” ou “.</w:t>
      </w:r>
      <w:proofErr w:type="spellStart"/>
      <w:r>
        <w:rPr>
          <w:sz w:val="18"/>
          <w:szCs w:val="20"/>
          <w:lang w:eastAsia="en-US"/>
        </w:rPr>
        <w:t>xlsm</w:t>
      </w:r>
      <w:proofErr w:type="spellEnd"/>
      <w:r>
        <w:rPr>
          <w:sz w:val="18"/>
          <w:szCs w:val="20"/>
          <w:lang w:eastAsia="en-US"/>
        </w:rPr>
        <w:t>”.</w:t>
      </w:r>
    </w:p>
    <w:p w14:paraId="2724BA4B" w14:textId="77777777" w:rsidR="000E307E" w:rsidRDefault="000E307E">
      <w:pPr>
        <w:ind w:firstLine="0"/>
        <w:rPr>
          <w:sz w:val="18"/>
          <w:szCs w:val="18"/>
          <w:lang w:eastAsia="en-US"/>
        </w:rPr>
      </w:pPr>
    </w:p>
    <w:p w14:paraId="470B9229" w14:textId="77777777" w:rsidR="000E307E" w:rsidRDefault="00000000">
      <w:pPr>
        <w:pStyle w:val="Ttulo1"/>
      </w:pPr>
      <w:r>
        <w:t xml:space="preserve">Utilizando a Ferramenta de Preenchimento do </w:t>
      </w:r>
      <w:r>
        <w:rPr>
          <w:i/>
          <w:iCs/>
        </w:rPr>
        <w:t>Template</w:t>
      </w:r>
      <w:r>
        <w:t xml:space="preserve"> da Caderneta</w:t>
      </w:r>
    </w:p>
    <w:p w14:paraId="21F3013E" w14:textId="77777777" w:rsidR="000E307E" w:rsidRDefault="00000000">
      <w:pPr>
        <w:ind w:firstLine="0"/>
      </w:pPr>
      <w:r>
        <w:t>Execute a ferramenta (arquivo .</w:t>
      </w:r>
      <w:proofErr w:type="spellStart"/>
      <w:r>
        <w:t>exe</w:t>
      </w:r>
      <w:proofErr w:type="spellEnd"/>
      <w:r>
        <w:t>).</w:t>
      </w:r>
    </w:p>
    <w:p w14:paraId="028372E8" w14:textId="77777777" w:rsidR="000E307E" w:rsidRDefault="00000000">
      <w:pPr>
        <w:ind w:firstLine="0"/>
      </w:pPr>
      <w:r>
        <w:t>Clique no botão “Selecionar” e escolha a tabela (.</w:t>
      </w:r>
      <w:proofErr w:type="spellStart"/>
      <w:r>
        <w:t>xlsx</w:t>
      </w:r>
      <w:proofErr w:type="spellEnd"/>
      <w:r>
        <w:t>) preenchida nos passos anteriores.</w:t>
      </w:r>
    </w:p>
    <w:p w14:paraId="07DBD76C" w14:textId="77777777" w:rsidR="000E307E" w:rsidRDefault="00000000">
      <w:pPr>
        <w:ind w:firstLine="0"/>
      </w:pPr>
      <w:r>
        <w:t xml:space="preserve">A ferramenta irá analisar se os dados de cada coluna essencial estão no formato correto e mostrará em sua interface. Colunas no formato correto terão o ícone </w:t>
      </w:r>
      <w:r>
        <w:rPr>
          <w:noProof/>
        </w:rPr>
        <mc:AlternateContent>
          <mc:Choice Requires="wpg">
            <w:drawing>
              <wp:inline distT="0" distB="0" distL="0" distR="0" wp14:anchorId="05BB5375" wp14:editId="7E7D6CF1">
                <wp:extent cx="152611" cy="152611"/>
                <wp:effectExtent l="0" t="0" r="0" b="0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3776385" name="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152610" cy="152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12.0pt;height:12.0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color w:val="70AD47" w:themeColor="accent6"/>
        </w:rPr>
        <w:t xml:space="preserve"> </w:t>
      </w:r>
      <w:r>
        <w:t xml:space="preserve">ao lado, enquanto colunas com problemas aparecerão com o ícone </w:t>
      </w:r>
      <w:r>
        <w:rPr>
          <w:noProof/>
        </w:rPr>
        <mc:AlternateContent>
          <mc:Choice Requires="wpg">
            <w:drawing>
              <wp:inline distT="0" distB="0" distL="0" distR="0" wp14:anchorId="2CC957A8" wp14:editId="4334967B">
                <wp:extent cx="152754" cy="152754"/>
                <wp:effectExtent l="0" t="0" r="0" b="0"/>
                <wp:docPr id="6" name="Image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2419541" name="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152753" cy="1527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12.0pt;height:12.0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t>.</w:t>
      </w:r>
    </w:p>
    <w:p w14:paraId="17E3F300" w14:textId="77777777" w:rsidR="000E307E" w:rsidRDefault="00000000">
      <w:pPr>
        <w:ind w:firstLine="0"/>
        <w:jc w:val="center"/>
        <w:rPr>
          <w:lang w:eastAsia="en-US"/>
        </w:rPr>
      </w:pPr>
      <w:r>
        <w:rPr>
          <w:noProof/>
        </w:rPr>
        <mc:AlternateContent>
          <mc:Choice Requires="wpg">
            <w:drawing>
              <wp:inline distT="0" distB="0" distL="0" distR="0" wp14:anchorId="537DCD57" wp14:editId="1C3B6896">
                <wp:extent cx="4065291" cy="3549765"/>
                <wp:effectExtent l="0" t="0" r="0" b="0"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4401844" name=""/>
                        <pic:cNvPicPr>
                          <a:picLocks noChangeAspect="1"/>
                        </pic:cNvPicPr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4065291" cy="3549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20.1pt;height:279.5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</w:p>
    <w:p w14:paraId="1EEE0A47" w14:textId="77777777" w:rsidR="000E307E" w:rsidRDefault="00000000">
      <w:pPr>
        <w:ind w:firstLine="0"/>
        <w:rPr>
          <w:lang w:eastAsia="en-US"/>
        </w:rPr>
      </w:pPr>
      <w:r>
        <w:rPr>
          <w:lang w:eastAsia="en-US"/>
        </w:rPr>
        <w:t>Passar o mouse sobre o ícone revela que tipo de problema está presente na coluna. Também é possível clicar sobre os ícones vermelhos para ver detalhes sobre o problema identificado e em quais linhas, especificamente, ele ocorre:</w:t>
      </w:r>
    </w:p>
    <w:p w14:paraId="2D0D14BB" w14:textId="77777777" w:rsidR="000E307E" w:rsidRDefault="00000000">
      <w:pPr>
        <w:ind w:firstLine="0"/>
        <w:jc w:val="center"/>
        <w:rPr>
          <w:lang w:eastAsia="en-US"/>
        </w:rPr>
      </w:pPr>
      <w:r>
        <w:rPr>
          <w:noProof/>
        </w:rPr>
        <mc:AlternateContent>
          <mc:Choice Requires="wpg">
            <w:drawing>
              <wp:inline distT="0" distB="0" distL="0" distR="0" wp14:anchorId="2E27FE23" wp14:editId="4F4D4EAB">
                <wp:extent cx="3983942" cy="1435484"/>
                <wp:effectExtent l="0" t="0" r="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080445" name=""/>
                        <pic:cNvPicPr>
                          <a:picLocks noChangeAspect="1"/>
                        </pic:cNvPicPr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3983942" cy="14354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13.7pt;height:113.0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</w:p>
    <w:p w14:paraId="69E11E57" w14:textId="77777777" w:rsidR="000E307E" w:rsidRDefault="00000000">
      <w:pPr>
        <w:ind w:firstLine="0"/>
        <w:rPr>
          <w:lang w:eastAsia="en-US"/>
        </w:rPr>
      </w:pPr>
      <w:r>
        <w:rPr>
          <w:lang w:eastAsia="en-US"/>
        </w:rPr>
        <w:lastRenderedPageBreak/>
        <w:t>A ferramenta apenas liberará a geração da caderneta quando todos os problemas na tabela forem resolvidos.</w:t>
      </w:r>
    </w:p>
    <w:p w14:paraId="7C55CDF9" w14:textId="77777777" w:rsidR="000E307E" w:rsidRDefault="00000000">
      <w:pPr>
        <w:ind w:firstLine="0"/>
        <w:rPr>
          <w:lang w:eastAsia="en-US"/>
        </w:rPr>
      </w:pPr>
      <w:r>
        <w:rPr>
          <w:lang w:eastAsia="en-US"/>
        </w:rPr>
        <w:t>Recomenda-se que seja utilizada apenas a tabela fornecida junto à ferramenta para o preenchimento. Utilizar tabelas em outros formatos pode impossibilitar ou limitar as funcionalidades da ferramenta.</w:t>
      </w:r>
    </w:p>
    <w:p w14:paraId="02CBD43A" w14:textId="77777777" w:rsidR="000E307E" w:rsidRDefault="00000000">
      <w:pPr>
        <w:ind w:firstLine="0"/>
        <w:rPr>
          <w:lang w:eastAsia="en-US"/>
        </w:rPr>
      </w:pPr>
      <w:r>
        <w:rPr>
          <w:lang w:eastAsia="en-US"/>
        </w:rPr>
        <w:t xml:space="preserve">Quando todas as colunas estiverem presentes e com os dados corretos, o usuário poderá clicar no botão “Gerar caderneta” para preencher o </w:t>
      </w:r>
      <w:proofErr w:type="spellStart"/>
      <w:r>
        <w:rPr>
          <w:i/>
          <w:iCs/>
          <w:lang w:eastAsia="en-US"/>
        </w:rPr>
        <w:t>template</w:t>
      </w:r>
      <w:proofErr w:type="spellEnd"/>
      <w:r>
        <w:rPr>
          <w:lang w:eastAsia="en-US"/>
        </w:rPr>
        <w:t xml:space="preserve"> com os dados da tabela. Depois disso, em um editor de texto, basta adicionar as descrições dos afloramentos e amostras, assim como os painéis de croquis e fotos.</w:t>
      </w:r>
    </w:p>
    <w:p w14:paraId="609977D4" w14:textId="77777777" w:rsidR="000E307E" w:rsidRDefault="00000000">
      <w:pPr>
        <w:ind w:firstLine="0"/>
        <w:rPr>
          <w:lang w:eastAsia="en-US"/>
        </w:rPr>
      </w:pPr>
      <w:proofErr w:type="spellStart"/>
      <w:r>
        <w:rPr>
          <w:b/>
          <w:bCs/>
          <w:lang w:eastAsia="en-US"/>
        </w:rPr>
        <w:t>Obs</w:t>
      </w:r>
      <w:proofErr w:type="spellEnd"/>
      <w:r>
        <w:rPr>
          <w:b/>
          <w:bCs/>
          <w:lang w:eastAsia="en-US"/>
        </w:rPr>
        <w:t>:</w:t>
      </w:r>
      <w:r>
        <w:rPr>
          <w:lang w:eastAsia="en-US"/>
        </w:rPr>
        <w:t xml:space="preserve"> Devido a diferenças de </w:t>
      </w:r>
      <w:r>
        <w:rPr>
          <w:i/>
          <w:iCs/>
          <w:lang w:eastAsia="en-US"/>
        </w:rPr>
        <w:t>software</w:t>
      </w:r>
      <w:r>
        <w:rPr>
          <w:lang w:eastAsia="en-US"/>
        </w:rPr>
        <w:t xml:space="preserve">, podem haver problemas de formatação caso a caderneta seja editada no Google Docs. Recomenda-se que seja utilizado o Microsoft Office Word ou, no caso de alternativas gratuitas, o ONLYOFFICE ou </w:t>
      </w:r>
      <w:proofErr w:type="spellStart"/>
      <w:r>
        <w:rPr>
          <w:lang w:eastAsia="en-US"/>
        </w:rPr>
        <w:t>Softmaker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FreeOffice</w:t>
      </w:r>
      <w:proofErr w:type="spellEnd"/>
      <w:r>
        <w:rPr>
          <w:lang w:eastAsia="en-US"/>
        </w:rPr>
        <w:t>. Para edição colaborativa, a versão online do Word pode ser usada gratuitamente.</w:t>
      </w:r>
    </w:p>
    <w:p w14:paraId="7A96FA26" w14:textId="77777777" w:rsidR="000E307E" w:rsidRDefault="00000000">
      <w:pPr>
        <w:pStyle w:val="Ttulo2"/>
      </w:pPr>
      <w:r>
        <w:t>Erros comuns durante a execução da ferramenta</w:t>
      </w:r>
    </w:p>
    <w:p w14:paraId="0D07777F" w14:textId="77777777" w:rsidR="000E307E" w:rsidRDefault="00000000">
      <w:pPr>
        <w:ind w:firstLine="0"/>
      </w:pPr>
      <w:r>
        <w:rPr>
          <w:b/>
          <w:bCs/>
          <w:i/>
          <w:iCs/>
          <w:lang w:eastAsia="en-US"/>
        </w:rPr>
        <w:t>“Dependência não encontrada: [...]/</w:t>
      </w:r>
      <w:proofErr w:type="spellStart"/>
      <w:r>
        <w:rPr>
          <w:b/>
          <w:bCs/>
          <w:i/>
          <w:iCs/>
          <w:lang w:eastAsia="en-US"/>
        </w:rPr>
        <w:t>recursos_app</w:t>
      </w:r>
      <w:proofErr w:type="spellEnd"/>
      <w:r>
        <w:rPr>
          <w:b/>
          <w:bCs/>
          <w:i/>
          <w:iCs/>
          <w:lang w:eastAsia="en-US"/>
        </w:rPr>
        <w:t>/modelos/template_estilos.docx. Restaure o arquivo a partir do repositório e tente novamente.”</w:t>
      </w:r>
      <w:r>
        <w:t xml:space="preserve"> </w:t>
      </w:r>
      <w:r>
        <w:rPr>
          <w:b/>
          <w:bCs/>
        </w:rPr>
        <w:t>(ao abrir a ferramenta)</w:t>
      </w:r>
    </w:p>
    <w:p w14:paraId="728007FE" w14:textId="77777777" w:rsidR="000E307E" w:rsidRDefault="00000000">
      <w:pPr>
        <w:ind w:firstLine="0"/>
        <w:rPr>
          <w:lang w:eastAsia="en-US"/>
        </w:rPr>
      </w:pPr>
      <w:r>
        <w:rPr>
          <w:lang w:eastAsia="en-US"/>
        </w:rPr>
        <w:t xml:space="preserve">A ferramenta depende de um arquivo “template_estilos.docx” com estilos pré-definidos para funcionar. Esse arquivo se encontra na pasta </w:t>
      </w:r>
      <w:proofErr w:type="spellStart"/>
      <w:r>
        <w:rPr>
          <w:lang w:eastAsia="en-US"/>
        </w:rPr>
        <w:t>recursos_app</w:t>
      </w:r>
      <w:proofErr w:type="spellEnd"/>
      <w:r>
        <w:rPr>
          <w:lang w:eastAsia="en-US"/>
        </w:rPr>
        <w:t>/modelos, que deve ficar junto ao executável da ferramenta. Caso o arquivo ou a pasta em questão sejam excluídos ou movidos para outro local, ocorrerá esse erro, e basta restaurá-los ao local original para solucioná-lo.</w:t>
      </w:r>
    </w:p>
    <w:p w14:paraId="34BF98B4" w14:textId="77777777" w:rsidR="000E307E" w:rsidRDefault="00000000">
      <w:pPr>
        <w:ind w:firstLine="0"/>
      </w:pPr>
      <w:r>
        <w:rPr>
          <w:b/>
          <w:bCs/>
          <w:i/>
          <w:iCs/>
          <w:lang w:eastAsia="en-US"/>
        </w:rPr>
        <w:t>Os ícones da interface não estão sendo exibidos.</w:t>
      </w:r>
    </w:p>
    <w:p w14:paraId="35520DEE" w14:textId="77777777" w:rsidR="000E307E" w:rsidRDefault="00000000">
      <w:pPr>
        <w:ind w:firstLine="0"/>
        <w:rPr>
          <w:b/>
          <w:bCs/>
          <w:i/>
          <w:lang w:eastAsia="en-US"/>
        </w:rPr>
      </w:pPr>
      <w:r>
        <w:rPr>
          <w:lang w:eastAsia="en-US"/>
        </w:rPr>
        <w:t xml:space="preserve">De forma similar ao erro anterior, basta restaurar os ícones da interface para a pasta </w:t>
      </w:r>
      <w:proofErr w:type="spellStart"/>
      <w:r>
        <w:rPr>
          <w:lang w:eastAsia="en-US"/>
        </w:rPr>
        <w:t>recursos_app</w:t>
      </w:r>
      <w:proofErr w:type="spellEnd"/>
      <w:r>
        <w:rPr>
          <w:lang w:eastAsia="en-US"/>
        </w:rPr>
        <w:t>/</w:t>
      </w:r>
      <w:proofErr w:type="spellStart"/>
      <w:r>
        <w:rPr>
          <w:lang w:eastAsia="en-US"/>
        </w:rPr>
        <w:t>icones</w:t>
      </w:r>
      <w:proofErr w:type="spellEnd"/>
      <w:r>
        <w:rPr>
          <w:lang w:eastAsia="en-US"/>
        </w:rPr>
        <w:t xml:space="preserve"> a partir do arquivo baixado ou do repositório.</w:t>
      </w:r>
    </w:p>
    <w:p w14:paraId="27ED2374" w14:textId="77777777" w:rsidR="000E307E" w:rsidRDefault="00000000">
      <w:pPr>
        <w:ind w:firstLine="0"/>
        <w:rPr>
          <w:b/>
          <w:bCs/>
          <w:i/>
          <w:iCs/>
          <w:lang w:eastAsia="en-US"/>
        </w:rPr>
      </w:pPr>
      <w:r>
        <w:rPr>
          <w:b/>
          <w:bCs/>
          <w:i/>
          <w:iCs/>
          <w:lang w:eastAsia="en-US"/>
        </w:rPr>
        <w:t>“ERRO: [</w:t>
      </w:r>
      <w:proofErr w:type="spellStart"/>
      <w:r>
        <w:rPr>
          <w:b/>
          <w:bCs/>
          <w:i/>
          <w:iCs/>
          <w:lang w:eastAsia="en-US"/>
        </w:rPr>
        <w:t>Errno</w:t>
      </w:r>
      <w:proofErr w:type="spellEnd"/>
      <w:r>
        <w:rPr>
          <w:b/>
          <w:bCs/>
          <w:i/>
          <w:iCs/>
          <w:lang w:eastAsia="en-US"/>
        </w:rPr>
        <w:t xml:space="preserve"> 13] </w:t>
      </w:r>
      <w:proofErr w:type="spellStart"/>
      <w:r>
        <w:rPr>
          <w:b/>
          <w:bCs/>
          <w:i/>
          <w:iCs/>
          <w:lang w:eastAsia="en-US"/>
        </w:rPr>
        <w:t>Permission</w:t>
      </w:r>
      <w:proofErr w:type="spellEnd"/>
      <w:r>
        <w:rPr>
          <w:b/>
          <w:bCs/>
          <w:i/>
          <w:iCs/>
          <w:lang w:eastAsia="en-US"/>
        </w:rPr>
        <w:t xml:space="preserve"> </w:t>
      </w:r>
      <w:proofErr w:type="spellStart"/>
      <w:r>
        <w:rPr>
          <w:b/>
          <w:bCs/>
          <w:i/>
          <w:iCs/>
          <w:lang w:eastAsia="en-US"/>
        </w:rPr>
        <w:t>denied</w:t>
      </w:r>
      <w:proofErr w:type="spellEnd"/>
      <w:r>
        <w:rPr>
          <w:b/>
          <w:bCs/>
          <w:i/>
          <w:iCs/>
          <w:lang w:eastAsia="en-US"/>
        </w:rPr>
        <w:t>: [...].</w:t>
      </w:r>
      <w:proofErr w:type="spellStart"/>
      <w:r>
        <w:rPr>
          <w:b/>
          <w:bCs/>
          <w:i/>
          <w:iCs/>
          <w:lang w:eastAsia="en-US"/>
        </w:rPr>
        <w:t>docx</w:t>
      </w:r>
      <w:proofErr w:type="spellEnd"/>
      <w:r>
        <w:rPr>
          <w:b/>
          <w:bCs/>
          <w:i/>
          <w:iCs/>
          <w:lang w:eastAsia="en-US"/>
        </w:rPr>
        <w:t>” (ao salvar a caderneta)</w:t>
      </w:r>
    </w:p>
    <w:p w14:paraId="4F75D143" w14:textId="77777777" w:rsidR="000E307E" w:rsidRDefault="00000000">
      <w:pPr>
        <w:ind w:firstLine="0"/>
        <w:rPr>
          <w:lang w:eastAsia="en-US"/>
        </w:rPr>
      </w:pPr>
      <w:r>
        <w:rPr>
          <w:lang w:eastAsia="en-US"/>
        </w:rPr>
        <w:t>Caso você já tenha gerado a caderneta anteriormente com a ferramenta e esteja gerando um novo arquivo no mesmo caminho, verifique se o arquivo anterior não está aberto em outro programa (</w:t>
      </w: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>: Word). Se não for o caso, tente escolher outra pasta para salvar o arquivo (</w:t>
      </w: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>: Área de trabalho, Downloads, Documentos).</w:t>
      </w:r>
    </w:p>
    <w:sectPr w:rsidR="000E30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13324" w14:textId="77777777" w:rsidR="004A6EA6" w:rsidRDefault="004A6EA6">
      <w:pPr>
        <w:spacing w:after="0"/>
      </w:pPr>
      <w:r>
        <w:separator/>
      </w:r>
    </w:p>
  </w:endnote>
  <w:endnote w:type="continuationSeparator" w:id="0">
    <w:p w14:paraId="024777CB" w14:textId="77777777" w:rsidR="004A6EA6" w:rsidRDefault="004A6E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BAFFE" w14:textId="77777777" w:rsidR="004A6EA6" w:rsidRDefault="004A6EA6">
      <w:pPr>
        <w:spacing w:after="0"/>
      </w:pPr>
      <w:r>
        <w:separator/>
      </w:r>
    </w:p>
  </w:footnote>
  <w:footnote w:type="continuationSeparator" w:id="0">
    <w:p w14:paraId="0C5ED481" w14:textId="77777777" w:rsidR="004A6EA6" w:rsidRDefault="004A6EA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62A60"/>
    <w:multiLevelType w:val="hybridMultilevel"/>
    <w:tmpl w:val="B76E8640"/>
    <w:lvl w:ilvl="0" w:tplc="BE8A2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08B6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524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46FE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BC98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C46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FCF7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D2A4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ECE7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250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07E"/>
    <w:rsid w:val="000E307E"/>
    <w:rsid w:val="004A6EA6"/>
    <w:rsid w:val="005B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22DCB"/>
  <w15:docId w15:val="{CC1C49C1-8B96-47EA-9A75-9C000F9C2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40" w:lineRule="auto"/>
      <w:ind w:firstLine="709"/>
      <w:jc w:val="both"/>
    </w:pPr>
    <w:rPr>
      <w:rFonts w:ascii="Calibri" w:hAnsi="Calibri" w:cs="Times New Roman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160" w:after="160"/>
      <w:ind w:firstLine="0"/>
      <w:jc w:val="center"/>
      <w:outlineLvl w:val="0"/>
    </w:pPr>
    <w:rPr>
      <w:rFonts w:eastAsiaTheme="majorEastAsia" w:cstheme="majorBidi"/>
      <w:b/>
      <w:caps/>
      <w:sz w:val="32"/>
      <w:szCs w:val="32"/>
      <w:lang w:eastAsia="en-US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pPr>
      <w:spacing w:before="360"/>
      <w:jc w:val="left"/>
      <w:outlineLvl w:val="1"/>
    </w:pPr>
    <w:rPr>
      <w:sz w:val="26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pPr>
      <w:outlineLvl w:val="2"/>
    </w:pPr>
    <w:rPr>
      <w:caps w:val="0"/>
      <w:smallCap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240"/>
      <w:ind w:firstLine="0"/>
      <w:outlineLvl w:val="3"/>
    </w:pPr>
    <w:rPr>
      <w:i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Cs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Cs w:val="22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Cs w:val="22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ing1Char">
    <w:name w:val="Heading 1 Char"/>
    <w:basedOn w:val="Fontepargpadro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Fontepargpadro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Fontepargpadro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Fontepargpadro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pPr>
      <w:spacing w:before="200" w:after="200"/>
    </w:pPr>
    <w:rPr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pPr>
      <w:ind w:left="720" w:right="720"/>
    </w:pPr>
    <w:rPr>
      <w:i/>
    </w:rPr>
  </w:style>
  <w:style w:type="character" w:customStyle="1" w:styleId="CitaoChar">
    <w:name w:val="Citação Char"/>
    <w:link w:val="Citao"/>
    <w:uiPriority w:val="2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oIntensaChar">
    <w:name w:val="Citação Intensa Char"/>
    <w:link w:val="CitaoIntensa"/>
    <w:uiPriority w:val="30"/>
    <w:rPr>
      <w:i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7143"/>
        <w:tab w:val="right" w:pos="14287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7143"/>
        <w:tab w:val="right" w:pos="14287"/>
      </w:tabs>
      <w:spacing w:after="0"/>
    </w:pPr>
  </w:style>
  <w:style w:type="character" w:customStyle="1" w:styleId="FooterChar">
    <w:name w:val="Footer Char"/>
    <w:basedOn w:val="Fontepargpadro"/>
    <w:uiPriority w:val="99"/>
  </w:style>
  <w:style w:type="character" w:customStyle="1" w:styleId="RodapChar">
    <w:name w:val="Rodapé Char"/>
    <w:link w:val="Rodap"/>
    <w:uiPriority w:val="99"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SimplesTabela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SimplesTabela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40"/>
    </w:pPr>
    <w:rPr>
      <w:sz w:val="18"/>
    </w:rPr>
  </w:style>
  <w:style w:type="character" w:customStyle="1" w:styleId="TextodenotaderodapChar">
    <w:name w:val="Texto de nota de rodapé Char"/>
    <w:link w:val="Textodenotaderodap"/>
    <w:uiPriority w:val="99"/>
    <w:rPr>
      <w:sz w:val="18"/>
    </w:rPr>
  </w:style>
  <w:style w:type="character" w:styleId="Refdenotaderodap">
    <w:name w:val="footnote reference"/>
    <w:basedOn w:val="Fontepargpadro"/>
    <w:uiPriority w:val="99"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/>
    </w:pPr>
    <w:rPr>
      <w:sz w:val="20"/>
    </w:rPr>
  </w:style>
  <w:style w:type="character" w:customStyle="1" w:styleId="TextodenotadefimChar">
    <w:name w:val="Texto de nota de fim Char"/>
    <w:link w:val="Textodenotadefim"/>
    <w:uiPriority w:val="99"/>
    <w:rPr>
      <w:sz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Sumrio1">
    <w:name w:val="toc 1"/>
    <w:basedOn w:val="Normal"/>
    <w:next w:val="Normal"/>
    <w:uiPriority w:val="39"/>
    <w:unhideWhenUsed/>
    <w:pPr>
      <w:spacing w:after="57"/>
      <w:ind w:firstLine="0"/>
    </w:pPr>
  </w:style>
  <w:style w:type="paragraph" w:styleId="Sumrio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Sumrio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Sumrio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Sumrio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Sumrio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Sumrio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Sumrio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Sumrio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Ttulo1Char">
    <w:name w:val="Título 1 Char"/>
    <w:basedOn w:val="Fontepargpadro"/>
    <w:link w:val="Ttulo1"/>
    <w:uiPriority w:val="9"/>
    <w:rPr>
      <w:rFonts w:ascii="Calibri" w:eastAsiaTheme="majorEastAsia" w:hAnsi="Calibri" w:cstheme="majorBidi"/>
      <w:b/>
      <w:caps/>
      <w:sz w:val="32"/>
      <w:szCs w:val="32"/>
    </w:rPr>
  </w:style>
  <w:style w:type="paragraph" w:styleId="SemEspaamento">
    <w:name w:val="No Spacing"/>
    <w:uiPriority w:val="1"/>
    <w:qFormat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Pr>
      <w:rFonts w:ascii="Calibri" w:eastAsiaTheme="majorEastAsia" w:hAnsi="Calibri" w:cstheme="majorBidi"/>
      <w:b/>
      <w:cap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="Calibri" w:eastAsiaTheme="majorEastAsia" w:hAnsi="Calibri" w:cstheme="majorBidi"/>
      <w:b/>
      <w:smallCaps/>
      <w:color w:val="000000" w:themeColor="text1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Pr>
      <w:rFonts w:ascii="Times New Roman" w:hAnsi="Times New Roman" w:cs="Times New Roman"/>
      <w:i/>
      <w:sz w:val="24"/>
      <w:szCs w:val="24"/>
      <w:lang w:eastAsia="pt-BR"/>
    </w:rPr>
  </w:style>
  <w:style w:type="paragraph" w:customStyle="1" w:styleId="Citaodiretalonga">
    <w:name w:val="Citação direta longa"/>
    <w:basedOn w:val="Normal"/>
    <w:link w:val="CitaodiretalongaChar"/>
    <w:qFormat/>
    <w:pPr>
      <w:spacing w:before="851" w:after="851"/>
      <w:ind w:left="2268" w:firstLine="0"/>
    </w:pPr>
    <w:rPr>
      <w:rFonts w:eastAsiaTheme="minorHAnsi" w:cstheme="minorBidi"/>
      <w:sz w:val="20"/>
      <w:szCs w:val="20"/>
      <w:lang w:eastAsia="en-US"/>
    </w:rPr>
  </w:style>
  <w:style w:type="character" w:customStyle="1" w:styleId="CitaodiretalongaChar">
    <w:name w:val="Citação direta longa Char"/>
    <w:basedOn w:val="Fontepargpadro"/>
    <w:link w:val="Citaodiretalonga"/>
    <w:rPr>
      <w:rFonts w:ascii="Times New Roman" w:hAnsi="Times New Roman"/>
      <w:sz w:val="20"/>
      <w:szCs w:val="20"/>
    </w:rPr>
  </w:style>
  <w:style w:type="paragraph" w:customStyle="1" w:styleId="Legendatabela">
    <w:name w:val="Legenda tabela"/>
    <w:basedOn w:val="Legenda"/>
    <w:link w:val="LegendatabelaChar"/>
    <w:qFormat/>
    <w:pPr>
      <w:spacing w:before="120" w:after="40"/>
    </w:pPr>
    <w:rPr>
      <w:i/>
      <w:iCs/>
    </w:rPr>
  </w:style>
  <w:style w:type="character" w:customStyle="1" w:styleId="LegendatabelaChar">
    <w:name w:val="Legenda tabela Char"/>
    <w:basedOn w:val="Fontepargpadro"/>
    <w:link w:val="Legendatabela"/>
    <w:rPr>
      <w:rFonts w:ascii="Times New Roman" w:hAnsi="Times New Roman"/>
      <w:sz w:val="20"/>
      <w:szCs w:val="20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pPr>
      <w:spacing w:before="40"/>
      <w:ind w:firstLine="0"/>
    </w:pPr>
    <w:rPr>
      <w:rFonts w:eastAsiaTheme="minorHAnsi" w:cstheme="minorBidi"/>
      <w:sz w:val="20"/>
      <w:szCs w:val="20"/>
      <w:lang w:eastAsia="en-US"/>
    </w:rPr>
  </w:style>
  <w:style w:type="character" w:customStyle="1" w:styleId="LegendaChar">
    <w:name w:val="Legenda Char"/>
    <w:basedOn w:val="Fontepargpadro"/>
    <w:link w:val="Legenda"/>
    <w:uiPriority w:val="35"/>
    <w:rPr>
      <w:rFonts w:ascii="Times New Roman" w:hAnsi="Times New Roman"/>
      <w:sz w:val="20"/>
      <w:szCs w:val="20"/>
    </w:rPr>
  </w:style>
  <w:style w:type="paragraph" w:customStyle="1" w:styleId="Referncias">
    <w:name w:val="Referências"/>
    <w:basedOn w:val="Bibliografia"/>
    <w:link w:val="RefernciasChar"/>
    <w:qFormat/>
    <w:pPr>
      <w:spacing w:after="240"/>
      <w:ind w:firstLine="0"/>
    </w:pPr>
    <w:rPr>
      <w:rFonts w:eastAsiaTheme="minorHAnsi" w:cstheme="minorBidi"/>
      <w:bCs/>
      <w:szCs w:val="22"/>
      <w:lang w:eastAsia="en-US"/>
    </w:rPr>
  </w:style>
  <w:style w:type="character" w:customStyle="1" w:styleId="RefernciasChar">
    <w:name w:val="Referências Char"/>
    <w:basedOn w:val="Fontepargpadro"/>
    <w:link w:val="Referncias"/>
    <w:rPr>
      <w:rFonts w:ascii="Times New Roman" w:hAnsi="Times New Roman"/>
      <w:bCs/>
      <w:sz w:val="24"/>
    </w:rPr>
  </w:style>
  <w:style w:type="paragraph" w:styleId="Bibliografia">
    <w:name w:val="Bibliography"/>
    <w:basedOn w:val="Normal"/>
    <w:next w:val="Normal"/>
    <w:uiPriority w:val="37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70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5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0.png"/><Relationship Id="rId23" Type="http://schemas.openxmlformats.org/officeDocument/2006/relationships/image" Target="media/image80.png"/><Relationship Id="rId10" Type="http://schemas.openxmlformats.org/officeDocument/2006/relationships/image" Target="media/image2.png"/><Relationship Id="rId19" Type="http://schemas.openxmlformats.org/officeDocument/2006/relationships/image" Target="media/image60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1422</Words>
  <Characters>7679</Characters>
  <Application>Microsoft Office Word</Application>
  <DocSecurity>0</DocSecurity>
  <Lines>63</Lines>
  <Paragraphs>18</Paragraphs>
  <ScaleCrop>false</ScaleCrop>
  <Company/>
  <LinksUpToDate>false</LinksUpToDate>
  <CharactersWithSpaces>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Maccari</dc:creator>
  <cp:keywords/>
  <dc:description/>
  <cp:lastModifiedBy>Gabriel Maccari</cp:lastModifiedBy>
  <cp:revision>91</cp:revision>
  <cp:lastPrinted>2023-05-16T23:51:00Z</cp:lastPrinted>
  <dcterms:created xsi:type="dcterms:W3CDTF">2022-08-01T17:42:00Z</dcterms:created>
  <dcterms:modified xsi:type="dcterms:W3CDTF">2023-05-16T23:51:00Z</dcterms:modified>
</cp:coreProperties>
</file>