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UC0001 - Relatórios</w:t>
            </w:r>
          </w:p>
        </w:tc>
      </w:tr>
    </w:tbl>
    <w:p>
      <w:pPr>
        <w:pStyle w:val="LOnormal"/>
        <w:rPr/>
      </w:pPr>
      <w:r>
        <w:rPr/>
      </w:r>
    </w:p>
    <w:tbl>
      <w:tblPr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160"/>
              <w:rPr/>
            </w:pPr>
            <w:r>
              <w:rPr>
                <w:rFonts w:eastAsia="Arial" w:cs="Arial" w:ascii="Arial" w:hAnsi="Arial"/>
                <w:b/>
              </w:rPr>
              <w:t>Sistema</w:t>
            </w:r>
            <w:r>
              <w:rPr>
                <w:rFonts w:eastAsia="Arial" w:cs="Arial" w:ascii="Arial" w:hAnsi="Arial"/>
              </w:rPr>
              <w:t>: Reserva de Laboratório</w:t>
            </w:r>
          </w:p>
        </w:tc>
      </w:tr>
    </w:tbl>
    <w:p>
      <w:pPr>
        <w:pStyle w:val="LOnormal"/>
        <w:rPr/>
      </w:pPr>
      <w:r>
        <w:rPr/>
      </w:r>
    </w:p>
    <w:tbl>
      <w:tblPr>
        <w:tblW w:w="8985" w:type="dxa"/>
        <w:jc w:val="left"/>
        <w:tblInd w:w="4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259"/>
        <w:gridCol w:w="3869"/>
        <w:gridCol w:w="2416"/>
      </w:tblGrid>
      <w:tr>
        <w:trPr/>
        <w:tc>
          <w:tcPr>
            <w:tcW w:w="89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FBFBF" w:val="clear"/>
          </w:tcPr>
          <w:p>
            <w:pPr>
              <w:pStyle w:val="LO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Histórico de Versões e Revisões</w:t>
            </w:r>
          </w:p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Versão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Comentário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Autor</w:t>
            </w:r>
          </w:p>
        </w:tc>
      </w:tr>
      <w:tr>
        <w:trPr>
          <w:trHeight w:val="503" w:hRule="atLeast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LOnormal"/>
              <w:spacing w:before="0" w:after="160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21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/</w:t>
            </w:r>
            <w:r>
              <w:rPr>
                <w:rFonts w:eastAsia="Arial" w:cs="Arial" w:ascii="Arial" w:hAnsi="Arial"/>
                <w:sz w:val="20"/>
                <w:szCs w:val="20"/>
              </w:rPr>
              <w:t>10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/20</w:t>
            </w:r>
            <w:r>
              <w:rPr>
                <w:rFonts w:eastAsia="Arial" w:cs="Arial" w:ascii="Arial" w:hAnsi="Arial"/>
                <w:sz w:val="20"/>
                <w:szCs w:val="20"/>
              </w:rPr>
              <w:t>20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FFFFFF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Elaboração do Documento de Caso de Uso. 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Equipe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LOnormal"/>
              <w:spacing w:lineRule="auto" w:line="259"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Índice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1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1.Objetivo</w:t>
      </w:r>
    </w:p>
    <w:p>
      <w:pPr>
        <w:pStyle w:val="LOnormal"/>
        <w:spacing w:lineRule="auto" w:line="240" w:before="0" w:after="1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2.Diagrama</w:t>
      </w:r>
    </w:p>
    <w:p>
      <w:pPr>
        <w:pStyle w:val="LOnormal"/>
        <w:spacing w:lineRule="auto" w:line="240" w:before="0" w:after="1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3.Atores</w:t>
      </w:r>
    </w:p>
    <w:p>
      <w:pPr>
        <w:pStyle w:val="LOnormal"/>
        <w:spacing w:lineRule="auto" w:line="240" w:before="0" w:after="1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4.Pré-Condições</w:t>
      </w:r>
    </w:p>
    <w:p>
      <w:pPr>
        <w:pStyle w:val="LOnormal"/>
        <w:spacing w:lineRule="auto" w:line="240" w:before="0" w:after="1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5.Pós-Condições</w:t>
      </w:r>
    </w:p>
    <w:p>
      <w:pPr>
        <w:pStyle w:val="LOnormal"/>
        <w:spacing w:lineRule="auto" w:line="240" w:before="0" w:after="1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6.Fluxo Principal (FP)</w:t>
      </w:r>
    </w:p>
    <w:p>
      <w:pPr>
        <w:pStyle w:val="LOnormal"/>
        <w:spacing w:lineRule="auto" w:line="240" w:before="0" w:after="1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7.Fluxo Alternativo (FA)</w:t>
      </w:r>
    </w:p>
    <w:p>
      <w:pPr>
        <w:pStyle w:val="LOnormal"/>
        <w:spacing w:lineRule="auto" w:line="240" w:before="0" w:after="1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8.Fluxo de Exceção (FE)</w:t>
      </w:r>
    </w:p>
    <w:p>
      <w:pPr>
        <w:pStyle w:val="LOnormal"/>
        <w:spacing w:lineRule="auto" w:line="240" w:before="0" w:after="1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9. Requisitos Relacionados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pacing w:lineRule="auto" w:line="259" w:before="0" w:after="160"/>
        <w:ind w:left="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Objetivo</w:t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Esse documento tem como finalidade mostrar como visualizar os relatórios dos pacientes.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pacing w:lineRule="auto" w:line="259" w:before="0" w:after="160"/>
        <w:ind w:left="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Diagrama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2765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pacing w:lineRule="auto" w:line="259" w:before="0" w:after="160"/>
        <w:ind w:left="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Atores</w:t>
      </w:r>
    </w:p>
    <w:tbl>
      <w:tblPr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2373"/>
        <w:gridCol w:w="5997"/>
      </w:tblGrid>
      <w:tr>
        <w:trPr>
          <w:trHeight w:val="636" w:hRule="atLeast"/>
        </w:trPr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FBFBF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ID</w:t>
            </w:r>
          </w:p>
        </w:tc>
        <w:tc>
          <w:tcPr>
            <w:tcW w:w="23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BFBFBF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ator</w:t>
            </w:r>
          </w:p>
        </w:tc>
        <w:tc>
          <w:tcPr>
            <w:tcW w:w="5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BFBFBF" w:val="clea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Descrição</w:t>
            </w:r>
          </w:p>
        </w:tc>
      </w:tr>
      <w:tr>
        <w:trPr>
          <w:trHeight w:val="789" w:hRule="atLeast"/>
        </w:trPr>
        <w:tc>
          <w:tcPr>
            <w:tcW w:w="11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spacing w:before="0" w:after="16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AT001</w:t>
            </w:r>
          </w:p>
        </w:tc>
        <w:tc>
          <w:tcPr>
            <w:tcW w:w="237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spacing w:lineRule="auto" w:line="240" w:before="0" w:after="0"/>
              <w:ind w:left="0" w:right="141" w:hanging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Médico</w:t>
            </w:r>
          </w:p>
        </w:tc>
        <w:tc>
          <w:tcPr>
            <w:tcW w:w="599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spacing w:before="0" w:after="160"/>
              <w:ind w:left="0" w:right="141" w:hanging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O ator deve visualizar os relatórios.</w:t>
            </w:r>
          </w:p>
        </w:tc>
      </w:tr>
    </w:tbl>
    <w:p>
      <w:pPr>
        <w:pStyle w:val="LO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pacing w:lineRule="auto" w:line="259" w:before="0" w:after="160"/>
        <w:ind w:left="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Pré-Condições</w:t>
      </w:r>
    </w:p>
    <w:p>
      <w:pPr>
        <w:pStyle w:val="LO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O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O Módulo de relatórios deve está ativo para o médico visualizar.</w:t>
      </w:r>
    </w:p>
    <w:p>
      <w:pPr>
        <w:pStyle w:val="LOnormal"/>
        <w:ind w:left="0" w:righ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pacing w:lineRule="auto" w:line="259" w:before="0" w:after="160"/>
        <w:ind w:left="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Pós-Condições</w:t>
      </w:r>
    </w:p>
    <w:p>
      <w:pPr>
        <w:pStyle w:val="LO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Onormal"/>
        <w:jc w:val="both"/>
        <w:rPr/>
      </w:pPr>
      <w:r>
        <w:rPr>
          <w:rFonts w:eastAsia="Arial" w:cs="Arial" w:ascii="Arial" w:hAnsi="Arial"/>
          <w:sz w:val="24"/>
          <w:szCs w:val="24"/>
        </w:rPr>
        <w:t>O médico deve ter visualizado os relatórios dos pacientes</w:t>
      </w:r>
      <w:r>
        <w:rPr>
          <w:rFonts w:eastAsia="Arial" w:cs="Arial" w:ascii="Arial" w:hAnsi="Arial"/>
          <w:sz w:val="28"/>
          <w:szCs w:val="28"/>
        </w:rPr>
        <w:t>.</w:t>
      </w:r>
    </w:p>
    <w:p>
      <w:pPr>
        <w:pStyle w:val="LO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pacing w:lineRule="auto" w:line="259" w:before="0" w:after="160"/>
        <w:ind w:left="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Fluxo Principal (FP)</w:t>
      </w:r>
    </w:p>
    <w:p>
      <w:pPr>
        <w:pStyle w:val="LO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pacing w:lineRule="auto" w:line="259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ator seleciona o módulo relatórios.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(ET002)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pacing w:lineRule="auto" w:line="259" w:before="0" w:after="0"/>
        <w:ind w:left="720" w:right="0" w:hanging="36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O sistema exibe o formulário. /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(RN002)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pacing w:lineRule="auto" w:line="259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O ator preenche o formulário e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vertAlign w:val="baseline"/>
          <w:lang w:val="pt-BR" w:eastAsia="zh-CN" w:bidi="hi-IN"/>
        </w:rPr>
        <w:t>seleciona a opção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“Visualizar”.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pacing w:lineRule="auto" w:line="259" w:before="0" w:after="0"/>
        <w:ind w:left="720" w:right="0" w:hanging="36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O sistema deve exibir as informações dos “Pacientes”.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(RF002)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pacing w:lineRule="auto" w:line="259" w:before="0" w:after="0"/>
        <w:ind w:left="720" w:right="0" w:hanging="36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O ator analisa os “Dados do Paciente”. </w:t>
      </w:r>
    </w:p>
    <w:p>
      <w:pPr>
        <w:pStyle w:val="LOnormal"/>
        <w:keepNext w:val="false"/>
        <w:keepLines w:val="false"/>
        <w:widowControl/>
        <w:numPr>
          <w:ilvl w:val="0"/>
          <w:numId w:val="3"/>
        </w:numPr>
        <w:spacing w:lineRule="auto" w:line="259" w:before="0" w:after="160"/>
        <w:ind w:left="720" w:right="0" w:hanging="36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O sistema exibi o botão de navegação para retornar para o “Menu principal”.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RM005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. /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(FA001)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/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(FA002)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</w:p>
    <w:p>
      <w:pPr>
        <w:pStyle w:val="LO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pacing w:lineRule="auto" w:line="259" w:before="0" w:after="160"/>
        <w:ind w:left="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Fluxo Alternativo (FA)</w:t>
      </w:r>
    </w:p>
    <w:p>
      <w:pPr>
        <w:pStyle w:val="LOnormal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(FA00</w:t>
      </w:r>
      <w:r>
        <w:rPr>
          <w:rFonts w:eastAsia="Arial" w:cs="Arial" w:ascii="Arial" w:hAnsi="Arial"/>
          <w:b/>
          <w:color w:val="000000"/>
          <w:sz w:val="24"/>
          <w:szCs w:val="24"/>
        </w:rPr>
        <w:t>1</w:t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) – Configurar relatórios 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pacing w:lineRule="auto" w:line="259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ator seleciona a opção configurar relatórios.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(RI015)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pacing w:lineRule="auto" w:line="259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O sistema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vertAlign w:val="baseline"/>
          <w:lang w:val="pt-BR" w:eastAsia="zh-CN" w:bidi="hi-IN"/>
        </w:rPr>
        <w:t>exibe formulário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C9211E"/>
          <w:position w:val="0"/>
          <w:sz w:val="24"/>
          <w:sz w:val="24"/>
          <w:szCs w:val="24"/>
          <w:u w:val="none"/>
          <w:vertAlign w:val="baseline"/>
        </w:rPr>
        <w:t xml:space="preserve">( desenvolver tela 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C9211E"/>
          <w:position w:val="0"/>
          <w:sz w:val="24"/>
          <w:sz w:val="24"/>
          <w:szCs w:val="24"/>
          <w:u w:val="none"/>
          <w:vertAlign w:val="baseline"/>
        </w:rPr>
        <w:t>para Fábrica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C9211E"/>
          <w:position w:val="0"/>
          <w:sz w:val="24"/>
          <w:sz w:val="24"/>
          <w:szCs w:val="24"/>
          <w:u w:val="none"/>
          <w:vertAlign w:val="baseline"/>
        </w:rPr>
        <w:t>)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pacing w:lineRule="auto" w:line="259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ator pressiona o botão “Alterar configuração”.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RM00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7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</w:p>
    <w:p>
      <w:pPr>
        <w:pStyle w:val="LO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pacing w:lineRule="auto" w:line="259" w:before="0" w:after="160"/>
        <w:ind w:left="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Fluxo de Exceção (FE)</w:t>
      </w:r>
    </w:p>
    <w:p>
      <w:pPr>
        <w:pStyle w:val="LOnormal"/>
        <w:ind w:left="-360" w:right="0" w:hanging="0"/>
        <w:jc w:val="both"/>
        <w:rPr>
          <w:rFonts w:ascii="Arial" w:hAnsi="Arial" w:eastAsia="Arial" w:cs="Arial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sz w:val="28"/>
          <w:szCs w:val="28"/>
        </w:rPr>
      </w:r>
    </w:p>
    <w:p>
      <w:pPr>
        <w:pStyle w:val="LOnormal"/>
        <w:ind w:left="-360" w:right="0" w:first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Não se aplica.</w:t>
      </w:r>
    </w:p>
    <w:p>
      <w:pPr>
        <w:pStyle w:val="LOnormal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pacing w:lineRule="auto" w:line="259" w:before="0" w:after="0"/>
        <w:ind w:left="0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Requisitos Relacionados</w:t>
      </w:r>
    </w:p>
    <w:p>
      <w:pPr>
        <w:pStyle w:val="LOnormal"/>
        <w:keepNext w:val="false"/>
        <w:keepLines w:val="false"/>
        <w:widowControl/>
        <w:spacing w:lineRule="auto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  <w:bookmarkStart w:id="0" w:name="_heading=h.gjdgxs"/>
      <w:bookmarkStart w:id="1" w:name="_heading=h.gjdgxs"/>
      <w:bookmarkEnd w:id="1"/>
    </w:p>
    <w:p>
      <w:pPr>
        <w:pStyle w:val="LOnormal"/>
        <w:rPr/>
      </w:pPr>
      <w:r>
        <w:rPr>
          <w:rFonts w:eastAsia="Arial" w:cs="Arial" w:ascii="Arial" w:hAnsi="Arial"/>
          <w:color w:val="000000"/>
          <w:sz w:val="24"/>
          <w:szCs w:val="24"/>
        </w:rPr>
        <w:t>RF002, R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N002, </w:t>
      </w:r>
      <w:r>
        <w:rPr>
          <w:rFonts w:eastAsia="Arial" w:cs="Arial" w:ascii="Arial" w:hAnsi="Arial"/>
          <w:color w:val="000000"/>
          <w:sz w:val="24"/>
          <w:szCs w:val="24"/>
        </w:rPr>
        <w:t>RM007</w:t>
      </w:r>
    </w:p>
    <w:p>
      <w:pPr>
        <w:pStyle w:val="LO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240" w:before="120" w:after="913"/>
      <w:jc w:val="right"/>
      <w:rPr/>
    </w:pPr>
    <w:r>
      <w:rPr>
        <w:rFonts w:eastAsia="Times New Roman" w:cs="Times New Roman" w:ascii="Times New Roman" w:hAnsi="Times New Roman"/>
        <w:b/>
        <w:i/>
        <w:sz w:val="24"/>
        <w:szCs w:val="24"/>
      </w:rPr>
      <w:t xml:space="preserve">Pg.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Times New Roman" w:cs="Times New Roman" w:ascii="Times New Roman" w:hAnsi="Times New Roman"/>
        <w:b/>
        <w:i/>
        <w:sz w:val="24"/>
        <w:szCs w:val="24"/>
      </w:rPr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LOnormal"/>
      <w:keepNext w:val="false"/>
      <w:keepLines w:val="false"/>
      <w:widowControl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pacing w:lineRule="auto" w:line="276" w:before="0" w:after="0"/>
      <w:ind w:left="0" w:right="0" w:hanging="0"/>
      <w:jc w:val="left"/>
      <w:rPr/>
    </w:pPr>
    <w:r>
      <w:rPr/>
    </w:r>
  </w:p>
  <w:tbl>
    <w:tblPr>
      <w:tblW w:w="9661" w:type="dxa"/>
      <w:jc w:val="center"/>
      <w:tblInd w:w="0" w:type="dxa"/>
      <w:tblCellMar>
        <w:top w:w="0" w:type="dxa"/>
        <w:left w:w="10" w:type="dxa"/>
        <w:bottom w:w="0" w:type="dxa"/>
        <w:right w:w="10" w:type="dxa"/>
      </w:tblCellMar>
    </w:tblPr>
    <w:tblGrid>
      <w:gridCol w:w="1874"/>
      <w:gridCol w:w="5946"/>
      <w:gridCol w:w="1841"/>
    </w:tblGrid>
    <w:tr>
      <w:trPr>
        <w:trHeight w:val="660" w:hRule="atLeast"/>
      </w:trPr>
      <w:tc>
        <w:tcPr>
          <w:tcW w:w="187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LOnormal"/>
            <w:spacing w:lineRule="auto" w:line="240" w:before="720" w:after="160"/>
            <w:jc w:val="center"/>
            <w:rPr/>
          </w:pPr>
          <w:r>
            <w:rPr/>
          </w:r>
        </w:p>
      </w:tc>
      <w:tc>
        <w:tcPr>
          <w:tcW w:w="59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LOnormal"/>
            <w:spacing w:lineRule="auto" w:line="240" w:before="720" w:after="160"/>
            <w:jc w:val="center"/>
            <w:rPr>
              <w:rFonts w:ascii="Arial" w:hAnsi="Arial" w:eastAsia="Arial" w:cs="Arial"/>
              <w:b/>
              <w:b/>
              <w:sz w:val="28"/>
              <w:szCs w:val="28"/>
            </w:rPr>
          </w:pPr>
          <w:r>
            <w:rPr>
              <w:rFonts w:eastAsia="Arial" w:cs="Arial" w:ascii="Arial" w:hAnsi="Arial"/>
              <w:b/>
              <w:sz w:val="28"/>
              <w:szCs w:val="28"/>
            </w:rPr>
            <w:t>UC – Especificação de Caso de Uso</w:t>
          </w:r>
        </w:p>
      </w:tc>
      <w:tc>
        <w:tcPr>
          <w:tcW w:w="18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left w:w="108" w:type="dxa"/>
            <w:right w:w="108" w:type="dxa"/>
          </w:tcMar>
          <w:vAlign w:val="center"/>
        </w:tcPr>
        <w:p>
          <w:pPr>
            <w:pStyle w:val="LOnormal"/>
            <w:spacing w:lineRule="auto" w:line="240" w:before="720" w:after="160"/>
            <w:jc w:val="center"/>
            <w:rPr/>
          </w:pPr>
          <w:r>
            <w:rPr/>
          </w:r>
        </w:p>
      </w:tc>
    </w:tr>
  </w:tbl>
  <w:p>
    <w:pPr>
      <w:pStyle w:val="LOnormal"/>
      <w:keepNext w:val="false"/>
      <w:keepLines w:val="false"/>
      <w:widowControl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qFormat/>
    <w:pPr>
      <w:spacing w:before="0" w:after="160"/>
      <w:ind w:left="720" w:right="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LOnormal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Rodap">
    <w:name w:val="Footer"/>
    <w:basedOn w:val="LOnormal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LibreOffice/6.4.1.2$Windows_X86_64 LibreOffice_project/4d224e95b98b138af42a64d84056446d09082932</Application>
  <Pages>4</Pages>
  <Words>219</Words>
  <Characters>1233</Characters>
  <CharactersWithSpaces>1387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2019-05-28T17:55:00Z</dcterms:created>
  <dc:creator>Bruno Pereira</dc:creator>
  <dc:description/>
  <dc:language>pt-BR</dc:language>
  <cp:lastModifiedBy/>
  <dcterms:modified xsi:type="dcterms:W3CDTF">2020-12-01T17:16:42Z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0x010100FF473F280A20AC41B9C001E1B77F5C4A</vt:lpwstr>
  </property>
</Properties>
</file>