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Nome: Bruno Soares dos Santos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E-mail: brunobsds8@hotmail;com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Cada coluna ele colocou 4 que gostam de matemática(M) e 2 que gostam de português(P),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e na próxima coluna ele invertia se P estava com 2 na passada nessa ficaria com 4 e M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com 4 na passada ficaria com 2 nessa e assim sucessivamente. E foi assim que ele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descobriu a cadeira em que houve a troca de aluno, foi na coluna 5 linha 5 um aluno de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matemática trocou com o de português.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