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ETS Hub - Core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Escopo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módulo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Core</w:t>
      </w:r>
      <w:r w:rsidDel="00000000" w:rsidR="00000000" w:rsidRPr="00000000">
        <w:rPr>
          <w:sz w:val="24"/>
          <w:szCs w:val="24"/>
          <w:rtl w:val="0"/>
        </w:rPr>
        <w:t xml:space="preserve"> é um dos módulos principais do ecossistema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ETS Hub</w:t>
      </w:r>
      <w:r w:rsidDel="00000000" w:rsidR="00000000" w:rsidRPr="00000000">
        <w:rPr>
          <w:sz w:val="24"/>
          <w:szCs w:val="24"/>
          <w:rtl w:val="0"/>
        </w:rPr>
        <w:t xml:space="preserve">, responsável por ser a interface principal para o ecossistema, a página Home do sistema, também é neste módulo que deve se concentrar as informações mais relevantes dos usuários e do sistema em si, além de oferecer os serviços mais importantes e recorrentes do sistema, como o serviço de login e outras validações.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Requisitos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001. A página Home do módulo Core deve conter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001. Deve haver 4 tipos de usuários no sistema, sendo eles: Aluno, Meio-Oficial, Instrutor e Inativo.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002. Qualquer usuário Meio-Oficial pode elevar um Aluno para Meio-Oficial, ou rebaixar qualquer usuário para Inativo.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003. Qualquer usuário não logado ou </w:t>
      </w:r>
      <w:r w:rsidDel="00000000" w:rsidR="00000000" w:rsidRPr="00000000">
        <w:rPr>
          <w:sz w:val="24"/>
          <w:szCs w:val="24"/>
          <w:rtl w:val="0"/>
        </w:rPr>
        <w:t xml:space="preserve">Inativo</w:t>
      </w:r>
      <w:r w:rsidDel="00000000" w:rsidR="00000000" w:rsidRPr="00000000">
        <w:rPr>
          <w:sz w:val="24"/>
          <w:szCs w:val="24"/>
          <w:rtl w:val="0"/>
        </w:rPr>
        <w:t xml:space="preserve"> não deve poder acessar qualquer parte do sistema ETS Hub.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 001. O módulo Core deve possuir um sistema Token semelhante ao JWT, implementado internamente, que será usado para validar todo request feito ao módulo, exceto os requests de login.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NF 002.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