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8"/>
          <w:szCs w:val="28"/>
          <w:rtl w:val="0"/>
        </w:rPr>
        <w:t xml:space="preserve">IMPLEMENTAÇÃO DE SISTEMA DE CONTROLE INTELIGENTE COM ESP32 PARA CABINE CLIMATIZADA DE ENSAIOS TÉRMICOS</w:t>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right"/>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Bruno Garro Alves</w:t>
      </w:r>
    </w:p>
    <w:p w:rsidR="00000000" w:rsidDel="00000000" w:rsidP="00000000" w:rsidRDefault="00000000" w:rsidRPr="00000000" w14:paraId="00000004">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do 2º integrante]</w:t>
      </w:r>
    </w:p>
    <w:p w:rsidR="00000000" w:rsidDel="00000000" w:rsidP="00000000" w:rsidRDefault="00000000" w:rsidRPr="00000000" w14:paraId="00000005">
      <w:pPr>
        <w:jc w:val="right"/>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[nome do 3º integrante]</w:t>
      </w:r>
    </w:p>
    <w:p w:rsidR="00000000" w:rsidDel="00000000" w:rsidP="00000000" w:rsidRDefault="00000000" w:rsidRPr="00000000" w14:paraId="00000006">
      <w:pPr>
        <w:jc w:val="right"/>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[nome do 4º integrante]</w:t>
      </w:r>
    </w:p>
    <w:p w:rsidR="00000000" w:rsidDel="00000000" w:rsidP="00000000" w:rsidRDefault="00000000" w:rsidRPr="00000000" w14:paraId="00000007">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[nome do instrutor orientador]</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INTRODUÇÃO</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projeto resolve a ausência de supervisão, registro e diagnóstico em ensaios térmicos de placas eletrônicas. O fabricante precisa comprovar que o produto funciona sob calor e sob frio, e para isso submete as placas a ciclos de temperatura em cabine climatizada, conforme a série de normas IEC 60068-2. Na situação encontrada, um controlador local mantinha a temperatura, mas o ensaio ocorria sem acompanhamento remoto e sem registro. Com até cinquenta dispositivos energizados ao mesmo tempo, a falha de um passava despercebida até o fim do ciclo, quando já não era possível determinar quando nem por que ele parou. O resultado era o descarte do ensaio inteiro.</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b w:val="1"/>
          <w:bCs w:val="1"/>
          <w:color w:val="2e75b5"/>
          <w:sz w:val="24"/>
          <w:szCs w:val="24"/>
        </w:rPr>
      </w:pPr>
      <w:r w:rsidDel="00000000" w:rsidR="00000000" w:rsidRPr="00000000">
        <w:rPr>
          <w:rFonts w:ascii="Times New Roman" w:cs="Times New Roman" w:eastAsia="Times New Roman" w:hAnsi="Times New Roman"/>
          <w:sz w:val="24"/>
          <w:szCs w:val="24"/>
          <w:rtl w:val="0"/>
        </w:rPr>
        <w:t xml:space="preserve">Desenvolvemos uma modernização que preserva o controle existente e acrescenta supervisão remota, rastreabilidade e detecção imediata de falha. A relevância está em três benefícios mensuráveis: o ensaio deixa de exigir presença física, pois a telemetria chega ao operador em tempo real; cada evento passa a ter data e hora registradas, permitindo reconstituir o histórico; e a perda de um dispositivo é sinalizada em menos de um segundo, evitando que horas de ensaio sejam descartadas. A solução alinha-se ao Objetivo de Desenvolvimento Sustentável nove, ao promover infraestrutura industrial resiliente por meio de inovação acessível.</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METODOLOGIA</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objetivo geral foi implementar um sistema de controle inteligente com ESP32 para cabine climatizada, capaz de operar em malha fechada, registrar os ensaios e comunicar-se remotamente. Os objetivos específicos foram controlar a temperatura com precisão adequada, garantir que a parada de emergência atuasse em hardware, identificar o dispositivo que falha durante o ciclo e documentar a instalação segundo as normas aplicáveis.</w:t>
      </w:r>
    </w:p>
    <w:p w:rsidR="00000000" w:rsidDel="00000000" w:rsidP="00000000" w:rsidRDefault="00000000" w:rsidRPr="00000000" w14:paraId="00000012">
      <w:pPr>
        <w:spacing w:line="360" w:lineRule="auto"/>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b w:val="1"/>
          <w:bCs w:val="1"/>
          <w:color w:val="2e75b5"/>
          <w:sz w:val="24"/>
          <w:szCs w:val="24"/>
          <w:rtl w:val="0"/>
        </w:rPr>
        <w:t xml:space="preserve"/>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desenvolvimento partiu de uma maquete funcional em escala reduzida, que permitiu ensaiar a solução sem interromper a produção. A planta reproduz a cadeia de energia, da entrada em corrente alternada aos barramentos em corrente contínua, e alimenta uma câmara termoelétrica com duas pastilhas Peltier em série e um aquecedor cerâmico. O acionamento das cargas térmicas emprega drivers em ponte completa comandados por modulação por largura de pulso em vinte quilohertz, escolha fundamentada na literatura, que demonstra perda de eficiência quando pastilhas termoelétricas operam sob corrente pulsada. A cadeia de comando foi construída em eletrotécnica clássica, com relé de selo e botoeiras, de modo que a emergência funcione mesmo com o firmware travado. A documentação foi estruturada em camadas e convertida em modelo de dados, do qual são gerados os desenhos técnicos e a lista de materiais, com validadores que reprovam qualquer inconsistência.</w:t>
      </w:r>
    </w:p>
    <w:p w:rsidR="00000000" w:rsidDel="00000000" w:rsidP="00000000" w:rsidRDefault="00000000" w:rsidRPr="00000000" w14:paraId="00000015">
      <w:pPr>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b w:val="1"/>
          <w:bCs w:val="1"/>
          <w:color w:val="2e75b5"/>
          <w:sz w:val="24"/>
          <w:szCs w:val="24"/>
          <w:rtl w:val="0"/>
        </w:rPr>
        <w:t xml:space="preserve"/>
      </w:r>
    </w:p>
    <w:p w:rsidR="00000000" w:rsidDel="00000000" w:rsidP="00000000" w:rsidRDefault="00000000" w:rsidRPr="00000000" w14:paraId="00000016">
      <w:pPr>
        <w:jc w:val="both"/>
        <w:rPr>
          <w:rFonts w:ascii="Times New Roman" w:cs="Times New Roman" w:eastAsia="Times New Roman" w:hAnsi="Times New Roman"/>
          <w:color w:val="2e75b5"/>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RESULTADOS</w:t>
      </w:r>
    </w:p>
    <w:p w:rsidR="00000000" w:rsidDel="00000000" w:rsidP="00000000" w:rsidRDefault="00000000" w:rsidRPr="00000000" w14:paraId="00000019">
      <w:pPr>
        <w:spacing w:line="360" w:lineRule="auto"/>
        <w:jc w:val="both"/>
        <w:rPr>
          <w:rFonts w:ascii="Times New Roman" w:cs="Times New Roman" w:eastAsia="Times New Roman" w:hAnsi="Times New Roman"/>
          <w:color w:val="2e75b5"/>
          <w:sz w:val="24"/>
          <w:szCs w:val="24"/>
        </w:rPr>
      </w:pPr>
      <w:r w:rsidDel="00000000" w:rsidR="00000000" w:rsidRPr="00000000">
        <w:rPr>
          <w:rFonts w:ascii="Times New Roman" w:cs="Times New Roman" w:eastAsia="Times New Roman" w:hAnsi="Times New Roman"/>
          <w:sz w:val="24"/>
          <w:szCs w:val="24"/>
          <w:rtl w:val="0"/>
        </w:rPr>
        <w:t xml:space="preserve">Do ponto de vista técnico, a solução mostrou-se viável com recursos acessíveis: microcontroladores de baixo custo, sensores digitais de temperatura e umidade, sensor de corrente por efeito Hall para detectar dispositivo inoperante, relógio de tempo real e cartão de memória para o registro. A verificação automática confirma a consistência de cento e cinco condutores, cada um com origem e destino conferidos, além da coerência entre o comportamento simulado e a documentação de comando. Os ensaios previstos incluem a estabilidade da leitura analógica, a atuação da emergência com o controlador desligado e a sinalização de falha em menos de um segundo.</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Quanto à viabilidade econômica, o protótipo didático completo foi orçado em aproximadamente mil e novecentos reais, incluindo maquete, estrutura e cenografia. Aplicada a uma máquina já existente, a modernização exige apenas o módulo de comunicação, os sensores e a interface, cerca de trezentos reais por equipamento. Como um único ensaio descartado consome horas de máquina e de mão de obra, o retorno ocorre já na primeira falha detectada a tempo, o que confere à proposta relação custo-benefício favorável e potencial de replicação.</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CONCLUSÃO</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projeto atende ao desafio inicial ao transformar um ensaio que ocorria sem testemunha em um processo observável, registrado e diagnosticável à distância. Os requisitos foram cumpridos sem substituir o controle existente, o que reduz o custo de adoção e preserva o investimento já realizado. A contribuição profissional está na integração entre eletrotécnica clássica e automação moderna, evidenciando que a segurança permanece em hardware enquanto a inteligência é acrescentada em software. Como evolução futura, prevê-se ampliar o número de posições monitoradas, exportar relatórios de ensaio automaticamente e integrar o sistema a supervisórios industriais.</w:t>
      </w:r>
    </w:p>
    <w:p w:rsidR="00000000" w:rsidDel="00000000" w:rsidP="00000000" w:rsidRDefault="00000000" w:rsidRPr="00000000" w14:paraId="00000020">
      <w:pPr>
        <w:jc w:val="both"/>
        <w:rPr>
          <w:rFonts w:ascii="Times New Roman" w:cs="Times New Roman" w:eastAsia="Times New Roman" w:hAnsi="Times New Roman"/>
          <w:b w:val="1"/>
          <w:bCs w:val="1"/>
          <w:color w:val="2e75b5"/>
          <w:sz w:val="24"/>
          <w:szCs w:val="24"/>
        </w:rPr>
      </w:pPr>
      <w:r w:rsidDel="00000000" w:rsidR="00000000" w:rsidRPr="00000000">
        <w:rPr>
          <w:rFonts w:ascii="Times New Roman" w:cs="Times New Roman" w:eastAsia="Times New Roman" w:hAnsi="Times New Roman"/>
          <w:b w:val="1"/>
          <w:bCs w:val="1"/>
          <w:color w:val="2e75b5"/>
          <w:sz w:val="24"/>
          <w:szCs w:val="24"/>
          <w:rtl w:val="0"/>
        </w:rPr>
        <w:t xml:space="preserve"/>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Palavras-chave: Ensaio térmico, Automação industrial, Internet das coisas, Rastreabilidade, Refrigeração termoelétrica.</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AGRADECIMENTOS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Agradecemos aos instrutores da Firjan SENAI pela orientação técnica, à equipe da Biblioteca pelo apoio na pesquisa e à empresa parceira pela disponibilidade em detalhar a demanda que originou este trabalho.</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 </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 aqui as referências efetivamente citadas — ver entrega_senai/01_pesquisa/03_referencias_abnt.md]</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2e75b5"/>
          <w:sz w:val="24"/>
          <w:szCs w:val="24"/>
          <w:rtl w:val="0"/>
        </w:rPr>
        <w:t xml:space="preserve">Observação:</w:t>
      </w:r>
      <w:r w:rsidDel="00000000" w:rsidR="00000000" w:rsidRPr="00000000">
        <w:rPr>
          <w:rFonts w:ascii="Times New Roman" w:cs="Times New Roman" w:eastAsia="Times New Roman" w:hAnsi="Times New Roman"/>
          <w:color w:val="2e75b5"/>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Acrescentar uma página em anexo com as seguintes informações: vídeo pitch de 1 a 3 minutos, inserir link do Youtube, BM Canvas ou Project Canvas.</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(Resumo Expandido de 600 a 700 palavras)</w:t>
      </w:r>
    </w:p>
    <w:p w:rsidR="00000000" w:rsidDel="00000000" w:rsidP="00000000" w:rsidRDefault="00000000" w:rsidRPr="00000000" w14:paraId="0000002D">
      <w:pPr>
        <w:rPr>
          <w:rFonts w:ascii="Times New Roman" w:cs="Times New Roman" w:eastAsia="Times New Roman" w:hAnsi="Times New Roman"/>
          <w:b w:val="1"/>
          <w:bCs w:val="1"/>
          <w:color w:val="0070c0"/>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1 – PITCH E VÍDEO DO PROTÓTIPO</w:t>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2 – BM CANVAS OU PROJECT CANVAS</w:t>
      </w:r>
    </w:p>
    <w:p w:rsidR="00000000" w:rsidDel="00000000" w:rsidP="00000000" w:rsidRDefault="00000000" w:rsidRPr="00000000" w14:paraId="0000003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3 - BANNER</w:t>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color w:val="0070c0"/>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sz w:val="24"/>
          <w:szCs w:val="24"/>
          <w:rtl w:val="0"/>
        </w:rPr>
        <w:t xml:space="preserve">ANEXO 4 - IMAGENS DO PROTÓTIPO</w:t>
      </w:r>
      <w:r w:rsidDel="00000000" w:rsidR="00000000" w:rsidRPr="00000000">
        <w:rPr>
          <w:rtl w:val="0"/>
        </w:rPr>
      </w:r>
    </w:p>
    <w:p w:rsidR="00000000" w:rsidDel="00000000" w:rsidP="00000000" w:rsidRDefault="00000000" w:rsidRPr="00000000" w14:paraId="0000003B">
      <w:pPr>
        <w:rPr>
          <w:b w:val="1"/>
          <w:bCs w:val="1"/>
          <w:color w:val="0070c0"/>
          <w:sz w:val="24"/>
          <w:szCs w:val="24"/>
        </w:rPr>
      </w:pPr>
      <w:r w:rsidDel="00000000" w:rsidR="00000000" w:rsidRPr="00000000">
        <w:rPr>
          <w:rtl w:val="0"/>
        </w:rPr>
      </w:r>
    </w:p>
    <w:sectPr>
      <w:headerReference r:id="rId8" w:type="default"/>
      <w:footerReference r:id="rId9" w:type="default"/>
      <w:pgSz w:h="16838" w:w="11906" w:orient="portrait"/>
      <w:pgMar w:bottom="1417" w:top="1417" w:left="1701" w:right="1701" w:header="1701" w:footer="113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2223"/>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ff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Formando do Curso de </w:t>
      </w: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Eletricista Industrial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 Firjan SENAI </w:t>
      </w: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Vicente de Carvalho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UF, </w:t>
      </w:r>
      <w:hyperlink r:id="rId1">
        <w:r w:rsidDel="00000000" w:rsidR="00000000" w:rsidRPr="00000000">
          <w:rPr>
            <w:rFonts w:ascii="Times New Roman" w:cs="Times New Roman" w:eastAsia="Times New Roman" w:hAnsi="Times New Roman"/>
            <w:b w:val="0"/>
            <w:bCs w:val="0"/>
            <w:i w:val="0"/>
            <w:iCs w:val="0"/>
            <w:smallCaps w:val="0"/>
            <w:strike w:val="0"/>
            <w:color w:val="0563c1"/>
            <w:sz w:val="20"/>
            <w:szCs w:val="20"/>
            <w:u w:val="single"/>
            <w:shd w:fill="auto" w:val="clear"/>
            <w:vertAlign w:val="baseline"/>
            <w:rtl w:val="0"/>
          </w:rPr>
          <w:t xml:space="preserve">autorprincipal@email.com</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footnote>
  <w:footnote w:id="1">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Formando do Curso de </w:t>
      </w: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Eletricista Industrial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 Firjan SENAI </w:t>
      </w: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Vicente de Carvalho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UF, </w:t>
      </w:r>
      <w:hyperlink r:id="rId2">
        <w:r w:rsidDel="00000000" w:rsidR="00000000" w:rsidRPr="00000000">
          <w:rPr>
            <w:rFonts w:ascii="Times New Roman" w:cs="Times New Roman" w:eastAsia="Times New Roman" w:hAnsi="Times New Roman"/>
            <w:b w:val="0"/>
            <w:bCs w:val="0"/>
            <w:i w:val="0"/>
            <w:iCs w:val="0"/>
            <w:smallCaps w:val="0"/>
            <w:strike w:val="0"/>
            <w:color w:val="0563c1"/>
            <w:sz w:val="20"/>
            <w:szCs w:val="20"/>
            <w:u w:val="single"/>
            <w:shd w:fill="auto" w:val="clear"/>
            <w:vertAlign w:val="baseline"/>
            <w:rtl w:val="0"/>
          </w:rPr>
          <w:t xml:space="preserve">autorprincipal@email.com</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footnote>
  <w:footnote w:id="2">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Formando do Curso de </w:t>
      </w: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Eletricista Industrial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 Firjan SENAI </w:t>
      </w: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Vicente de Carvalho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UF, </w:t>
      </w:r>
      <w:hyperlink r:id="rId3">
        <w:r w:rsidDel="00000000" w:rsidR="00000000" w:rsidRPr="00000000">
          <w:rPr>
            <w:rFonts w:ascii="Times New Roman" w:cs="Times New Roman" w:eastAsia="Times New Roman" w:hAnsi="Times New Roman"/>
            <w:b w:val="0"/>
            <w:bCs w:val="0"/>
            <w:i w:val="0"/>
            <w:iCs w:val="0"/>
            <w:smallCaps w:val="0"/>
            <w:strike w:val="0"/>
            <w:color w:val="0563c1"/>
            <w:sz w:val="20"/>
            <w:szCs w:val="20"/>
            <w:u w:val="single"/>
            <w:shd w:fill="auto" w:val="clear"/>
            <w:vertAlign w:val="baseline"/>
            <w:rtl w:val="0"/>
          </w:rPr>
          <w:t xml:space="preserve">autorprincipal@email.com</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footnote>
  <w:footnote w:id="3">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Formando do Curso de </w:t>
      </w: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Eletricista Industrial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 Firjan SENAI </w:t>
      </w: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Vicente de Carvalho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UF, </w:t>
      </w:r>
      <w:hyperlink r:id="rId4">
        <w:r w:rsidDel="00000000" w:rsidR="00000000" w:rsidRPr="00000000">
          <w:rPr>
            <w:rFonts w:ascii="Times New Roman" w:cs="Times New Roman" w:eastAsia="Times New Roman" w:hAnsi="Times New Roman"/>
            <w:b w:val="0"/>
            <w:bCs w:val="0"/>
            <w:i w:val="0"/>
            <w:iCs w:val="0"/>
            <w:smallCaps w:val="0"/>
            <w:strike w:val="0"/>
            <w:color w:val="0563c1"/>
            <w:sz w:val="20"/>
            <w:szCs w:val="20"/>
            <w:u w:val="single"/>
            <w:shd w:fill="auto" w:val="clear"/>
            <w:vertAlign w:val="baseline"/>
            <w:rtl w:val="0"/>
          </w:rPr>
          <w:t xml:space="preserve">autorprincipal@email.com</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footnote>
  <w:footnote w:id="4">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Instrutor(a) Orientador (a): titulação, Faculdade </w:t>
      </w:r>
      <w:r w:rsidDel="00000000" w:rsidR="00000000" w:rsidRPr="00000000">
        <w:rPr>
          <w:rFonts w:ascii="Times New Roman" w:cs="Times New Roman" w:eastAsia="Times New Roman" w:hAnsi="Times New Roman"/>
          <w:b w:val="0"/>
          <w:bCs w:val="0"/>
          <w:i w:val="0"/>
          <w:iCs w:val="0"/>
          <w:smallCaps w:val="0"/>
          <w:strike w:val="0"/>
          <w:color w:val="ff0000"/>
          <w:sz w:val="20"/>
          <w:szCs w:val="20"/>
          <w:u w:val="none"/>
          <w:shd w:fill="auto" w:val="clear"/>
          <w:vertAlign w:val="baseline"/>
          <w:rtl w:val="0"/>
        </w:rPr>
        <w:t xml:space="preserve">XXXXX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UF, </w:t>
      </w:r>
      <w:hyperlink r:id="rId5">
        <w:r w:rsidDel="00000000" w:rsidR="00000000" w:rsidRPr="00000000">
          <w:rPr>
            <w:rFonts w:ascii="Times New Roman" w:cs="Times New Roman" w:eastAsia="Times New Roman" w:hAnsi="Times New Roman"/>
            <w:b w:val="0"/>
            <w:bCs w:val="0"/>
            <w:i w:val="0"/>
            <w:iCs w:val="0"/>
            <w:smallCaps w:val="0"/>
            <w:strike w:val="0"/>
            <w:color w:val="0563c1"/>
            <w:sz w:val="20"/>
            <w:szCs w:val="20"/>
            <w:u w:val="single"/>
            <w:shd w:fill="auto" w:val="clear"/>
            <w:vertAlign w:val="baseline"/>
            <w:rtl w:val="0"/>
          </w:rPr>
          <w:t xml:space="preserve">orientador@email.com</w:t>
        </w:r>
      </w:hyperli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1961514</wp:posOffset>
          </wp:positionH>
          <wp:positionV relativeFrom="paragraph">
            <wp:posOffset>-654684</wp:posOffset>
          </wp:positionV>
          <wp:extent cx="1309710" cy="561306"/>
          <wp:effectExtent b="0" l="0" r="0" t="0"/>
          <wp:wrapNone/>
          <wp:docPr id="212271617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09710" cy="56130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12"/>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7D5085"/>
    <w:pPr>
      <w:widowControl w:val="1"/>
      <w:tabs>
        <w:tab w:val="center" w:pos="4252"/>
        <w:tab w:val="right" w:pos="8504"/>
      </w:tabs>
      <w:autoSpaceDE w:val="1"/>
      <w:autoSpaceDN w:val="1"/>
    </w:pPr>
    <w:rPr>
      <w:rFonts w:asciiTheme="minorHAnsi" w:cstheme="minorBidi" w:eastAsiaTheme="minorHAnsi" w:hAnsiTheme="minorHAnsi"/>
      <w:lang w:bidi="ar-SA" w:eastAsia="en-US" w:val="pt-BR"/>
    </w:rPr>
  </w:style>
  <w:style w:type="character" w:styleId="CabealhoChar" w:customStyle="1">
    <w:name w:val="Cabeçalho Char"/>
    <w:basedOn w:val="Fontepargpadro"/>
    <w:link w:val="Cabealho"/>
    <w:uiPriority w:val="99"/>
    <w:rsid w:val="007D5085"/>
  </w:style>
  <w:style w:type="paragraph" w:styleId="Rodap">
    <w:name w:val="footer"/>
    <w:basedOn w:val="Normal"/>
    <w:link w:val="RodapChar"/>
    <w:uiPriority w:val="99"/>
    <w:unhideWhenUsed w:val="1"/>
    <w:rsid w:val="007D5085"/>
    <w:pPr>
      <w:widowControl w:val="1"/>
      <w:tabs>
        <w:tab w:val="center" w:pos="4252"/>
        <w:tab w:val="right" w:pos="8504"/>
      </w:tabs>
      <w:autoSpaceDE w:val="1"/>
      <w:autoSpaceDN w:val="1"/>
    </w:pPr>
    <w:rPr>
      <w:rFonts w:asciiTheme="minorHAnsi" w:cstheme="minorBidi" w:eastAsiaTheme="minorHAnsi" w:hAnsiTheme="minorHAnsi"/>
      <w:lang w:bidi="ar-SA" w:eastAsia="en-US" w:val="pt-BR"/>
    </w:rPr>
  </w:style>
  <w:style w:type="character" w:styleId="RodapChar" w:customStyle="1">
    <w:name w:val="Rodapé Char"/>
    <w:basedOn w:val="Fontepargpadro"/>
    <w:link w:val="Rodap"/>
    <w:uiPriority w:val="99"/>
    <w:rsid w:val="007D5085"/>
  </w:style>
  <w:style w:type="paragraph" w:styleId="PargrafodaLista">
    <w:name w:val="List Paragraph"/>
    <w:basedOn w:val="Normal"/>
    <w:uiPriority w:val="34"/>
    <w:qFormat w:val="1"/>
    <w:rsid w:val="000C09BF"/>
    <w:pPr>
      <w:widowControl w:val="1"/>
      <w:autoSpaceDE w:val="1"/>
      <w:autoSpaceDN w:val="1"/>
      <w:spacing w:after="160" w:line="259" w:lineRule="auto"/>
      <w:ind w:left="720"/>
      <w:contextualSpacing w:val="1"/>
    </w:pPr>
    <w:rPr>
      <w:rFonts w:asciiTheme="minorHAnsi" w:cstheme="minorBidi" w:eastAsiaTheme="minorHAnsi" w:hAnsiTheme="minorHAnsi"/>
      <w:lang w:bidi="ar-SA" w:eastAsia="en-US" w:val="pt-BR"/>
    </w:rPr>
  </w:style>
  <w:style w:type="paragraph" w:styleId="NormalWeb">
    <w:name w:val="Normal (Web)"/>
    <w:basedOn w:val="Normal"/>
    <w:uiPriority w:val="99"/>
    <w:semiHidden w:val="1"/>
    <w:unhideWhenUsed w:val="1"/>
    <w:rsid w:val="00221413"/>
    <w:pPr>
      <w:spacing w:after="100" w:afterAutospacing="1" w:before="100" w:beforeAutospacing="1"/>
    </w:pPr>
    <w:rPr>
      <w:rFonts w:ascii="Times New Roman" w:cs="Times New Roman" w:eastAsia="Times New Roman" w:hAnsi="Times New Roman"/>
      <w:sz w:val="24"/>
      <w:szCs w:val="24"/>
      <w:lang w:eastAsia="pt-BR"/>
    </w:rPr>
  </w:style>
  <w:style w:type="character" w:styleId="Ttulo1Char" w:customStyle="1">
    <w:name w:val="Título 1 Char"/>
    <w:basedOn w:val="Fontepargpadro"/>
    <w:link w:val="Ttulo1"/>
    <w:uiPriority w:val="1"/>
    <w:rsid w:val="004E67BF"/>
    <w:rPr>
      <w:rFonts w:ascii="Times New Roman" w:cs="Times New Roman" w:eastAsia="Times New Roman" w:hAnsi="Times New Roman"/>
      <w:b w:val="1"/>
      <w:bCs w:val="1"/>
      <w:sz w:val="24"/>
      <w:szCs w:val="24"/>
      <w:lang w:bidi="pt-PT" w:eastAsia="pt-PT" w:val="pt-PT"/>
    </w:rPr>
  </w:style>
  <w:style w:type="character" w:styleId="il" w:customStyle="1">
    <w:name w:val="il"/>
    <w:basedOn w:val="Fontepargpadro"/>
    <w:rsid w:val="00E661CF"/>
  </w:style>
  <w:style w:type="character" w:styleId="Forte">
    <w:name w:val="Strong"/>
    <w:basedOn w:val="Fontepargpadro"/>
    <w:uiPriority w:val="22"/>
    <w:qFormat w:val="1"/>
    <w:rsid w:val="007D1416"/>
    <w:rPr>
      <w:b w:val="1"/>
      <w:bCs w:val="1"/>
    </w:rPr>
  </w:style>
  <w:style w:type="character" w:styleId="nfase">
    <w:name w:val="Emphasis"/>
    <w:basedOn w:val="Fontepargpadro"/>
    <w:uiPriority w:val="20"/>
    <w:qFormat w:val="1"/>
    <w:rsid w:val="00EB4BFA"/>
    <w:rPr>
      <w:i w:val="1"/>
      <w:iCs w:val="1"/>
    </w:rPr>
  </w:style>
  <w:style w:type="character" w:styleId="Hyperlink1" w:customStyle="1">
    <w:name w:val="Hyperlink1"/>
    <w:basedOn w:val="Fontepargpadro"/>
    <w:uiPriority w:val="99"/>
    <w:unhideWhenUsed w:val="1"/>
    <w:rsid w:val="00E66504"/>
    <w:rPr>
      <w:color w:val="0563c1"/>
      <w:u w:val="single"/>
    </w:rPr>
  </w:style>
  <w:style w:type="paragraph" w:styleId="Textodenotaderodap">
    <w:name w:val="footnote text"/>
    <w:basedOn w:val="Normal"/>
    <w:link w:val="TextodenotaderodapChar"/>
    <w:rsid w:val="00E66504"/>
    <w:pPr>
      <w:widowControl w:val="1"/>
      <w:autoSpaceDE w:val="1"/>
      <w:autoSpaceDN w:val="1"/>
    </w:pPr>
    <w:rPr>
      <w:rFonts w:ascii="Times New Roman" w:cs="Times New Roman" w:eastAsia="Times New Roman" w:hAnsi="Times New Roman"/>
      <w:sz w:val="20"/>
      <w:szCs w:val="20"/>
      <w:lang w:bidi="ar-SA" w:eastAsia="pt-BR"/>
    </w:rPr>
  </w:style>
  <w:style w:type="character" w:styleId="TextodenotaderodapChar" w:customStyle="1">
    <w:name w:val="Texto de nota de rodapé Char"/>
    <w:basedOn w:val="Fontepargpadro"/>
    <w:link w:val="Textodenotaderodap"/>
    <w:rsid w:val="00E66504"/>
    <w:rPr>
      <w:rFonts w:ascii="Times New Roman" w:cs="Times New Roman" w:eastAsia="Times New Roman" w:hAnsi="Times New Roman"/>
      <w:sz w:val="20"/>
      <w:szCs w:val="20"/>
      <w:lang w:eastAsia="pt-BR" w:val="pt-PT"/>
    </w:rPr>
  </w:style>
  <w:style w:type="character" w:styleId="Refdenotaderodap">
    <w:name w:val="footnote reference"/>
    <w:rsid w:val="00E66504"/>
    <w:rPr>
      <w:vertAlign w:val="superscript"/>
    </w:rPr>
  </w:style>
  <w:style w:type="character" w:styleId="Hyperlink">
    <w:name w:val="Hyperlink"/>
    <w:basedOn w:val="Fontepargpadro"/>
    <w:uiPriority w:val="99"/>
    <w:unhideWhenUsed w:val="1"/>
    <w:rsid w:val="00A721FC"/>
    <w:rPr>
      <w:color w:val="0563c1" w:themeColor="hyperlink"/>
      <w:u w:val="single"/>
    </w:rPr>
  </w:style>
  <w:style w:type="character" w:styleId="MenoPendente">
    <w:name w:val="Unresolved Mention"/>
    <w:basedOn w:val="Fontepargpadro"/>
    <w:uiPriority w:val="99"/>
    <w:semiHidden w:val="1"/>
    <w:unhideWhenUsed w:val="1"/>
    <w:rsid w:val="00A721FC"/>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mailto:autorprincipal@email.com" TargetMode="External"/><Relationship Id="rId2" Type="http://schemas.openxmlformats.org/officeDocument/2006/relationships/hyperlink" Target="mailto:autorprincipal@email.com" TargetMode="External"/><Relationship Id="rId3" Type="http://schemas.openxmlformats.org/officeDocument/2006/relationships/hyperlink" Target="mailto:autorprincipal@email.com" TargetMode="External"/><Relationship Id="rId4" Type="http://schemas.openxmlformats.org/officeDocument/2006/relationships/hyperlink" Target="mailto:autorprincipal@email.com" TargetMode="External"/><Relationship Id="rId5" Type="http://schemas.openxmlformats.org/officeDocument/2006/relationships/hyperlink" Target="mailto:orientador@e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q6yZWj7of4cyYBgnkla65E64/w==">CgMxLjA4AHIhMWdfS19KTWJNMUFmbjBxalU3WlZYX0ZfWGhvcG5UTzFR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2024-11-11T16:50:00Z</dcterms:created>
  <dc:creator>Bruna Gomes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0x010100F56A0C0AE7500444A92F034BEE111BE3</vt:lpwstr>
  </property>
  <property fmtid="{D5CDD505-2E9C-101B-9397-08002B2CF9AE}" pid="3" name="MSIP_Label_5c88f678-0b6e-4995-8ab3-bcc8062be905_Enabled">
    <vt:lpwstr>true</vt:lpwstr>
  </property>
  <property fmtid="{D5CDD505-2E9C-101B-9397-08002B2CF9AE}" pid="4" name="MSIP_Label_5c88f678-0b6e-4995-8ab3-bcc8062be905_SetDate">
    <vt:lpwstr>2025-12-29T20:44:10Z</vt:lpwstr>
  </property>
  <property fmtid="{D5CDD505-2E9C-101B-9397-08002B2CF9AE}" pid="5" name="MSIP_Label_5c88f678-0b6e-4995-8ab3-bcc8062be905_Method">
    <vt:lpwstr>Standard</vt:lpwstr>
  </property>
  <property fmtid="{D5CDD505-2E9C-101B-9397-08002B2CF9AE}" pid="6" name="MSIP_Label_5c88f678-0b6e-4995-8ab3-bcc8062be905_Name">
    <vt:lpwstr>Ostensivo</vt:lpwstr>
  </property>
  <property fmtid="{D5CDD505-2E9C-101B-9397-08002B2CF9AE}" pid="7" name="MSIP_Label_5c88f678-0b6e-4995-8ab3-bcc8062be905_SiteId">
    <vt:lpwstr>d0c698d4-e4ea-4ee9-a79d-f2d7a78399c8</vt:lpwstr>
  </property>
  <property fmtid="{D5CDD505-2E9C-101B-9397-08002B2CF9AE}" pid="8" name="MSIP_Label_5c88f678-0b6e-4995-8ab3-bcc8062be905_ActionId">
    <vt:lpwstr>268ecd1d-00a4-4967-a5a7-86f97b0d7442</vt:lpwstr>
  </property>
  <property fmtid="{D5CDD505-2E9C-101B-9397-08002B2CF9AE}" pid="9" name="MSIP_Label_5c88f678-0b6e-4995-8ab3-bcc8062be905_ContentBits">
    <vt:lpwstr>0</vt:lpwstr>
  </property>
  <property fmtid="{D5CDD505-2E9C-101B-9397-08002B2CF9AE}" pid="10" name="MSIP_Label_5c88f678-0b6e-4995-8ab3-bcc8062be905_Tag">
    <vt:lpwstr>10, 3, 0, 1</vt:lpwstr>
  </property>
  <property fmtid="{D5CDD505-2E9C-101B-9397-08002B2CF9AE}" pid="11" name="MediaServiceImageTags">
    <vt:lpwstr/>
  </property>
</Properties>
</file>