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874CF" w:rsidP="434735CD" w:rsidRDefault="07369BAA" w14:paraId="53E978B7" w14:textId="5874A7A9">
      <w:pPr>
        <w:jc w:val="center"/>
        <w:rPr>
          <w:rFonts w:ascii="Arial" w:hAnsi="Arial" w:eastAsia="Arial" w:cs="Arial"/>
          <w:color w:val="000000" w:themeColor="text1"/>
          <w:sz w:val="32"/>
          <w:szCs w:val="32"/>
        </w:rPr>
      </w:pPr>
      <w:r w:rsidRPr="434735CD">
        <w:rPr>
          <w:rFonts w:ascii="Arial" w:hAnsi="Arial" w:eastAsia="Arial" w:cs="Arial"/>
          <w:b/>
          <w:bCs/>
          <w:sz w:val="32"/>
          <w:szCs w:val="32"/>
          <w:lang w:val="pt"/>
        </w:rPr>
        <w:t>Centro Paula Souza</w:t>
      </w:r>
    </w:p>
    <w:p w:rsidR="00F874CF" w:rsidP="434735CD" w:rsidRDefault="07369BAA" w14:paraId="545E22EE" w14:textId="06CAA196">
      <w:pPr>
        <w:spacing w:line="360" w:lineRule="auto"/>
        <w:jc w:val="center"/>
        <w:rPr>
          <w:rFonts w:ascii="Arial" w:hAnsi="Arial" w:eastAsia="Arial" w:cs="Arial"/>
          <w:b/>
          <w:bCs/>
          <w:sz w:val="32"/>
          <w:szCs w:val="32"/>
          <w:lang w:val="pt"/>
        </w:rPr>
      </w:pPr>
      <w:r w:rsidRPr="434735CD">
        <w:rPr>
          <w:rFonts w:ascii="Arial" w:hAnsi="Arial" w:eastAsia="Arial" w:cs="Arial"/>
          <w:b/>
          <w:bCs/>
          <w:sz w:val="32"/>
          <w:szCs w:val="32"/>
          <w:lang w:val="pt"/>
        </w:rPr>
        <w:t>Faculdade de Tecnologia de Votorantim</w:t>
      </w:r>
    </w:p>
    <w:p w:rsidR="00F874CF" w:rsidP="5B7C98C3" w:rsidRDefault="07369BAA" w14:paraId="288437FD" w14:textId="49274493">
      <w:pPr>
        <w:spacing w:line="360" w:lineRule="auto"/>
        <w:jc w:val="center"/>
        <w:rPr>
          <w:rFonts w:ascii="Arial" w:hAnsi="Arial" w:eastAsia="Arial" w:cs="Arial"/>
          <w:sz w:val="32"/>
          <w:szCs w:val="32"/>
          <w:lang w:val="pt"/>
        </w:rPr>
      </w:pPr>
      <w:r w:rsidRPr="5B7C98C3">
        <w:rPr>
          <w:rFonts w:ascii="Arial" w:hAnsi="Arial" w:eastAsia="Arial" w:cs="Arial"/>
          <w:sz w:val="32"/>
          <w:szCs w:val="32"/>
          <w:lang w:val="pt"/>
        </w:rPr>
        <w:t xml:space="preserve">Curso </w:t>
      </w:r>
      <w:r w:rsidRPr="5B7C98C3" w:rsidR="00BB4DAF">
        <w:rPr>
          <w:rFonts w:ascii="Arial" w:hAnsi="Arial" w:eastAsia="Arial" w:cs="Arial"/>
          <w:sz w:val="32"/>
          <w:szCs w:val="32"/>
          <w:lang w:val="pt"/>
        </w:rPr>
        <w:t>Superior de Tecnologia em</w:t>
      </w:r>
      <w:r w:rsidRPr="5B7C98C3">
        <w:rPr>
          <w:rFonts w:ascii="Arial" w:hAnsi="Arial" w:eastAsia="Arial" w:cs="Arial"/>
          <w:sz w:val="32"/>
          <w:szCs w:val="32"/>
          <w:lang w:val="pt"/>
        </w:rPr>
        <w:t xml:space="preserve"> Ciência de Dados para Negócios</w:t>
      </w:r>
    </w:p>
    <w:p w:rsidR="00F874CF" w:rsidP="434735CD" w:rsidRDefault="07369BAA" w14:paraId="4205CD53" w14:textId="179C2056">
      <w:pPr>
        <w:spacing w:line="360" w:lineRule="auto"/>
        <w:jc w:val="center"/>
        <w:rPr>
          <w:rFonts w:ascii="Arial" w:hAnsi="Arial" w:eastAsia="Arial" w:cs="Arial"/>
          <w:lang w:val="pt"/>
        </w:rPr>
      </w:pPr>
      <w:r w:rsidRPr="434735CD">
        <w:rPr>
          <w:rFonts w:ascii="Arial" w:hAnsi="Arial" w:eastAsia="Arial" w:cs="Arial"/>
          <w:lang w:val="pt"/>
        </w:rPr>
        <w:t xml:space="preserve"> </w:t>
      </w:r>
    </w:p>
    <w:p w:rsidR="00F874CF" w:rsidP="434735CD" w:rsidRDefault="07369BAA" w14:paraId="5D42F8E2" w14:textId="594E518C">
      <w:pPr>
        <w:spacing w:line="360" w:lineRule="auto"/>
        <w:rPr>
          <w:rFonts w:ascii="Arial" w:hAnsi="Arial" w:eastAsia="Arial" w:cs="Arial"/>
          <w:lang w:val="pt"/>
        </w:rPr>
      </w:pPr>
      <w:r w:rsidRPr="434735CD">
        <w:rPr>
          <w:rFonts w:ascii="Arial" w:hAnsi="Arial" w:eastAsia="Arial" w:cs="Arial"/>
          <w:lang w:val="pt"/>
        </w:rPr>
        <w:t xml:space="preserve"> </w:t>
      </w:r>
    </w:p>
    <w:p w:rsidR="00F874CF" w:rsidP="434735CD" w:rsidRDefault="07369BAA" w14:paraId="40759E3A" w14:textId="5CE20F3A">
      <w:pPr>
        <w:spacing w:line="360" w:lineRule="auto"/>
        <w:jc w:val="center"/>
        <w:rPr>
          <w:rFonts w:ascii="Arial" w:hAnsi="Arial" w:eastAsia="Arial" w:cs="Arial"/>
          <w:lang w:val="pt"/>
        </w:rPr>
      </w:pPr>
      <w:r w:rsidRPr="434735CD">
        <w:rPr>
          <w:rFonts w:ascii="Arial" w:hAnsi="Arial" w:eastAsia="Arial" w:cs="Arial"/>
          <w:lang w:val="pt"/>
        </w:rPr>
        <w:t xml:space="preserve"> </w:t>
      </w:r>
    </w:p>
    <w:p w:rsidR="00F874CF" w:rsidP="434735CD" w:rsidRDefault="00BB4DAF" w14:paraId="5D8C0697" w14:textId="33CEF987">
      <w:pPr>
        <w:spacing w:line="360" w:lineRule="auto"/>
        <w:jc w:val="center"/>
        <w:rPr>
          <w:rFonts w:ascii="Arial" w:hAnsi="Arial" w:eastAsia="Arial" w:cs="Arial"/>
          <w:b/>
          <w:bCs/>
          <w:sz w:val="32"/>
          <w:szCs w:val="32"/>
          <w:lang w:val="pt"/>
        </w:rPr>
      </w:pPr>
      <w:r w:rsidRPr="5B7C98C3">
        <w:rPr>
          <w:rFonts w:ascii="Arial" w:hAnsi="Arial" w:eastAsia="Arial" w:cs="Arial"/>
          <w:b/>
          <w:bCs/>
          <w:sz w:val="32"/>
          <w:szCs w:val="32"/>
          <w:lang w:val="pt"/>
        </w:rPr>
        <w:t>PROJETO INTEGRADOR</w:t>
      </w:r>
      <w:r w:rsidRPr="5B7C98C3" w:rsidR="07369BAA">
        <w:rPr>
          <w:rFonts w:ascii="Arial" w:hAnsi="Arial" w:eastAsia="Arial" w:cs="Arial"/>
          <w:b/>
          <w:bCs/>
          <w:sz w:val="32"/>
          <w:szCs w:val="32"/>
          <w:lang w:val="pt"/>
        </w:rPr>
        <w:t xml:space="preserve"> </w:t>
      </w:r>
      <w:r w:rsidRPr="5B7C98C3" w:rsidR="00035545">
        <w:rPr>
          <w:rFonts w:ascii="Arial" w:hAnsi="Arial" w:eastAsia="Arial" w:cs="Arial"/>
          <w:b/>
          <w:bCs/>
          <w:sz w:val="32"/>
          <w:szCs w:val="32"/>
          <w:lang w:val="pt"/>
        </w:rPr>
        <w:t>IV</w:t>
      </w:r>
      <w:r w:rsidRPr="5B7C98C3" w:rsidR="07369BAA">
        <w:rPr>
          <w:rFonts w:ascii="Arial" w:hAnsi="Arial" w:eastAsia="Arial" w:cs="Arial"/>
          <w:b/>
          <w:bCs/>
          <w:sz w:val="32"/>
          <w:szCs w:val="32"/>
          <w:lang w:val="pt"/>
        </w:rPr>
        <w:t xml:space="preserve"> </w:t>
      </w:r>
    </w:p>
    <w:p w:rsidR="63B9F73A" w:rsidP="5B7C98C3" w:rsidRDefault="63B9F73A" w14:paraId="6ED2E8D3" w14:textId="67DCCC21">
      <w:pPr>
        <w:spacing w:line="360" w:lineRule="auto"/>
        <w:jc w:val="center"/>
        <w:rPr>
          <w:rFonts w:ascii="Arial" w:hAnsi="Arial" w:eastAsia="Arial" w:cs="Arial"/>
          <w:b/>
          <w:bCs/>
          <w:sz w:val="32"/>
          <w:szCs w:val="32"/>
          <w:lang w:val="pt"/>
        </w:rPr>
      </w:pPr>
      <w:r w:rsidRPr="5B7C98C3">
        <w:rPr>
          <w:rFonts w:ascii="Arial" w:hAnsi="Arial" w:eastAsia="Arial" w:cs="Arial"/>
          <w:b/>
          <w:bCs/>
          <w:sz w:val="32"/>
          <w:szCs w:val="32"/>
          <w:lang w:val="pt"/>
        </w:rPr>
        <w:t xml:space="preserve">Observatório Votorantim: </w:t>
      </w:r>
      <w:r>
        <w:br/>
      </w:r>
      <w:r w:rsidRPr="5B7C98C3">
        <w:rPr>
          <w:rFonts w:ascii="Arial" w:hAnsi="Arial" w:eastAsia="Arial" w:cs="Arial"/>
          <w:b/>
          <w:bCs/>
          <w:sz w:val="32"/>
          <w:szCs w:val="32"/>
          <w:lang w:val="pt"/>
        </w:rPr>
        <w:t xml:space="preserve">Setor Serviços  </w:t>
      </w:r>
    </w:p>
    <w:p w:rsidR="00F874CF" w:rsidP="434735CD" w:rsidRDefault="07369BAA" w14:paraId="5152DC7A" w14:textId="082D1944">
      <w:pPr>
        <w:spacing w:line="360" w:lineRule="auto"/>
        <w:rPr>
          <w:rFonts w:ascii="Arial" w:hAnsi="Arial" w:eastAsia="Arial" w:cs="Arial"/>
          <w:b/>
          <w:bCs/>
          <w:lang w:val="pt"/>
        </w:rPr>
      </w:pPr>
      <w:r w:rsidRPr="434735CD">
        <w:rPr>
          <w:rFonts w:ascii="Arial" w:hAnsi="Arial" w:eastAsia="Arial" w:cs="Arial"/>
          <w:b/>
          <w:bCs/>
          <w:lang w:val="pt"/>
        </w:rPr>
        <w:t xml:space="preserve"> </w:t>
      </w:r>
    </w:p>
    <w:p w:rsidR="00E61CE2" w:rsidP="434735CD" w:rsidRDefault="00E61CE2" w14:paraId="5D7B3679" w14:textId="77777777">
      <w:pPr>
        <w:spacing w:line="360" w:lineRule="auto"/>
        <w:rPr>
          <w:rFonts w:ascii="Arial" w:hAnsi="Arial" w:eastAsia="Arial" w:cs="Arial"/>
          <w:b/>
          <w:bCs/>
          <w:lang w:val="pt"/>
        </w:rPr>
      </w:pPr>
    </w:p>
    <w:p w:rsidR="00F874CF" w:rsidP="434735CD" w:rsidRDefault="07369BAA" w14:paraId="7C0DD788" w14:textId="55E64948">
      <w:pPr>
        <w:spacing w:line="360" w:lineRule="auto"/>
        <w:jc w:val="center"/>
        <w:rPr>
          <w:rFonts w:ascii="Arial" w:hAnsi="Arial" w:eastAsia="Arial" w:cs="Arial"/>
          <w:b/>
          <w:bCs/>
          <w:lang w:val="pt"/>
        </w:rPr>
      </w:pPr>
      <w:r w:rsidRPr="5B7C98C3">
        <w:rPr>
          <w:rFonts w:ascii="Arial" w:hAnsi="Arial" w:eastAsia="Arial" w:cs="Arial"/>
          <w:b/>
          <w:bCs/>
          <w:lang w:val="pt"/>
        </w:rPr>
        <w:t xml:space="preserve"> </w:t>
      </w:r>
    </w:p>
    <w:p w:rsidR="009D1E28" w:rsidP="5B7C98C3" w:rsidRDefault="009D1E28" w14:paraId="18915F84" w14:textId="68BEA8DB">
      <w:pPr>
        <w:spacing w:after="0" w:line="360" w:lineRule="auto"/>
        <w:jc w:val="center"/>
        <w:rPr>
          <w:rFonts w:ascii="Arial" w:hAnsi="Arial" w:eastAsia="Arial" w:cs="Arial"/>
          <w:sz w:val="28"/>
          <w:szCs w:val="28"/>
          <w:lang w:val="pt"/>
        </w:rPr>
      </w:pPr>
      <w:r w:rsidRPr="5B7C98C3">
        <w:rPr>
          <w:rFonts w:ascii="Arial" w:hAnsi="Arial" w:eastAsia="Arial" w:cs="Arial"/>
          <w:sz w:val="28"/>
          <w:szCs w:val="28"/>
          <w:lang w:val="pt"/>
        </w:rPr>
        <w:t>Ana Elisa Rubinato Cavalheiro</w:t>
      </w:r>
    </w:p>
    <w:p w:rsidR="009D1E28" w:rsidP="5B7C98C3" w:rsidRDefault="009D1E28" w14:paraId="2D8E9A8F" w14:textId="2C20DF38">
      <w:pPr>
        <w:spacing w:after="0" w:line="360" w:lineRule="auto"/>
        <w:jc w:val="center"/>
        <w:rPr>
          <w:rFonts w:ascii="Arial" w:hAnsi="Arial" w:eastAsia="Arial" w:cs="Arial"/>
          <w:sz w:val="28"/>
          <w:szCs w:val="28"/>
          <w:lang w:val="pt"/>
        </w:rPr>
      </w:pPr>
      <w:r w:rsidRPr="5B7C98C3">
        <w:rPr>
          <w:rFonts w:ascii="Arial" w:hAnsi="Arial" w:eastAsia="Arial" w:cs="Arial"/>
          <w:sz w:val="28"/>
          <w:szCs w:val="28"/>
          <w:lang w:val="pt"/>
        </w:rPr>
        <w:t>Arthur Nunes dos Santos</w:t>
      </w:r>
    </w:p>
    <w:p w:rsidR="009D1E28" w:rsidP="5B7C98C3" w:rsidRDefault="009D1E28" w14:paraId="624A7DC2" w14:textId="712586D3">
      <w:pPr>
        <w:spacing w:after="0" w:line="360" w:lineRule="auto"/>
        <w:jc w:val="center"/>
        <w:rPr>
          <w:rFonts w:ascii="Arial" w:hAnsi="Arial" w:eastAsia="Arial" w:cs="Arial"/>
          <w:sz w:val="28"/>
          <w:szCs w:val="28"/>
        </w:rPr>
      </w:pPr>
      <w:r w:rsidRPr="10D63833">
        <w:rPr>
          <w:rFonts w:ascii="Arial" w:hAnsi="Arial" w:eastAsia="Arial" w:cs="Arial"/>
          <w:sz w:val="28"/>
          <w:szCs w:val="28"/>
        </w:rPr>
        <w:t>Caio C</w:t>
      </w:r>
      <w:r w:rsidRPr="10D63833" w:rsidR="461B4BEC">
        <w:rPr>
          <w:rFonts w:ascii="Arial" w:hAnsi="Arial" w:eastAsia="Arial" w:cs="Arial"/>
          <w:sz w:val="28"/>
          <w:szCs w:val="28"/>
        </w:rPr>
        <w:t>é</w:t>
      </w:r>
      <w:r w:rsidRPr="10D63833">
        <w:rPr>
          <w:rFonts w:ascii="Arial" w:hAnsi="Arial" w:eastAsia="Arial" w:cs="Arial"/>
          <w:sz w:val="28"/>
          <w:szCs w:val="28"/>
        </w:rPr>
        <w:t xml:space="preserve">sar </w:t>
      </w:r>
      <w:proofErr w:type="spellStart"/>
      <w:r w:rsidRPr="10D63833">
        <w:rPr>
          <w:rFonts w:ascii="Arial" w:hAnsi="Arial" w:eastAsia="Arial" w:cs="Arial"/>
          <w:sz w:val="28"/>
          <w:szCs w:val="28"/>
        </w:rPr>
        <w:t>Corrá</w:t>
      </w:r>
      <w:proofErr w:type="spellEnd"/>
      <w:r w:rsidRPr="10D63833">
        <w:rPr>
          <w:rFonts w:ascii="Arial" w:hAnsi="Arial" w:eastAsia="Arial" w:cs="Arial"/>
          <w:sz w:val="28"/>
          <w:szCs w:val="28"/>
        </w:rPr>
        <w:t xml:space="preserve"> </w:t>
      </w:r>
      <w:proofErr w:type="spellStart"/>
      <w:r w:rsidRPr="10D63833">
        <w:rPr>
          <w:rFonts w:ascii="Arial" w:hAnsi="Arial" w:eastAsia="Arial" w:cs="Arial"/>
          <w:sz w:val="28"/>
          <w:szCs w:val="28"/>
        </w:rPr>
        <w:t>Bello</w:t>
      </w:r>
      <w:proofErr w:type="spellEnd"/>
    </w:p>
    <w:p w:rsidR="009D1E28" w:rsidP="5B7C98C3" w:rsidRDefault="009D1E28" w14:paraId="11289E7A" w14:textId="2803CA70">
      <w:pPr>
        <w:spacing w:after="0" w:line="360" w:lineRule="auto"/>
        <w:jc w:val="center"/>
        <w:rPr>
          <w:rFonts w:ascii="Arial" w:hAnsi="Arial" w:eastAsia="Arial" w:cs="Arial"/>
          <w:sz w:val="28"/>
          <w:szCs w:val="28"/>
          <w:lang w:val="pt"/>
        </w:rPr>
      </w:pPr>
      <w:r w:rsidRPr="5B7C98C3">
        <w:rPr>
          <w:rFonts w:ascii="Arial" w:hAnsi="Arial" w:eastAsia="Arial" w:cs="Arial"/>
          <w:sz w:val="28"/>
          <w:szCs w:val="28"/>
          <w:lang w:val="pt"/>
        </w:rPr>
        <w:t>Lucas Camelo</w:t>
      </w:r>
    </w:p>
    <w:p w:rsidR="009D1E28" w:rsidP="5B7C98C3" w:rsidRDefault="009D1E28" w14:paraId="21EEBAA2" w14:textId="19543AAE">
      <w:pPr>
        <w:spacing w:after="0" w:line="360" w:lineRule="auto"/>
        <w:jc w:val="center"/>
        <w:rPr>
          <w:rFonts w:ascii="Arial" w:hAnsi="Arial" w:eastAsia="Arial" w:cs="Arial"/>
          <w:sz w:val="28"/>
          <w:szCs w:val="28"/>
          <w:lang w:val="pt"/>
        </w:rPr>
      </w:pPr>
      <w:r w:rsidRPr="5B7C98C3">
        <w:rPr>
          <w:rFonts w:ascii="Arial" w:hAnsi="Arial" w:eastAsia="Arial" w:cs="Arial"/>
          <w:sz w:val="28"/>
          <w:szCs w:val="28"/>
          <w:lang w:val="pt"/>
        </w:rPr>
        <w:t>Nicole Fava Pires</w:t>
      </w:r>
    </w:p>
    <w:p w:rsidR="434735CD" w:rsidP="434735CD" w:rsidRDefault="434735CD" w14:paraId="5703D404" w14:textId="42E7E634">
      <w:pPr>
        <w:spacing w:after="0" w:line="360" w:lineRule="auto"/>
        <w:jc w:val="center"/>
        <w:rPr>
          <w:rFonts w:ascii="Arial" w:hAnsi="Arial" w:eastAsia="Arial" w:cs="Arial"/>
          <w:sz w:val="28"/>
          <w:szCs w:val="28"/>
        </w:rPr>
      </w:pPr>
    </w:p>
    <w:p w:rsidR="00E61CE2" w:rsidP="434735CD" w:rsidRDefault="00E61CE2" w14:paraId="45C85E32" w14:textId="77777777">
      <w:pPr>
        <w:spacing w:line="360" w:lineRule="auto"/>
        <w:jc w:val="center"/>
        <w:rPr>
          <w:rFonts w:ascii="Arial" w:hAnsi="Arial" w:eastAsia="Arial" w:cs="Arial"/>
          <w:lang w:val="pt"/>
        </w:rPr>
      </w:pPr>
    </w:p>
    <w:p w:rsidR="434735CD" w:rsidP="434735CD" w:rsidRDefault="07369BAA" w14:paraId="26FBACD8" w14:textId="6FDB2932">
      <w:pPr>
        <w:spacing w:line="360" w:lineRule="auto"/>
        <w:jc w:val="center"/>
        <w:rPr>
          <w:rFonts w:ascii="Arial" w:hAnsi="Arial" w:eastAsia="Arial" w:cs="Arial"/>
          <w:lang w:val="pt"/>
        </w:rPr>
      </w:pPr>
      <w:r w:rsidRPr="434735CD">
        <w:rPr>
          <w:rFonts w:ascii="Arial" w:hAnsi="Arial" w:eastAsia="Arial" w:cs="Arial"/>
          <w:lang w:val="pt"/>
        </w:rPr>
        <w:t xml:space="preserve"> </w:t>
      </w:r>
    </w:p>
    <w:p w:rsidR="00F874CF" w:rsidP="434735CD" w:rsidRDefault="07369BAA" w14:paraId="42E23D3E" w14:textId="41CFC074">
      <w:pPr>
        <w:spacing w:line="360" w:lineRule="auto"/>
        <w:jc w:val="center"/>
        <w:rPr>
          <w:rFonts w:ascii="Arial" w:hAnsi="Arial" w:eastAsia="Arial" w:cs="Arial"/>
          <w:lang w:val="pt"/>
        </w:rPr>
      </w:pPr>
      <w:r w:rsidRPr="434735CD">
        <w:rPr>
          <w:rFonts w:ascii="Arial" w:hAnsi="Arial" w:eastAsia="Arial" w:cs="Arial"/>
          <w:lang w:val="pt"/>
        </w:rPr>
        <w:t xml:space="preserve"> </w:t>
      </w:r>
    </w:p>
    <w:p w:rsidRPr="00462CE9" w:rsidR="00462CE9" w:rsidP="737C9C8E" w:rsidRDefault="29E32FF5" w14:paraId="22F8ADD1" w14:textId="5FC1C231">
      <w:pPr>
        <w:spacing w:line="360" w:lineRule="auto"/>
        <w:jc w:val="center"/>
        <w:rPr>
          <w:rFonts w:ascii="Arial" w:hAnsi="Arial" w:eastAsia="Arial" w:cs="Arial"/>
          <w:sz w:val="28"/>
          <w:szCs w:val="28"/>
        </w:rPr>
        <w:sectPr w:rsidRPr="00462CE9" w:rsidR="00462CE9" w:rsidSect="00E61CE2">
          <w:headerReference w:type="default" r:id="rId11"/>
          <w:headerReference w:type="first" r:id="rId12"/>
          <w:pgSz w:w="11906" w:h="16838" w:orient="portrait"/>
          <w:pgMar w:top="1701" w:right="1134" w:bottom="1134" w:left="1701" w:header="720" w:footer="720" w:gutter="0"/>
          <w:cols w:space="720"/>
          <w:titlePg/>
          <w:docGrid w:linePitch="360"/>
        </w:sectPr>
      </w:pPr>
      <w:r w:rsidRPr="737C9C8E" w:rsidR="00BC04A1">
        <w:rPr>
          <w:rFonts w:ascii="Arial" w:hAnsi="Arial" w:eastAsia="Arial" w:cs="Arial"/>
          <w:sz w:val="28"/>
          <w:szCs w:val="28"/>
        </w:rPr>
        <w:t>OUTUBRO</w:t>
      </w:r>
      <w:r w:rsidRPr="737C9C8E" w:rsidR="07369BAA">
        <w:rPr>
          <w:rFonts w:ascii="Arial" w:hAnsi="Arial" w:eastAsia="Arial" w:cs="Arial"/>
          <w:sz w:val="28"/>
          <w:szCs w:val="28"/>
        </w:rPr>
        <w:t>/2025</w:t>
      </w:r>
    </w:p>
    <w:p w:rsidR="0074099F" w:rsidP="737C9C8E" w:rsidRDefault="00D02E49" w14:paraId="58204D77" w14:textId="1078741D">
      <w:pPr>
        <w:pStyle w:val="Sumrio1"/>
        <w:tabs>
          <w:tab w:val="right" w:leader="dot" w:pos="9060"/>
        </w:tabs>
        <w:rPr>
          <w:rFonts w:ascii="Arial" w:hAnsi="Arial" w:eastAsia="Arial" w:cs="Arial"/>
          <w:noProof/>
          <w:kern w:val="2"/>
          <w:sz w:val="22"/>
          <w:szCs w:val="22"/>
          <w:lang w:eastAsia="pt-BR"/>
          <w14:ligatures w14:val="standardContextual"/>
        </w:rPr>
      </w:pPr>
      <w:r>
        <w:fldChar w:fldCharType="begin"/>
      </w:r>
      <w:r>
        <w:instrText xml:space="preserve">TOC \o "1-3" \z \u \h</w:instrText>
      </w:r>
      <w:r>
        <w:fldChar w:fldCharType="separate"/>
      </w:r>
      <w:hyperlink w:anchor="_Toc33729184">
        <w:r w:rsidRPr="737C9C8E" w:rsidR="737C9C8E">
          <w:rPr>
            <w:rStyle w:val="Hyperlink"/>
          </w:rPr>
          <w:t>1. Introdução</w:t>
        </w:r>
        <w:r>
          <w:tab/>
        </w:r>
        <w:r>
          <w:fldChar w:fldCharType="begin"/>
        </w:r>
        <w:r>
          <w:instrText xml:space="preserve">PAGEREF _Toc33729184 \h</w:instrText>
        </w:r>
        <w:r>
          <w:fldChar w:fldCharType="separate"/>
        </w:r>
        <w:r w:rsidRPr="737C9C8E" w:rsidR="737C9C8E">
          <w:rPr>
            <w:rStyle w:val="Hyperlink"/>
          </w:rPr>
          <w:t>2</w:t>
        </w:r>
        <w:r>
          <w:fldChar w:fldCharType="end"/>
        </w:r>
      </w:hyperlink>
    </w:p>
    <w:p w:rsidR="0074099F" w:rsidP="737C9C8E" w:rsidRDefault="0074099F" w14:paraId="6A48BCF9" w14:textId="7F8B0E86">
      <w:pPr>
        <w:pStyle w:val="Sumrio1"/>
        <w:tabs>
          <w:tab w:val="right" w:leader="dot" w:pos="9060"/>
        </w:tabs>
        <w:rPr>
          <w:rFonts w:ascii="Arial" w:hAnsi="Arial" w:eastAsia="Arial" w:cs="Arial"/>
          <w:noProof/>
          <w:kern w:val="2"/>
          <w:sz w:val="22"/>
          <w:szCs w:val="22"/>
          <w:lang w:eastAsia="pt-BR"/>
          <w14:ligatures w14:val="standardContextual"/>
        </w:rPr>
      </w:pPr>
      <w:hyperlink w:anchor="_Toc1404758869">
        <w:r w:rsidRPr="737C9C8E" w:rsidR="737C9C8E">
          <w:rPr>
            <w:rStyle w:val="Hyperlink"/>
          </w:rPr>
          <w:t>2. Apresentação da Empresa</w:t>
        </w:r>
        <w:r>
          <w:tab/>
        </w:r>
        <w:r>
          <w:fldChar w:fldCharType="begin"/>
        </w:r>
        <w:r>
          <w:instrText xml:space="preserve">PAGEREF _Toc1404758869 \h</w:instrText>
        </w:r>
        <w:r>
          <w:fldChar w:fldCharType="separate"/>
        </w:r>
        <w:r w:rsidRPr="737C9C8E" w:rsidR="737C9C8E">
          <w:rPr>
            <w:rStyle w:val="Hyperlink"/>
          </w:rPr>
          <w:t>3</w:t>
        </w:r>
        <w:r>
          <w:fldChar w:fldCharType="end"/>
        </w:r>
      </w:hyperlink>
    </w:p>
    <w:p w:rsidR="0074099F" w:rsidP="737C9C8E" w:rsidRDefault="0074099F" w14:paraId="03868822" w14:textId="40F97CDE">
      <w:pPr>
        <w:pStyle w:val="Sumrio1"/>
        <w:tabs>
          <w:tab w:val="right" w:leader="dot" w:pos="9060"/>
        </w:tabs>
        <w:rPr>
          <w:rFonts w:ascii="Arial" w:hAnsi="Arial" w:eastAsia="Arial" w:cs="Arial"/>
          <w:noProof/>
          <w:kern w:val="2"/>
          <w:sz w:val="22"/>
          <w:szCs w:val="22"/>
          <w:lang w:eastAsia="pt-BR"/>
          <w14:ligatures w14:val="standardContextual"/>
        </w:rPr>
      </w:pPr>
      <w:hyperlink w:anchor="_Toc1501113799">
        <w:r w:rsidRPr="737C9C8E" w:rsidR="737C9C8E">
          <w:rPr>
            <w:rStyle w:val="Hyperlink"/>
          </w:rPr>
          <w:t>3. Descrição e Análise do Problema</w:t>
        </w:r>
        <w:r>
          <w:tab/>
        </w:r>
        <w:r>
          <w:fldChar w:fldCharType="begin"/>
        </w:r>
        <w:r>
          <w:instrText xml:space="preserve">PAGEREF _Toc1501113799 \h</w:instrText>
        </w:r>
        <w:r>
          <w:fldChar w:fldCharType="separate"/>
        </w:r>
        <w:r w:rsidRPr="737C9C8E" w:rsidR="737C9C8E">
          <w:rPr>
            <w:rStyle w:val="Hyperlink"/>
          </w:rPr>
          <w:t>4</w:t>
        </w:r>
        <w:r>
          <w:fldChar w:fldCharType="end"/>
        </w:r>
      </w:hyperlink>
    </w:p>
    <w:p w:rsidR="0074099F" w:rsidP="737C9C8E" w:rsidRDefault="0074099F" w14:paraId="5B213480" w14:textId="5FB71187">
      <w:pPr>
        <w:pStyle w:val="Sumrio2"/>
        <w:tabs>
          <w:tab w:val="right" w:leader="dot" w:pos="9060"/>
        </w:tabs>
        <w:rPr>
          <w:rFonts w:ascii="Arial" w:hAnsi="Arial" w:eastAsia="Arial" w:cs="Arial"/>
          <w:noProof/>
          <w:kern w:val="2"/>
          <w:sz w:val="22"/>
          <w:szCs w:val="22"/>
          <w:lang w:eastAsia="pt-BR"/>
          <w14:ligatures w14:val="standardContextual"/>
        </w:rPr>
      </w:pPr>
      <w:hyperlink w:anchor="_Toc2090917255">
        <w:r w:rsidRPr="737C9C8E" w:rsidR="737C9C8E">
          <w:rPr>
            <w:rStyle w:val="Hyperlink"/>
          </w:rPr>
          <w:t>3.1 Análise do Cenário</w:t>
        </w:r>
        <w:r>
          <w:tab/>
        </w:r>
        <w:r>
          <w:fldChar w:fldCharType="begin"/>
        </w:r>
        <w:r>
          <w:instrText xml:space="preserve">PAGEREF _Toc2090917255 \h</w:instrText>
        </w:r>
        <w:r>
          <w:fldChar w:fldCharType="separate"/>
        </w:r>
        <w:r w:rsidRPr="737C9C8E" w:rsidR="737C9C8E">
          <w:rPr>
            <w:rStyle w:val="Hyperlink"/>
          </w:rPr>
          <w:t>5</w:t>
        </w:r>
        <w:r>
          <w:fldChar w:fldCharType="end"/>
        </w:r>
      </w:hyperlink>
    </w:p>
    <w:p w:rsidR="0074099F" w:rsidP="737C9C8E" w:rsidRDefault="0074099F" w14:paraId="23E7FC87" w14:textId="182C4146">
      <w:pPr>
        <w:pStyle w:val="Sumrio2"/>
        <w:tabs>
          <w:tab w:val="right" w:leader="dot" w:pos="9060"/>
        </w:tabs>
        <w:rPr>
          <w:rFonts w:ascii="Arial" w:hAnsi="Arial" w:eastAsia="Arial" w:cs="Arial"/>
          <w:noProof/>
          <w:kern w:val="2"/>
          <w:sz w:val="22"/>
          <w:szCs w:val="22"/>
          <w:lang w:eastAsia="pt-BR"/>
          <w14:ligatures w14:val="standardContextual"/>
        </w:rPr>
      </w:pPr>
      <w:hyperlink w:anchor="_Toc346239112">
        <w:r w:rsidRPr="737C9C8E" w:rsidR="737C9C8E">
          <w:rPr>
            <w:rStyle w:val="Hyperlink"/>
          </w:rPr>
          <w:t>3.1.1 Análise do Setor de Turismo de Votorantim</w:t>
        </w:r>
        <w:r>
          <w:tab/>
        </w:r>
        <w:r>
          <w:fldChar w:fldCharType="begin"/>
        </w:r>
        <w:r>
          <w:instrText xml:space="preserve">PAGEREF _Toc346239112 \h</w:instrText>
        </w:r>
        <w:r>
          <w:fldChar w:fldCharType="separate"/>
        </w:r>
        <w:r w:rsidRPr="737C9C8E" w:rsidR="737C9C8E">
          <w:rPr>
            <w:rStyle w:val="Hyperlink"/>
          </w:rPr>
          <w:t>6</w:t>
        </w:r>
        <w:r>
          <w:fldChar w:fldCharType="end"/>
        </w:r>
      </w:hyperlink>
    </w:p>
    <w:p w:rsidR="0074099F" w:rsidP="737C9C8E" w:rsidRDefault="0074099F" w14:paraId="15CF7B59" w14:textId="723FEC72">
      <w:pPr>
        <w:pStyle w:val="Sumrio2"/>
        <w:tabs>
          <w:tab w:val="right" w:leader="dot" w:pos="9060"/>
        </w:tabs>
        <w:rPr>
          <w:rFonts w:ascii="Arial" w:hAnsi="Arial" w:eastAsia="Arial" w:cs="Arial"/>
          <w:noProof/>
          <w:kern w:val="2"/>
          <w:sz w:val="22"/>
          <w:szCs w:val="22"/>
          <w:lang w:eastAsia="pt-BR"/>
          <w14:ligatures w14:val="standardContextual"/>
        </w:rPr>
      </w:pPr>
      <w:hyperlink w:anchor="_Toc1462616942">
        <w:r w:rsidRPr="737C9C8E" w:rsidR="737C9C8E">
          <w:rPr>
            <w:rStyle w:val="Hyperlink"/>
          </w:rPr>
          <w:t>3.1.2 O Cenário de TI e Tecnologia no Município de Votorantim: Crescimento Impulsionado por Serviços e Educação</w:t>
        </w:r>
        <w:r>
          <w:tab/>
        </w:r>
        <w:r>
          <w:fldChar w:fldCharType="begin"/>
        </w:r>
        <w:r>
          <w:instrText xml:space="preserve">PAGEREF _Toc1462616942 \h</w:instrText>
        </w:r>
        <w:r>
          <w:fldChar w:fldCharType="separate"/>
        </w:r>
        <w:r w:rsidRPr="737C9C8E" w:rsidR="737C9C8E">
          <w:rPr>
            <w:rStyle w:val="Hyperlink"/>
          </w:rPr>
          <w:t>9</w:t>
        </w:r>
        <w:r>
          <w:fldChar w:fldCharType="end"/>
        </w:r>
      </w:hyperlink>
    </w:p>
    <w:p w:rsidR="0074099F" w:rsidP="737C9C8E" w:rsidRDefault="0074099F" w14:paraId="53BBB091" w14:textId="2A1FFFE1">
      <w:pPr>
        <w:pStyle w:val="Sumrio3"/>
        <w:tabs>
          <w:tab w:val="right" w:leader="dot" w:pos="9060"/>
        </w:tabs>
        <w:rPr>
          <w:rFonts w:ascii="Arial" w:hAnsi="Arial" w:eastAsia="Arial" w:cs="Arial"/>
          <w:noProof/>
          <w:kern w:val="2"/>
          <w:sz w:val="22"/>
          <w:szCs w:val="22"/>
          <w:lang w:eastAsia="pt-BR"/>
          <w14:ligatures w14:val="standardContextual"/>
        </w:rPr>
      </w:pPr>
      <w:hyperlink w:anchor="_Toc612710392">
        <w:r w:rsidRPr="737C9C8E" w:rsidR="737C9C8E">
          <w:rPr>
            <w:rStyle w:val="Hyperlink"/>
          </w:rPr>
          <w:t>3.1.3 O Setor de Serviços como Vetor de TI</w:t>
        </w:r>
        <w:r>
          <w:tab/>
        </w:r>
        <w:r>
          <w:fldChar w:fldCharType="begin"/>
        </w:r>
        <w:r>
          <w:instrText xml:space="preserve">PAGEREF _Toc612710392 \h</w:instrText>
        </w:r>
        <w:r>
          <w:fldChar w:fldCharType="separate"/>
        </w:r>
        <w:r w:rsidRPr="737C9C8E" w:rsidR="737C9C8E">
          <w:rPr>
            <w:rStyle w:val="Hyperlink"/>
          </w:rPr>
          <w:t>9</w:t>
        </w:r>
        <w:r>
          <w:fldChar w:fldCharType="end"/>
        </w:r>
      </w:hyperlink>
    </w:p>
    <w:p w:rsidR="0074099F" w:rsidP="737C9C8E" w:rsidRDefault="0074099F" w14:paraId="62717D18" w14:textId="21EEF09E">
      <w:pPr>
        <w:pStyle w:val="Sumrio3"/>
        <w:tabs>
          <w:tab w:val="right" w:leader="dot" w:pos="9060"/>
        </w:tabs>
        <w:rPr>
          <w:rFonts w:ascii="Arial" w:hAnsi="Arial" w:eastAsia="Arial" w:cs="Arial"/>
          <w:noProof/>
          <w:kern w:val="2"/>
          <w:sz w:val="22"/>
          <w:szCs w:val="22"/>
          <w:lang w:eastAsia="pt-BR"/>
          <w14:ligatures w14:val="standardContextual"/>
        </w:rPr>
      </w:pPr>
      <w:hyperlink w:anchor="_Toc1350622363">
        <w:r w:rsidRPr="737C9C8E" w:rsidR="737C9C8E">
          <w:rPr>
            <w:rStyle w:val="Hyperlink"/>
          </w:rPr>
          <w:t>3.1.4 Potencial de Inovação e Educação</w:t>
        </w:r>
        <w:r>
          <w:tab/>
        </w:r>
        <w:r>
          <w:fldChar w:fldCharType="begin"/>
        </w:r>
        <w:r>
          <w:instrText xml:space="preserve">PAGEREF _Toc1350622363 \h</w:instrText>
        </w:r>
        <w:r>
          <w:fldChar w:fldCharType="separate"/>
        </w:r>
        <w:r w:rsidRPr="737C9C8E" w:rsidR="737C9C8E">
          <w:rPr>
            <w:rStyle w:val="Hyperlink"/>
          </w:rPr>
          <w:t>9</w:t>
        </w:r>
        <w:r>
          <w:fldChar w:fldCharType="end"/>
        </w:r>
      </w:hyperlink>
    </w:p>
    <w:p w:rsidR="0074099F" w:rsidP="737C9C8E" w:rsidRDefault="0074099F" w14:paraId="36D8FA6E" w14:textId="372DEE2C">
      <w:pPr>
        <w:pStyle w:val="Sumrio3"/>
        <w:tabs>
          <w:tab w:val="right" w:leader="dot" w:pos="9060"/>
        </w:tabs>
        <w:rPr>
          <w:rFonts w:ascii="Arial" w:hAnsi="Arial" w:eastAsia="Arial" w:cs="Arial"/>
          <w:noProof/>
          <w:kern w:val="2"/>
          <w:sz w:val="22"/>
          <w:szCs w:val="22"/>
          <w:lang w:eastAsia="pt-BR"/>
          <w14:ligatures w14:val="standardContextual"/>
        </w:rPr>
      </w:pPr>
      <w:hyperlink w:anchor="_Toc345088676">
        <w:r w:rsidRPr="737C9C8E" w:rsidR="737C9C8E">
          <w:rPr>
            <w:rStyle w:val="Hyperlink"/>
          </w:rPr>
          <w:t>3.1.5 Dados econômicos estratégicos</w:t>
        </w:r>
        <w:r>
          <w:tab/>
        </w:r>
        <w:r>
          <w:fldChar w:fldCharType="begin"/>
        </w:r>
        <w:r>
          <w:instrText xml:space="preserve">PAGEREF _Toc345088676 \h</w:instrText>
        </w:r>
        <w:r>
          <w:fldChar w:fldCharType="separate"/>
        </w:r>
        <w:r w:rsidRPr="737C9C8E" w:rsidR="737C9C8E">
          <w:rPr>
            <w:rStyle w:val="Hyperlink"/>
          </w:rPr>
          <w:t>10</w:t>
        </w:r>
        <w:r>
          <w:fldChar w:fldCharType="end"/>
        </w:r>
      </w:hyperlink>
    </w:p>
    <w:p w:rsidR="0074099F" w:rsidP="737C9C8E" w:rsidRDefault="0074099F" w14:paraId="3D0C1957" w14:textId="21916CB0">
      <w:pPr>
        <w:pStyle w:val="Sumrio2"/>
        <w:tabs>
          <w:tab w:val="right" w:leader="dot" w:pos="9060"/>
        </w:tabs>
        <w:rPr>
          <w:rFonts w:ascii="Arial" w:hAnsi="Arial" w:eastAsia="Arial" w:cs="Arial"/>
          <w:noProof/>
          <w:kern w:val="2"/>
          <w:sz w:val="22"/>
          <w:szCs w:val="22"/>
          <w:lang w:eastAsia="pt-BR"/>
          <w14:ligatures w14:val="standardContextual"/>
        </w:rPr>
      </w:pPr>
      <w:hyperlink w:anchor="_Toc1997748162">
        <w:r w:rsidRPr="737C9C8E" w:rsidR="737C9C8E">
          <w:rPr>
            <w:rStyle w:val="Hyperlink"/>
          </w:rPr>
          <w:t>3.2 Diagnóstico e Identificação de Problemas</w:t>
        </w:r>
        <w:r>
          <w:tab/>
        </w:r>
        <w:r>
          <w:fldChar w:fldCharType="begin"/>
        </w:r>
        <w:r>
          <w:instrText xml:space="preserve">PAGEREF _Toc1997748162 \h</w:instrText>
        </w:r>
        <w:r>
          <w:fldChar w:fldCharType="separate"/>
        </w:r>
        <w:r w:rsidRPr="737C9C8E" w:rsidR="737C9C8E">
          <w:rPr>
            <w:rStyle w:val="Hyperlink"/>
          </w:rPr>
          <w:t>10</w:t>
        </w:r>
        <w:r>
          <w:fldChar w:fldCharType="end"/>
        </w:r>
      </w:hyperlink>
    </w:p>
    <w:p w:rsidR="0074099F" w:rsidP="737C9C8E" w:rsidRDefault="0074099F" w14:paraId="1434EE1B" w14:textId="2CDFE290">
      <w:pPr>
        <w:pStyle w:val="Sumrio2"/>
        <w:tabs>
          <w:tab w:val="right" w:leader="dot" w:pos="9060"/>
        </w:tabs>
        <w:rPr>
          <w:rFonts w:ascii="Arial" w:hAnsi="Arial" w:eastAsia="Arial" w:cs="Arial"/>
          <w:noProof/>
          <w:kern w:val="2"/>
          <w:sz w:val="22"/>
          <w:szCs w:val="22"/>
          <w:lang w:eastAsia="pt-BR"/>
          <w14:ligatures w14:val="standardContextual"/>
        </w:rPr>
      </w:pPr>
      <w:hyperlink w:anchor="_Toc346638658">
        <w:r w:rsidRPr="737C9C8E" w:rsidR="737C9C8E">
          <w:rPr>
            <w:rStyle w:val="Hyperlink"/>
          </w:rPr>
          <w:t>3.3 Alinhamento com Objetivos Estratégicos da Empresa</w:t>
        </w:r>
        <w:r>
          <w:tab/>
        </w:r>
        <w:r>
          <w:fldChar w:fldCharType="begin"/>
        </w:r>
        <w:r>
          <w:instrText xml:space="preserve">PAGEREF _Toc346638658 \h</w:instrText>
        </w:r>
        <w:r>
          <w:fldChar w:fldCharType="separate"/>
        </w:r>
        <w:r w:rsidRPr="737C9C8E" w:rsidR="737C9C8E">
          <w:rPr>
            <w:rStyle w:val="Hyperlink"/>
          </w:rPr>
          <w:t>11</w:t>
        </w:r>
        <w:r>
          <w:fldChar w:fldCharType="end"/>
        </w:r>
      </w:hyperlink>
    </w:p>
    <w:p w:rsidR="0074099F" w:rsidP="737C9C8E" w:rsidRDefault="0074099F" w14:paraId="4D9F50EF" w14:textId="3D01188D">
      <w:pPr>
        <w:pStyle w:val="Sumrio2"/>
        <w:tabs>
          <w:tab w:val="right" w:leader="dot" w:pos="9060"/>
        </w:tabs>
        <w:rPr>
          <w:rFonts w:ascii="Arial" w:hAnsi="Arial" w:eastAsia="Arial" w:cs="Arial"/>
          <w:noProof/>
          <w:kern w:val="2"/>
          <w:sz w:val="22"/>
          <w:szCs w:val="22"/>
          <w:lang w:eastAsia="pt-BR"/>
          <w14:ligatures w14:val="standardContextual"/>
        </w:rPr>
      </w:pPr>
      <w:hyperlink w:anchor="_Toc1363808985">
        <w:r w:rsidRPr="737C9C8E" w:rsidR="737C9C8E">
          <w:rPr>
            <w:rStyle w:val="Hyperlink"/>
          </w:rPr>
          <w:t>3.4 Estruturação das Ações e Projetos Propostos</w:t>
        </w:r>
        <w:r>
          <w:tab/>
        </w:r>
        <w:r>
          <w:fldChar w:fldCharType="begin"/>
        </w:r>
        <w:r>
          <w:instrText xml:space="preserve">PAGEREF _Toc1363808985 \h</w:instrText>
        </w:r>
        <w:r>
          <w:fldChar w:fldCharType="separate"/>
        </w:r>
        <w:r w:rsidRPr="737C9C8E" w:rsidR="737C9C8E">
          <w:rPr>
            <w:rStyle w:val="Hyperlink"/>
          </w:rPr>
          <w:t>12</w:t>
        </w:r>
        <w:r>
          <w:fldChar w:fldCharType="end"/>
        </w:r>
      </w:hyperlink>
    </w:p>
    <w:p w:rsidR="0074099F" w:rsidP="737C9C8E" w:rsidRDefault="0074099F" w14:paraId="73F0B378" w14:textId="70FDBEAA">
      <w:pPr>
        <w:pStyle w:val="Sumrio1"/>
        <w:tabs>
          <w:tab w:val="right" w:leader="dot" w:pos="9060"/>
        </w:tabs>
        <w:rPr>
          <w:rFonts w:ascii="Arial" w:hAnsi="Arial" w:eastAsia="Arial" w:cs="Arial"/>
          <w:noProof/>
          <w:kern w:val="2"/>
          <w:sz w:val="22"/>
          <w:szCs w:val="22"/>
          <w:lang w:eastAsia="pt-BR"/>
          <w14:ligatures w14:val="standardContextual"/>
        </w:rPr>
      </w:pPr>
      <w:hyperlink w:anchor="_Toc17967098">
        <w:r w:rsidRPr="737C9C8E" w:rsidR="737C9C8E">
          <w:rPr>
            <w:rStyle w:val="Hyperlink"/>
          </w:rPr>
          <w:t>4. Planejamento Estratégico da Solução (Objetivos e Plano de Ação)</w:t>
        </w:r>
        <w:r>
          <w:tab/>
        </w:r>
        <w:r>
          <w:fldChar w:fldCharType="begin"/>
        </w:r>
        <w:r>
          <w:instrText xml:space="preserve">PAGEREF _Toc17967098 \h</w:instrText>
        </w:r>
        <w:r>
          <w:fldChar w:fldCharType="separate"/>
        </w:r>
        <w:r w:rsidRPr="737C9C8E" w:rsidR="737C9C8E">
          <w:rPr>
            <w:rStyle w:val="Hyperlink"/>
          </w:rPr>
          <w:t>13</w:t>
        </w:r>
        <w:r>
          <w:fldChar w:fldCharType="end"/>
        </w:r>
      </w:hyperlink>
    </w:p>
    <w:p w:rsidR="0074099F" w:rsidP="737C9C8E" w:rsidRDefault="0074099F" w14:paraId="7421E9D8" w14:textId="4C5C4C97">
      <w:pPr>
        <w:pStyle w:val="Sumrio2"/>
        <w:tabs>
          <w:tab w:val="right" w:leader="dot" w:pos="9060"/>
        </w:tabs>
        <w:rPr>
          <w:rFonts w:ascii="Arial" w:hAnsi="Arial" w:eastAsia="Arial" w:cs="Arial"/>
          <w:noProof/>
          <w:kern w:val="2"/>
          <w:sz w:val="22"/>
          <w:szCs w:val="22"/>
          <w:lang w:eastAsia="pt-BR"/>
          <w14:ligatures w14:val="standardContextual"/>
        </w:rPr>
      </w:pPr>
      <w:hyperlink w:anchor="_Toc139089538">
        <w:r w:rsidRPr="737C9C8E" w:rsidR="737C9C8E">
          <w:rPr>
            <w:rStyle w:val="Hyperlink"/>
          </w:rPr>
          <w:t>4.1 Estrutura Estratégica: Objetivos SMART e Prioridades</w:t>
        </w:r>
        <w:r>
          <w:tab/>
        </w:r>
        <w:r>
          <w:fldChar w:fldCharType="begin"/>
        </w:r>
        <w:r>
          <w:instrText xml:space="preserve">PAGEREF _Toc139089538 \h</w:instrText>
        </w:r>
        <w:r>
          <w:fldChar w:fldCharType="separate"/>
        </w:r>
        <w:r w:rsidRPr="737C9C8E" w:rsidR="737C9C8E">
          <w:rPr>
            <w:rStyle w:val="Hyperlink"/>
          </w:rPr>
          <w:t>13</w:t>
        </w:r>
        <w:r>
          <w:fldChar w:fldCharType="end"/>
        </w:r>
      </w:hyperlink>
    </w:p>
    <w:p w:rsidR="0074099F" w:rsidP="737C9C8E" w:rsidRDefault="0074099F" w14:paraId="5414E8FF" w14:textId="15E43BA4">
      <w:pPr>
        <w:pStyle w:val="Sumrio3"/>
        <w:tabs>
          <w:tab w:val="right" w:leader="dot" w:pos="9060"/>
        </w:tabs>
        <w:rPr>
          <w:rFonts w:ascii="Arial" w:hAnsi="Arial" w:eastAsia="Arial" w:cs="Arial"/>
          <w:noProof/>
          <w:kern w:val="2"/>
          <w:sz w:val="22"/>
          <w:szCs w:val="22"/>
          <w:lang w:eastAsia="pt-BR"/>
          <w14:ligatures w14:val="standardContextual"/>
        </w:rPr>
      </w:pPr>
      <w:hyperlink w:anchor="_Toc1545973118">
        <w:r w:rsidRPr="737C9C8E" w:rsidR="737C9C8E">
          <w:rPr>
            <w:rStyle w:val="Hyperlink"/>
          </w:rPr>
          <w:t>4.2 Priorização dos Objetivos</w:t>
        </w:r>
        <w:r>
          <w:tab/>
        </w:r>
        <w:r>
          <w:fldChar w:fldCharType="begin"/>
        </w:r>
        <w:r>
          <w:instrText xml:space="preserve">PAGEREF _Toc1545973118 \h</w:instrText>
        </w:r>
        <w:r>
          <w:fldChar w:fldCharType="separate"/>
        </w:r>
        <w:r w:rsidRPr="737C9C8E" w:rsidR="737C9C8E">
          <w:rPr>
            <w:rStyle w:val="Hyperlink"/>
          </w:rPr>
          <w:t>14</w:t>
        </w:r>
        <w:r>
          <w:fldChar w:fldCharType="end"/>
        </w:r>
      </w:hyperlink>
    </w:p>
    <w:p w:rsidR="0074099F" w:rsidP="737C9C8E" w:rsidRDefault="0074099F" w14:paraId="413B5D45" w14:textId="5F32FC02">
      <w:pPr>
        <w:pStyle w:val="Sumrio2"/>
        <w:tabs>
          <w:tab w:val="right" w:leader="dot" w:pos="9060"/>
        </w:tabs>
        <w:rPr>
          <w:rFonts w:ascii="Arial" w:hAnsi="Arial" w:eastAsia="Arial" w:cs="Arial"/>
          <w:noProof/>
          <w:kern w:val="2"/>
          <w:sz w:val="22"/>
          <w:szCs w:val="22"/>
          <w:lang w:eastAsia="pt-BR"/>
          <w14:ligatures w14:val="standardContextual"/>
        </w:rPr>
      </w:pPr>
      <w:hyperlink w:anchor="_Toc1181543732">
        <w:r w:rsidRPr="737C9C8E" w:rsidR="737C9C8E">
          <w:rPr>
            <w:rStyle w:val="Hyperlink"/>
          </w:rPr>
          <w:t>4.2 Mapeamento Estratégico (Balanced Scorecard) e Plano de Ação 5W2H</w:t>
        </w:r>
        <w:r>
          <w:tab/>
        </w:r>
        <w:r>
          <w:fldChar w:fldCharType="begin"/>
        </w:r>
        <w:r>
          <w:instrText xml:space="preserve">PAGEREF _Toc1181543732 \h</w:instrText>
        </w:r>
        <w:r>
          <w:fldChar w:fldCharType="separate"/>
        </w:r>
        <w:r w:rsidRPr="737C9C8E" w:rsidR="737C9C8E">
          <w:rPr>
            <w:rStyle w:val="Hyperlink"/>
          </w:rPr>
          <w:t>14</w:t>
        </w:r>
        <w:r>
          <w:fldChar w:fldCharType="end"/>
        </w:r>
      </w:hyperlink>
    </w:p>
    <w:p w:rsidR="0074099F" w:rsidP="737C9C8E" w:rsidRDefault="0074099F" w14:paraId="1D7609B8" w14:textId="324F5D4B">
      <w:pPr>
        <w:pStyle w:val="Sumrio2"/>
        <w:tabs>
          <w:tab w:val="right" w:leader="dot" w:pos="9060"/>
        </w:tabs>
        <w:rPr>
          <w:rFonts w:ascii="Arial" w:hAnsi="Arial" w:eastAsia="Arial" w:cs="Arial"/>
          <w:noProof/>
          <w:kern w:val="2"/>
          <w:sz w:val="22"/>
          <w:szCs w:val="22"/>
          <w:lang w:eastAsia="pt-BR"/>
          <w14:ligatures w14:val="standardContextual"/>
        </w:rPr>
      </w:pPr>
      <w:hyperlink w:anchor="_Toc2144718527">
        <w:r w:rsidRPr="737C9C8E" w:rsidR="737C9C8E">
          <w:rPr>
            <w:rStyle w:val="Hyperlink"/>
          </w:rPr>
          <w:t>4.3 Plano de Ação (5W2H)</w:t>
        </w:r>
        <w:r>
          <w:tab/>
        </w:r>
        <w:r>
          <w:fldChar w:fldCharType="begin"/>
        </w:r>
        <w:r>
          <w:instrText xml:space="preserve">PAGEREF _Toc2144718527 \h</w:instrText>
        </w:r>
        <w:r>
          <w:fldChar w:fldCharType="separate"/>
        </w:r>
        <w:r w:rsidRPr="737C9C8E" w:rsidR="737C9C8E">
          <w:rPr>
            <w:rStyle w:val="Hyperlink"/>
          </w:rPr>
          <w:t>15</w:t>
        </w:r>
        <w:r>
          <w:fldChar w:fldCharType="end"/>
        </w:r>
      </w:hyperlink>
    </w:p>
    <w:p w:rsidR="0074099F" w:rsidP="737C9C8E" w:rsidRDefault="0074099F" w14:paraId="545F8FAA" w14:textId="01EB7B36">
      <w:pPr>
        <w:pStyle w:val="Sumrio3"/>
        <w:tabs>
          <w:tab w:val="right" w:leader="dot" w:pos="9060"/>
        </w:tabs>
        <w:rPr>
          <w:rFonts w:ascii="Arial" w:hAnsi="Arial" w:eastAsia="Arial" w:cs="Arial"/>
          <w:noProof/>
          <w:kern w:val="2"/>
          <w:sz w:val="22"/>
          <w:szCs w:val="22"/>
          <w:lang w:eastAsia="pt-BR"/>
          <w14:ligatures w14:val="standardContextual"/>
        </w:rPr>
      </w:pPr>
      <w:hyperlink w:anchor="_Toc1977371751">
        <w:r w:rsidRPr="737C9C8E" w:rsidR="737C9C8E">
          <w:rPr>
            <w:rStyle w:val="Hyperlink"/>
          </w:rPr>
          <w:t>4.4 Governança e Monitoramento do Projeto</w:t>
        </w:r>
        <w:r>
          <w:tab/>
        </w:r>
        <w:r>
          <w:fldChar w:fldCharType="begin"/>
        </w:r>
        <w:r>
          <w:instrText xml:space="preserve">PAGEREF _Toc1977371751 \h</w:instrText>
        </w:r>
        <w:r>
          <w:fldChar w:fldCharType="separate"/>
        </w:r>
        <w:r w:rsidRPr="737C9C8E" w:rsidR="737C9C8E">
          <w:rPr>
            <w:rStyle w:val="Hyperlink"/>
          </w:rPr>
          <w:t>17</w:t>
        </w:r>
        <w:r>
          <w:fldChar w:fldCharType="end"/>
        </w:r>
      </w:hyperlink>
    </w:p>
    <w:p w:rsidR="0074099F" w:rsidP="737C9C8E" w:rsidRDefault="0074099F" w14:paraId="711752F5" w14:textId="7B6DE917">
      <w:pPr>
        <w:pStyle w:val="Sumrio1"/>
        <w:tabs>
          <w:tab w:val="right" w:leader="dot" w:pos="9060"/>
        </w:tabs>
        <w:rPr>
          <w:rFonts w:ascii="Arial" w:hAnsi="Arial" w:eastAsia="Arial" w:cs="Arial"/>
          <w:noProof/>
          <w:kern w:val="2"/>
          <w:sz w:val="22"/>
          <w:szCs w:val="22"/>
          <w:lang w:eastAsia="pt-BR"/>
          <w14:ligatures w14:val="standardContextual"/>
        </w:rPr>
      </w:pPr>
      <w:hyperlink w:anchor="_Toc1193832899">
        <w:r w:rsidRPr="737C9C8E" w:rsidR="737C9C8E">
          <w:rPr>
            <w:rStyle w:val="Hyperlink"/>
          </w:rPr>
          <w:t>5. Metodologia de Desenvolvimento e Fonte de Dados</w:t>
        </w:r>
        <w:r>
          <w:tab/>
        </w:r>
        <w:r>
          <w:fldChar w:fldCharType="begin"/>
        </w:r>
        <w:r>
          <w:instrText xml:space="preserve">PAGEREF _Toc1193832899 \h</w:instrText>
        </w:r>
        <w:r>
          <w:fldChar w:fldCharType="separate"/>
        </w:r>
        <w:r w:rsidRPr="737C9C8E" w:rsidR="737C9C8E">
          <w:rPr>
            <w:rStyle w:val="Hyperlink"/>
          </w:rPr>
          <w:t>19</w:t>
        </w:r>
        <w:r>
          <w:fldChar w:fldCharType="end"/>
        </w:r>
      </w:hyperlink>
    </w:p>
    <w:p w:rsidR="0074099F" w:rsidP="737C9C8E" w:rsidRDefault="0074099F" w14:paraId="26D677EB" w14:textId="1657D9BE">
      <w:pPr>
        <w:pStyle w:val="Sumrio2"/>
        <w:tabs>
          <w:tab w:val="right" w:leader="dot" w:pos="9060"/>
        </w:tabs>
        <w:rPr>
          <w:rFonts w:ascii="Arial" w:hAnsi="Arial" w:eastAsia="Arial" w:cs="Arial"/>
          <w:noProof/>
          <w:kern w:val="2"/>
          <w:sz w:val="22"/>
          <w:szCs w:val="22"/>
          <w:lang w:eastAsia="pt-BR"/>
          <w14:ligatures w14:val="standardContextual"/>
        </w:rPr>
      </w:pPr>
      <w:hyperlink w:anchor="_Toc1851877118">
        <w:r w:rsidRPr="737C9C8E" w:rsidR="737C9C8E">
          <w:rPr>
            <w:rStyle w:val="Hyperlink"/>
          </w:rPr>
          <w:t>5.1.1 Dados do IBGE</w:t>
        </w:r>
        <w:r>
          <w:tab/>
        </w:r>
        <w:r>
          <w:fldChar w:fldCharType="begin"/>
        </w:r>
        <w:r>
          <w:instrText xml:space="preserve">PAGEREF _Toc1851877118 \h</w:instrText>
        </w:r>
        <w:r>
          <w:fldChar w:fldCharType="separate"/>
        </w:r>
        <w:r w:rsidRPr="737C9C8E" w:rsidR="737C9C8E">
          <w:rPr>
            <w:rStyle w:val="Hyperlink"/>
          </w:rPr>
          <w:t>19</w:t>
        </w:r>
        <w:r>
          <w:fldChar w:fldCharType="end"/>
        </w:r>
      </w:hyperlink>
    </w:p>
    <w:p w:rsidR="0074099F" w:rsidP="737C9C8E" w:rsidRDefault="0074099F" w14:paraId="0CC3300A" w14:textId="19BB78A5">
      <w:pPr>
        <w:pStyle w:val="Sumrio2"/>
        <w:tabs>
          <w:tab w:val="right" w:leader="dot" w:pos="9060"/>
        </w:tabs>
        <w:rPr>
          <w:rFonts w:ascii="Arial" w:hAnsi="Arial" w:eastAsia="Arial" w:cs="Arial"/>
          <w:noProof/>
          <w:kern w:val="2"/>
          <w:sz w:val="22"/>
          <w:szCs w:val="22"/>
          <w:lang w:eastAsia="pt-BR"/>
          <w14:ligatures w14:val="standardContextual"/>
        </w:rPr>
      </w:pPr>
      <w:hyperlink w:anchor="_Toc273525350">
        <w:r w:rsidRPr="737C9C8E" w:rsidR="737C9C8E">
          <w:rPr>
            <w:rStyle w:val="Hyperlink"/>
          </w:rPr>
          <w:t>5.1.2 Turismo</w:t>
        </w:r>
        <w:r>
          <w:tab/>
        </w:r>
        <w:r>
          <w:fldChar w:fldCharType="begin"/>
        </w:r>
        <w:r>
          <w:instrText xml:space="preserve">PAGEREF _Toc273525350 \h</w:instrText>
        </w:r>
        <w:r>
          <w:fldChar w:fldCharType="separate"/>
        </w:r>
        <w:r w:rsidRPr="737C9C8E" w:rsidR="737C9C8E">
          <w:rPr>
            <w:rStyle w:val="Hyperlink"/>
          </w:rPr>
          <w:t>32</w:t>
        </w:r>
        <w:r>
          <w:fldChar w:fldCharType="end"/>
        </w:r>
      </w:hyperlink>
    </w:p>
    <w:p w:rsidR="0074099F" w:rsidP="737C9C8E" w:rsidRDefault="0074099F" w14:paraId="3716B5EB" w14:textId="65FCE76F">
      <w:pPr>
        <w:pStyle w:val="Sumrio2"/>
        <w:tabs>
          <w:tab w:val="right" w:leader="dot" w:pos="9060"/>
        </w:tabs>
        <w:rPr>
          <w:rFonts w:ascii="Arial" w:hAnsi="Arial" w:eastAsia="Arial" w:cs="Arial"/>
          <w:noProof/>
          <w:kern w:val="2"/>
          <w:sz w:val="22"/>
          <w:szCs w:val="22"/>
          <w:lang w:eastAsia="pt-BR"/>
          <w14:ligatures w14:val="standardContextual"/>
        </w:rPr>
      </w:pPr>
      <w:hyperlink w:anchor="_Toc1797375138">
        <w:r w:rsidRPr="737C9C8E" w:rsidR="737C9C8E">
          <w:rPr>
            <w:rStyle w:val="Hyperlink"/>
          </w:rPr>
          <w:t>5.2 Análise Exploratória e Compreensão dos Dados</w:t>
        </w:r>
        <w:r>
          <w:tab/>
        </w:r>
        <w:r>
          <w:fldChar w:fldCharType="begin"/>
        </w:r>
        <w:r>
          <w:instrText xml:space="preserve">PAGEREF _Toc1797375138 \h</w:instrText>
        </w:r>
        <w:r>
          <w:fldChar w:fldCharType="separate"/>
        </w:r>
        <w:r w:rsidRPr="737C9C8E" w:rsidR="737C9C8E">
          <w:rPr>
            <w:rStyle w:val="Hyperlink"/>
          </w:rPr>
          <w:t>33</w:t>
        </w:r>
        <w:r>
          <w:fldChar w:fldCharType="end"/>
        </w:r>
      </w:hyperlink>
    </w:p>
    <w:p w:rsidR="0074099F" w:rsidP="737C9C8E" w:rsidRDefault="0074099F" w14:paraId="7D4DBA61" w14:textId="4322A12E">
      <w:pPr>
        <w:pStyle w:val="Sumrio1"/>
        <w:tabs>
          <w:tab w:val="right" w:leader="dot" w:pos="9060"/>
        </w:tabs>
        <w:rPr>
          <w:rFonts w:ascii="Arial" w:hAnsi="Arial" w:eastAsia="Arial" w:cs="Arial"/>
          <w:noProof/>
          <w:kern w:val="2"/>
          <w:sz w:val="22"/>
          <w:szCs w:val="22"/>
          <w:lang w:eastAsia="pt-BR"/>
          <w14:ligatures w14:val="standardContextual"/>
        </w:rPr>
      </w:pPr>
      <w:hyperlink w:anchor="_Toc1464863891">
        <w:r w:rsidRPr="737C9C8E" w:rsidR="737C9C8E">
          <w:rPr>
            <w:rStyle w:val="Hyperlink"/>
          </w:rPr>
          <w:t>6. Desenvolvimento do Protótipo e Implementação da Solução</w:t>
        </w:r>
        <w:r>
          <w:tab/>
        </w:r>
        <w:r>
          <w:fldChar w:fldCharType="begin"/>
        </w:r>
        <w:r>
          <w:instrText xml:space="preserve">PAGEREF _Toc1464863891 \h</w:instrText>
        </w:r>
        <w:r>
          <w:fldChar w:fldCharType="separate"/>
        </w:r>
        <w:r w:rsidRPr="737C9C8E" w:rsidR="737C9C8E">
          <w:rPr>
            <w:rStyle w:val="Hyperlink"/>
          </w:rPr>
          <w:t>35</w:t>
        </w:r>
        <w:r>
          <w:fldChar w:fldCharType="end"/>
        </w:r>
      </w:hyperlink>
    </w:p>
    <w:p w:rsidR="0074099F" w:rsidP="737C9C8E" w:rsidRDefault="0074099F" w14:paraId="29F41C6B" w14:textId="042E037F">
      <w:pPr>
        <w:pStyle w:val="Sumrio3"/>
        <w:tabs>
          <w:tab w:val="right" w:leader="dot" w:pos="9060"/>
        </w:tabs>
        <w:rPr>
          <w:rFonts w:ascii="Arial" w:hAnsi="Arial" w:eastAsia="Arial" w:cs="Arial"/>
          <w:noProof/>
          <w:kern w:val="2"/>
          <w:sz w:val="22"/>
          <w:szCs w:val="22"/>
          <w:lang w:eastAsia="pt-BR"/>
          <w14:ligatures w14:val="standardContextual"/>
        </w:rPr>
      </w:pPr>
      <w:hyperlink w:anchor="_Toc189343904">
        <w:r w:rsidRPr="737C9C8E" w:rsidR="737C9C8E">
          <w:rPr>
            <w:rStyle w:val="Hyperlink"/>
          </w:rPr>
          <w:t>6.1 Arquitetura do Sistema Proposto</w:t>
        </w:r>
        <w:r>
          <w:tab/>
        </w:r>
        <w:r>
          <w:fldChar w:fldCharType="begin"/>
        </w:r>
        <w:r>
          <w:instrText xml:space="preserve">PAGEREF _Toc189343904 \h</w:instrText>
        </w:r>
        <w:r>
          <w:fldChar w:fldCharType="separate"/>
        </w:r>
        <w:r w:rsidRPr="737C9C8E" w:rsidR="737C9C8E">
          <w:rPr>
            <w:rStyle w:val="Hyperlink"/>
          </w:rPr>
          <w:t>36</w:t>
        </w:r>
        <w:r>
          <w:fldChar w:fldCharType="end"/>
        </w:r>
      </w:hyperlink>
    </w:p>
    <w:p w:rsidR="0074099F" w:rsidP="737C9C8E" w:rsidRDefault="0074099F" w14:paraId="14F2EE0B" w14:textId="68282D49">
      <w:pPr>
        <w:pStyle w:val="Sumrio3"/>
        <w:tabs>
          <w:tab w:val="right" w:leader="dot" w:pos="9060"/>
        </w:tabs>
        <w:rPr>
          <w:rFonts w:ascii="Arial" w:hAnsi="Arial" w:eastAsia="Arial" w:cs="Arial"/>
          <w:noProof/>
          <w:kern w:val="2"/>
          <w:sz w:val="22"/>
          <w:szCs w:val="22"/>
          <w:lang w:eastAsia="pt-BR"/>
          <w14:ligatures w14:val="standardContextual"/>
        </w:rPr>
      </w:pPr>
      <w:hyperlink w:anchor="_Toc927365991">
        <w:r w:rsidRPr="737C9C8E" w:rsidR="737C9C8E">
          <w:rPr>
            <w:rStyle w:val="Hyperlink"/>
          </w:rPr>
          <w:t>6.2 Funcionalidades Implementadas</w:t>
        </w:r>
        <w:r>
          <w:tab/>
        </w:r>
        <w:r>
          <w:fldChar w:fldCharType="begin"/>
        </w:r>
        <w:r>
          <w:instrText xml:space="preserve">PAGEREF _Toc927365991 \h</w:instrText>
        </w:r>
        <w:r>
          <w:fldChar w:fldCharType="separate"/>
        </w:r>
        <w:r w:rsidRPr="737C9C8E" w:rsidR="737C9C8E">
          <w:rPr>
            <w:rStyle w:val="Hyperlink"/>
          </w:rPr>
          <w:t>37</w:t>
        </w:r>
        <w:r>
          <w:fldChar w:fldCharType="end"/>
        </w:r>
      </w:hyperlink>
    </w:p>
    <w:p w:rsidR="0074099F" w:rsidP="737C9C8E" w:rsidRDefault="0074099F" w14:paraId="46A2E62D" w14:textId="77BABDC2">
      <w:pPr>
        <w:pStyle w:val="Sumrio3"/>
        <w:tabs>
          <w:tab w:val="right" w:leader="dot" w:pos="9060"/>
        </w:tabs>
        <w:rPr>
          <w:rFonts w:ascii="Arial" w:hAnsi="Arial" w:eastAsia="Arial" w:cs="Arial"/>
          <w:noProof/>
          <w:kern w:val="2"/>
          <w:sz w:val="22"/>
          <w:szCs w:val="22"/>
          <w:lang w:eastAsia="pt-BR"/>
          <w14:ligatures w14:val="standardContextual"/>
        </w:rPr>
      </w:pPr>
      <w:hyperlink w:anchor="_Toc2074697220">
        <w:r w:rsidRPr="737C9C8E" w:rsidR="737C9C8E">
          <w:rPr>
            <w:rStyle w:val="Hyperlink"/>
          </w:rPr>
          <w:t>6.3 Fluxo do Usuário e Experiência (UX/UI)</w:t>
        </w:r>
        <w:r>
          <w:tab/>
        </w:r>
        <w:r>
          <w:fldChar w:fldCharType="begin"/>
        </w:r>
        <w:r>
          <w:instrText xml:space="preserve">PAGEREF _Toc2074697220 \h</w:instrText>
        </w:r>
        <w:r>
          <w:fldChar w:fldCharType="separate"/>
        </w:r>
        <w:r w:rsidRPr="737C9C8E" w:rsidR="737C9C8E">
          <w:rPr>
            <w:rStyle w:val="Hyperlink"/>
          </w:rPr>
          <w:t>38</w:t>
        </w:r>
        <w:r>
          <w:fldChar w:fldCharType="end"/>
        </w:r>
      </w:hyperlink>
    </w:p>
    <w:p w:rsidR="0074099F" w:rsidP="737C9C8E" w:rsidRDefault="0074099F" w14:paraId="72651F71" w14:textId="0A70BEFC">
      <w:pPr>
        <w:pStyle w:val="Sumrio3"/>
        <w:tabs>
          <w:tab w:val="right" w:leader="dot" w:pos="9060"/>
        </w:tabs>
        <w:rPr>
          <w:rFonts w:ascii="Arial" w:hAnsi="Arial" w:eastAsia="Arial" w:cs="Arial"/>
          <w:noProof/>
          <w:kern w:val="2"/>
          <w:sz w:val="22"/>
          <w:szCs w:val="22"/>
          <w:lang w:eastAsia="pt-BR"/>
          <w14:ligatures w14:val="standardContextual"/>
        </w:rPr>
      </w:pPr>
      <w:hyperlink w:anchor="_Toc268262764">
        <w:r w:rsidRPr="737C9C8E" w:rsidR="737C9C8E">
          <w:rPr>
            <w:rStyle w:val="Hyperlink"/>
          </w:rPr>
          <w:t>6.4 Metodologia de Desenvolvimento e Ferramentas Utilizadas</w:t>
        </w:r>
        <w:r>
          <w:tab/>
        </w:r>
        <w:r>
          <w:fldChar w:fldCharType="begin"/>
        </w:r>
        <w:r>
          <w:instrText xml:space="preserve">PAGEREF _Toc268262764 \h</w:instrText>
        </w:r>
        <w:r>
          <w:fldChar w:fldCharType="separate"/>
        </w:r>
        <w:r w:rsidRPr="737C9C8E" w:rsidR="737C9C8E">
          <w:rPr>
            <w:rStyle w:val="Hyperlink"/>
          </w:rPr>
          <w:t>38</w:t>
        </w:r>
        <w:r>
          <w:fldChar w:fldCharType="end"/>
        </w:r>
      </w:hyperlink>
    </w:p>
    <w:p w:rsidR="0074099F" w:rsidP="737C9C8E" w:rsidRDefault="0074099F" w14:paraId="2C741CC0" w14:textId="5473A829">
      <w:pPr>
        <w:pStyle w:val="Sumrio3"/>
        <w:tabs>
          <w:tab w:val="right" w:leader="dot" w:pos="9060"/>
        </w:tabs>
        <w:rPr>
          <w:rFonts w:ascii="Arial" w:hAnsi="Arial" w:eastAsia="Arial" w:cs="Arial"/>
          <w:noProof/>
          <w:kern w:val="2"/>
          <w:sz w:val="22"/>
          <w:szCs w:val="22"/>
          <w:lang w:eastAsia="pt-BR"/>
          <w14:ligatures w14:val="standardContextual"/>
        </w:rPr>
      </w:pPr>
      <w:hyperlink w:anchor="_Toc84935941">
        <w:r w:rsidRPr="737C9C8E" w:rsidR="737C9C8E">
          <w:rPr>
            <w:rStyle w:val="Hyperlink"/>
          </w:rPr>
          <w:t>6.5 Desafios e Ajustes durante o Desenvolvimento</w:t>
        </w:r>
        <w:r>
          <w:tab/>
        </w:r>
        <w:r>
          <w:fldChar w:fldCharType="begin"/>
        </w:r>
        <w:r>
          <w:instrText xml:space="preserve">PAGEREF _Toc84935941 \h</w:instrText>
        </w:r>
        <w:r>
          <w:fldChar w:fldCharType="separate"/>
        </w:r>
        <w:r w:rsidRPr="737C9C8E" w:rsidR="737C9C8E">
          <w:rPr>
            <w:rStyle w:val="Hyperlink"/>
          </w:rPr>
          <w:t>40</w:t>
        </w:r>
        <w:r>
          <w:fldChar w:fldCharType="end"/>
        </w:r>
      </w:hyperlink>
    </w:p>
    <w:p w:rsidR="0074099F" w:rsidP="737C9C8E" w:rsidRDefault="0074099F" w14:paraId="7D7FBE66" w14:textId="790660BA">
      <w:pPr>
        <w:pStyle w:val="Sumrio3"/>
        <w:tabs>
          <w:tab w:val="right" w:leader="dot" w:pos="9060"/>
        </w:tabs>
        <w:rPr>
          <w:rFonts w:ascii="Arial" w:hAnsi="Arial" w:eastAsia="Arial" w:cs="Arial"/>
          <w:noProof/>
          <w:kern w:val="2"/>
          <w:sz w:val="22"/>
          <w:szCs w:val="22"/>
          <w:lang w:eastAsia="pt-BR"/>
          <w14:ligatures w14:val="standardContextual"/>
        </w:rPr>
      </w:pPr>
      <w:hyperlink w:anchor="_Toc2029033565">
        <w:r w:rsidRPr="737C9C8E" w:rsidR="737C9C8E">
          <w:rPr>
            <w:rStyle w:val="Hyperlink"/>
          </w:rPr>
          <w:t>7. Testes e Validações</w:t>
        </w:r>
        <w:r>
          <w:tab/>
        </w:r>
        <w:r>
          <w:fldChar w:fldCharType="begin"/>
        </w:r>
        <w:r>
          <w:instrText xml:space="preserve">PAGEREF _Toc2029033565 \h</w:instrText>
        </w:r>
        <w:r>
          <w:fldChar w:fldCharType="separate"/>
        </w:r>
        <w:r w:rsidRPr="737C9C8E" w:rsidR="737C9C8E">
          <w:rPr>
            <w:rStyle w:val="Hyperlink"/>
          </w:rPr>
          <w:t>41</w:t>
        </w:r>
        <w:r>
          <w:fldChar w:fldCharType="end"/>
        </w:r>
      </w:hyperlink>
    </w:p>
    <w:p w:rsidR="737C9C8E" w:rsidP="737C9C8E" w:rsidRDefault="737C9C8E" w14:paraId="16D3BDE8" w14:textId="41E5096E">
      <w:pPr>
        <w:pStyle w:val="Sumrio3"/>
        <w:tabs>
          <w:tab w:val="right" w:leader="dot" w:pos="9060"/>
        </w:tabs>
        <w:rPr>
          <w:rFonts w:ascii="Arial" w:hAnsi="Arial" w:eastAsia="Arial" w:cs="Arial"/>
          <w:sz w:val="22"/>
          <w:szCs w:val="22"/>
        </w:rPr>
      </w:pPr>
      <w:hyperlink w:anchor="_Toc937710881">
        <w:r w:rsidRPr="737C9C8E" w:rsidR="737C9C8E">
          <w:rPr>
            <w:rStyle w:val="Hyperlink"/>
          </w:rPr>
          <w:t>7.1 Testes Funcionais e Técnicos</w:t>
        </w:r>
        <w:r>
          <w:tab/>
        </w:r>
        <w:r>
          <w:fldChar w:fldCharType="begin"/>
        </w:r>
        <w:r>
          <w:instrText xml:space="preserve">PAGEREF _Toc937710881 \h</w:instrText>
        </w:r>
        <w:r>
          <w:fldChar w:fldCharType="separate"/>
        </w:r>
        <w:r w:rsidRPr="737C9C8E" w:rsidR="737C9C8E">
          <w:rPr>
            <w:rStyle w:val="Hyperlink"/>
          </w:rPr>
          <w:t>41</w:t>
        </w:r>
        <w:r>
          <w:fldChar w:fldCharType="end"/>
        </w:r>
      </w:hyperlink>
    </w:p>
    <w:p w:rsidR="737C9C8E" w:rsidP="737C9C8E" w:rsidRDefault="737C9C8E" w14:paraId="4DD0595C" w14:textId="5EA349A1">
      <w:pPr>
        <w:pStyle w:val="Sumrio3"/>
        <w:tabs>
          <w:tab w:val="right" w:leader="dot" w:pos="9060"/>
        </w:tabs>
        <w:rPr>
          <w:rFonts w:ascii="Arial" w:hAnsi="Arial" w:eastAsia="Arial" w:cs="Arial"/>
          <w:sz w:val="22"/>
          <w:szCs w:val="22"/>
        </w:rPr>
      </w:pPr>
      <w:hyperlink w:anchor="_Toc1291166687">
        <w:r w:rsidRPr="737C9C8E" w:rsidR="737C9C8E">
          <w:rPr>
            <w:rStyle w:val="Hyperlink"/>
          </w:rPr>
          <w:t>7.2 Testes com Usuários e Stakeholders</w:t>
        </w:r>
        <w:r>
          <w:tab/>
        </w:r>
        <w:r>
          <w:fldChar w:fldCharType="begin"/>
        </w:r>
        <w:r>
          <w:instrText xml:space="preserve">PAGEREF _Toc1291166687 \h</w:instrText>
        </w:r>
        <w:r>
          <w:fldChar w:fldCharType="separate"/>
        </w:r>
        <w:r w:rsidRPr="737C9C8E" w:rsidR="737C9C8E">
          <w:rPr>
            <w:rStyle w:val="Hyperlink"/>
          </w:rPr>
          <w:t>43</w:t>
        </w:r>
        <w:r>
          <w:fldChar w:fldCharType="end"/>
        </w:r>
      </w:hyperlink>
    </w:p>
    <w:p w:rsidR="737C9C8E" w:rsidP="737C9C8E" w:rsidRDefault="737C9C8E" w14:paraId="55D589C9" w14:textId="14E1A241">
      <w:pPr>
        <w:pStyle w:val="Sumrio3"/>
        <w:tabs>
          <w:tab w:val="right" w:leader="dot" w:pos="9060"/>
        </w:tabs>
        <w:rPr>
          <w:rFonts w:ascii="Arial" w:hAnsi="Arial" w:eastAsia="Arial" w:cs="Arial"/>
          <w:sz w:val="22"/>
          <w:szCs w:val="22"/>
        </w:rPr>
      </w:pPr>
      <w:hyperlink w:anchor="_Toc1826841789">
        <w:r w:rsidRPr="737C9C8E" w:rsidR="737C9C8E">
          <w:rPr>
            <w:rStyle w:val="Hyperlink"/>
          </w:rPr>
          <w:t>7.3 Análise dos Resultados e Iterações</w:t>
        </w:r>
        <w:r>
          <w:tab/>
        </w:r>
        <w:r>
          <w:fldChar w:fldCharType="begin"/>
        </w:r>
        <w:r>
          <w:instrText xml:space="preserve">PAGEREF _Toc1826841789 \h</w:instrText>
        </w:r>
        <w:r>
          <w:fldChar w:fldCharType="separate"/>
        </w:r>
        <w:r w:rsidRPr="737C9C8E" w:rsidR="737C9C8E">
          <w:rPr>
            <w:rStyle w:val="Hyperlink"/>
          </w:rPr>
          <w:t>44</w:t>
        </w:r>
        <w:r>
          <w:fldChar w:fldCharType="end"/>
        </w:r>
      </w:hyperlink>
    </w:p>
    <w:p w:rsidR="737C9C8E" w:rsidP="737C9C8E" w:rsidRDefault="737C9C8E" w14:paraId="375457B8" w14:textId="5E5FB52B">
      <w:pPr>
        <w:pStyle w:val="Sumrio3"/>
        <w:tabs>
          <w:tab w:val="right" w:leader="dot" w:pos="9060"/>
        </w:tabs>
        <w:rPr>
          <w:rFonts w:ascii="Arial" w:hAnsi="Arial" w:eastAsia="Arial" w:cs="Arial"/>
          <w:sz w:val="22"/>
          <w:szCs w:val="22"/>
        </w:rPr>
      </w:pPr>
      <w:hyperlink w:anchor="_Toc854604721">
        <w:r w:rsidRPr="737C9C8E" w:rsidR="737C9C8E">
          <w:rPr>
            <w:rStyle w:val="Hyperlink"/>
          </w:rPr>
          <w:t>7.4 Indicadores de Sucesso e Próximos Passos</w:t>
        </w:r>
        <w:r>
          <w:tab/>
        </w:r>
        <w:r>
          <w:fldChar w:fldCharType="begin"/>
        </w:r>
        <w:r>
          <w:instrText xml:space="preserve">PAGEREF _Toc854604721 \h</w:instrText>
        </w:r>
        <w:r>
          <w:fldChar w:fldCharType="separate"/>
        </w:r>
        <w:r w:rsidRPr="737C9C8E" w:rsidR="737C9C8E">
          <w:rPr>
            <w:rStyle w:val="Hyperlink"/>
          </w:rPr>
          <w:t>45</w:t>
        </w:r>
        <w:r>
          <w:fldChar w:fldCharType="end"/>
        </w:r>
      </w:hyperlink>
    </w:p>
    <w:p w:rsidR="737C9C8E" w:rsidP="737C9C8E" w:rsidRDefault="737C9C8E" w14:paraId="66422C79" w14:textId="7F2EF382">
      <w:pPr>
        <w:pStyle w:val="Sumrio1"/>
        <w:tabs>
          <w:tab w:val="right" w:leader="dot" w:pos="9060"/>
        </w:tabs>
        <w:rPr>
          <w:rFonts w:ascii="Arial" w:hAnsi="Arial" w:eastAsia="Arial" w:cs="Arial"/>
          <w:sz w:val="22"/>
          <w:szCs w:val="22"/>
        </w:rPr>
      </w:pPr>
      <w:hyperlink w:anchor="_Toc1437942424">
        <w:r w:rsidRPr="737C9C8E" w:rsidR="737C9C8E">
          <w:rPr>
            <w:rStyle w:val="Hyperlink"/>
          </w:rPr>
          <w:t>Consideração finais</w:t>
        </w:r>
        <w:r>
          <w:tab/>
        </w:r>
        <w:r>
          <w:fldChar w:fldCharType="begin"/>
        </w:r>
        <w:r>
          <w:instrText xml:space="preserve">PAGEREF _Toc1437942424 \h</w:instrText>
        </w:r>
        <w:r>
          <w:fldChar w:fldCharType="separate"/>
        </w:r>
        <w:r w:rsidRPr="737C9C8E" w:rsidR="737C9C8E">
          <w:rPr>
            <w:rStyle w:val="Hyperlink"/>
          </w:rPr>
          <w:t>48</w:t>
        </w:r>
        <w:r>
          <w:fldChar w:fldCharType="end"/>
        </w:r>
      </w:hyperlink>
    </w:p>
    <w:p w:rsidR="737C9C8E" w:rsidP="737C9C8E" w:rsidRDefault="737C9C8E" w14:paraId="21DA32A2" w14:textId="77066E32">
      <w:pPr>
        <w:pStyle w:val="Sumrio1"/>
        <w:tabs>
          <w:tab w:val="right" w:leader="dot" w:pos="9060"/>
        </w:tabs>
        <w:rPr>
          <w:rFonts w:ascii="Arial" w:hAnsi="Arial" w:eastAsia="Arial" w:cs="Arial"/>
          <w:sz w:val="22"/>
          <w:szCs w:val="22"/>
        </w:rPr>
      </w:pPr>
      <w:hyperlink w:anchor="_Toc801436297">
        <w:r w:rsidRPr="737C9C8E" w:rsidR="737C9C8E">
          <w:rPr>
            <w:rStyle w:val="Hyperlink"/>
          </w:rPr>
          <w:t>Referências</w:t>
        </w:r>
        <w:r>
          <w:tab/>
        </w:r>
        <w:r>
          <w:fldChar w:fldCharType="begin"/>
        </w:r>
        <w:r>
          <w:instrText xml:space="preserve">PAGEREF _Toc801436297 \h</w:instrText>
        </w:r>
        <w:r>
          <w:fldChar w:fldCharType="separate"/>
        </w:r>
        <w:r w:rsidRPr="737C9C8E" w:rsidR="737C9C8E">
          <w:rPr>
            <w:rStyle w:val="Hyperlink"/>
          </w:rPr>
          <w:t>57</w:t>
        </w:r>
        <w:r>
          <w:fldChar w:fldCharType="end"/>
        </w:r>
      </w:hyperlink>
      <w:r>
        <w:fldChar w:fldCharType="end"/>
      </w:r>
    </w:p>
    <w:p w:rsidRPr="00B03D42" w:rsidR="00BB4DAF" w:rsidP="00B03D42" w:rsidRDefault="00D02E49" w14:paraId="74531970" w14:textId="5F279FF7" w14:noSpellErr="1">
      <w:pPr>
        <w:spacing w:line="360" w:lineRule="auto"/>
        <w:sectPr w:rsidRPr="00B03D42" w:rsidR="00BB4DAF" w:rsidSect="00E61CE2">
          <w:headerReference w:type="default" r:id="rId13"/>
          <w:headerReference w:type="first" r:id="rId14"/>
          <w:pgSz w:w="11906" w:h="16838" w:orient="portrait"/>
          <w:pgMar w:top="1701" w:right="1134" w:bottom="1134" w:left="1701" w:header="720" w:footer="720" w:gutter="0"/>
          <w:cols w:space="720"/>
          <w:titlePg/>
          <w:docGrid w:linePitch="360"/>
        </w:sectPr>
      </w:pPr>
    </w:p>
    <w:p w:rsidRPr="00462CE9" w:rsidR="00462CE9" w:rsidP="0005191B" w:rsidRDefault="00462CE9" w14:paraId="30C2A2F1" w14:textId="467308EF" w14:noSpellErr="1">
      <w:pPr>
        <w:pStyle w:val="Ttulo1"/>
      </w:pPr>
      <w:bookmarkStart w:name="_Toc33729184" w:id="2077952470"/>
      <w:r w:rsidR="00462CE9">
        <w:rPr/>
        <w:t>1. Introdução</w:t>
      </w:r>
      <w:bookmarkEnd w:id="2077952470"/>
    </w:p>
    <w:p w:rsidR="0005191B" w:rsidP="00462CE9" w:rsidRDefault="0005191B" w14:paraId="116A2331" w14:textId="77777777">
      <w:pPr>
        <w:rPr>
          <w:rFonts w:ascii="Arial" w:hAnsi="Arial" w:eastAsia="Arial" w:cs="Arial"/>
        </w:rPr>
      </w:pPr>
    </w:p>
    <w:p w:rsidR="0051661C" w:rsidP="5B7C98C3" w:rsidRDefault="0C4C20EE" w14:paraId="42DD81D3" w14:textId="4150CB2F">
      <w:pPr>
        <w:spacing w:line="360" w:lineRule="auto"/>
        <w:ind w:firstLine="720"/>
        <w:jc w:val="both"/>
        <w:rPr>
          <w:rFonts w:ascii="Arial" w:hAnsi="Arial" w:eastAsia="Arial" w:cs="Arial"/>
          <w:color w:val="000000" w:themeColor="text1"/>
        </w:rPr>
      </w:pPr>
      <w:r w:rsidRPr="5B7C98C3">
        <w:rPr>
          <w:rFonts w:ascii="Arial" w:hAnsi="Arial" w:eastAsia="Arial" w:cs="Arial"/>
          <w:color w:val="000000" w:themeColor="text1"/>
        </w:rPr>
        <w:t>A parceria entre a instituição de ensino e a empresa é fundamental para proporcionar aos alunos uma experiência prática e alinhada com as demandas do mercado de trabalho. Por meio do desenvolvimento de um sistema aplicado à realidade da empresa parceira, os estudantes têm a oportunidade de aprimorar suas habilidades técnicas e interpessoais em um ambiente similar ao corporativo. Essa abordagem possibilita que os futuros profissionais compreendam os desafios do setor, pratiquem metodologias modernas e interajam com stakeholders reais, preparando-se de maneira mais assertiva para sua inserção no mercado.</w:t>
      </w:r>
    </w:p>
    <w:p w:rsidR="0051661C" w:rsidP="5B7C98C3" w:rsidRDefault="0C4C20EE" w14:paraId="5AA42106" w14:textId="315C018C">
      <w:pPr>
        <w:spacing w:after="120" w:line="360" w:lineRule="auto"/>
        <w:ind w:firstLine="720"/>
        <w:jc w:val="both"/>
        <w:rPr>
          <w:rFonts w:ascii="Arial" w:hAnsi="Arial" w:eastAsia="Arial" w:cs="Arial"/>
          <w:color w:val="000000" w:themeColor="text1"/>
        </w:rPr>
      </w:pPr>
      <w:r w:rsidRPr="5B7C98C3">
        <w:rPr>
          <w:rFonts w:ascii="Arial" w:hAnsi="Arial" w:eastAsia="Arial" w:cs="Arial"/>
          <w:color w:val="000000" w:themeColor="text1"/>
        </w:rPr>
        <w:t>O presente projeto tem como objetivo a criação do Observatório de Dados de Votorantim, especificamente voltado para o setor de serviços, uma iniciativa desenvolvida no contexto da disciplina de Economia do 4° semestre do curso de Ciência de Dados para Negócios da Fatec – Campus Votorantim. O observatório surge como uma ferramenta estratégica voltada à coleta, análise e divulgação de dados socioeconômicos, demográficos e territoriais do município de Votorantim, visando apoiar a tomada de decisões públicas, acadêmicas e comunitárias.</w:t>
      </w:r>
    </w:p>
    <w:p w:rsidR="0051661C" w:rsidP="5B7C98C3" w:rsidRDefault="0C4C20EE" w14:paraId="762EED7A" w14:textId="462DD732">
      <w:pPr>
        <w:spacing w:after="120" w:line="360" w:lineRule="auto"/>
        <w:ind w:firstLine="720"/>
        <w:jc w:val="both"/>
        <w:rPr>
          <w:rFonts w:ascii="Arial" w:hAnsi="Arial" w:eastAsia="Arial" w:cs="Arial"/>
          <w:color w:val="000000" w:themeColor="text1"/>
        </w:rPr>
      </w:pPr>
      <w:r w:rsidRPr="5B7C98C3">
        <w:rPr>
          <w:rFonts w:ascii="Arial" w:hAnsi="Arial" w:eastAsia="Arial" w:cs="Arial"/>
          <w:color w:val="000000" w:themeColor="text1"/>
        </w:rPr>
        <w:t>A proposta parte da compreensão de que o acesso a informações qualificadas é essencial para o desenvolvimento sustentável e para a formulação de políticas públicas eficazes. Ao reunir dados de diversas fontes e apresentá-los de forma acessível e visual, o observatório pretende promover maior transparência, estimular o engajamento da população e fomentar estudos que contribuam para o progresso local.</w:t>
      </w:r>
    </w:p>
    <w:p w:rsidR="0051661C" w:rsidP="233EBAD2" w:rsidRDefault="0C4C20EE" w14:paraId="052AD350" w14:textId="3C5BFE77">
      <w:pPr>
        <w:spacing w:after="120" w:line="360" w:lineRule="auto"/>
        <w:ind w:firstLine="720"/>
        <w:jc w:val="both"/>
        <w:rPr>
          <w:rFonts w:ascii="Arial" w:hAnsi="Arial" w:eastAsia="Arial" w:cs="Arial"/>
          <w:color w:val="000000" w:themeColor="text1"/>
        </w:rPr>
      </w:pPr>
      <w:r w:rsidRPr="233EBAD2">
        <w:rPr>
          <w:rFonts w:ascii="Arial" w:hAnsi="Arial" w:eastAsia="Arial" w:cs="Arial"/>
          <w:color w:val="000000" w:themeColor="text1"/>
        </w:rPr>
        <w:t xml:space="preserve">Este projeto também representa uma oportunidade de aplicar na prática os conhecimentos adquiridos em sala de aula, integrando teoria econômica, análise </w:t>
      </w:r>
      <w:r w:rsidRPr="233EBAD2" w:rsidR="378E82A6">
        <w:rPr>
          <w:rFonts w:ascii="Arial" w:hAnsi="Arial" w:eastAsia="Arial" w:cs="Arial"/>
          <w:color w:val="000000" w:themeColor="text1"/>
        </w:rPr>
        <w:t>estatística</w:t>
      </w:r>
      <w:r w:rsidRPr="233EBAD2">
        <w:rPr>
          <w:rFonts w:ascii="Arial" w:hAnsi="Arial" w:eastAsia="Arial" w:cs="Arial"/>
          <w:color w:val="000000" w:themeColor="text1"/>
        </w:rPr>
        <w:t xml:space="preserve"> e tecnologia da informação, com foco na realidade regional.</w:t>
      </w:r>
    </w:p>
    <w:p w:rsidR="0051661C" w:rsidP="5B7C98C3" w:rsidRDefault="00462CE9" w14:paraId="16B7DEF3" w14:textId="49E68B63">
      <w:pPr>
        <w:jc w:val="both"/>
        <w:rPr>
          <w:rFonts w:asciiTheme="majorHAnsi" w:hAnsiTheme="majorHAnsi" w:eastAsiaTheme="majorEastAsia" w:cstheme="majorBidi"/>
          <w:color w:val="0F4761" w:themeColor="accent1" w:themeShade="BF"/>
          <w:sz w:val="32"/>
          <w:szCs w:val="32"/>
        </w:rPr>
      </w:pPr>
      <w:r>
        <w:br w:type="page"/>
      </w:r>
    </w:p>
    <w:p w:rsidRPr="00462CE9" w:rsidR="00462CE9" w:rsidP="004D0B9D" w:rsidRDefault="00462CE9" w14:paraId="3058F110" w14:textId="0BB76C06" w14:noSpellErr="1">
      <w:pPr>
        <w:pStyle w:val="Ttulo1"/>
        <w:rPr>
          <w:rFonts w:ascii="Arial" w:hAnsi="Arial" w:eastAsia="Arial" w:cs="Arial"/>
          <w:sz w:val="28"/>
          <w:szCs w:val="28"/>
        </w:rPr>
      </w:pPr>
      <w:bookmarkStart w:name="_Toc1404758869" w:id="1772571011"/>
      <w:r w:rsidRPr="737C9C8E" w:rsidR="00462CE9">
        <w:rPr>
          <w:rFonts w:ascii="Arial" w:hAnsi="Arial" w:eastAsia="Arial" w:cs="Arial"/>
          <w:sz w:val="28"/>
          <w:szCs w:val="28"/>
        </w:rPr>
        <w:t>2. Apresentação da Empresa</w:t>
      </w:r>
      <w:bookmarkEnd w:id="1772571011"/>
    </w:p>
    <w:p w:rsidR="004D0B9D" w:rsidP="00462CE9" w:rsidRDefault="004D0B9D" w14:paraId="733E54A6" w14:textId="77777777">
      <w:pPr>
        <w:rPr>
          <w:rFonts w:ascii="Arial" w:hAnsi="Arial" w:cs="Arial"/>
        </w:rPr>
      </w:pPr>
    </w:p>
    <w:p w:rsidR="7898DBA1" w:rsidP="233EBAD2" w:rsidRDefault="7898DBA1" w14:paraId="4C802497" w14:textId="56BD04B0">
      <w:pPr>
        <w:spacing w:line="360" w:lineRule="auto"/>
        <w:ind w:firstLine="708"/>
        <w:jc w:val="both"/>
        <w:rPr>
          <w:rFonts w:ascii="Arial" w:hAnsi="Arial" w:eastAsia="Arial" w:cs="Arial"/>
          <w:color w:val="000000" w:themeColor="text1"/>
        </w:rPr>
      </w:pPr>
      <w:r w:rsidRPr="233EBAD2">
        <w:rPr>
          <w:rFonts w:ascii="Arial" w:hAnsi="Arial" w:eastAsia="Arial" w:cs="Arial"/>
          <w:color w:val="000000" w:themeColor="text1"/>
        </w:rPr>
        <w:t xml:space="preserve">A Faculdade de Tecnologia de Votorantim (Fatec Votorantim), criada oficialmente em 2023 por meio de parceria entre o Centro Paula Souza e a Prefeitura Municipal, é a primeira instituição pública de ensino superior do município. Com foco na formação tecnológica e no desenvolvimento regional, sua missão é oferecer educação pública de qualidade, integrando inovação, responsabilidade social e ética. Seu objetivo principal é atender às demandas do arranjo produtivo local, oferecendo cursos alinhados às necessidades regionais.  </w:t>
      </w:r>
    </w:p>
    <w:p w:rsidR="005474D8" w:rsidRDefault="005474D8" w14:paraId="28AB89DD" w14:textId="77777777">
      <w:pPr>
        <w:rPr>
          <w:rFonts w:ascii="Arial" w:hAnsi="Arial" w:cs="Arial"/>
          <w:b/>
          <w:bCs/>
        </w:rPr>
      </w:pPr>
      <w:r>
        <w:rPr>
          <w:rFonts w:ascii="Arial" w:hAnsi="Arial" w:cs="Arial"/>
          <w:b/>
          <w:bCs/>
        </w:rPr>
        <w:br w:type="page"/>
      </w:r>
    </w:p>
    <w:p w:rsidR="004D0B9D" w:rsidP="58687AAF" w:rsidRDefault="00462CE9" w14:paraId="643063B4" w14:textId="344FDCEB" w14:noSpellErr="1">
      <w:pPr>
        <w:pStyle w:val="Ttulo1"/>
        <w:rPr>
          <w:rFonts w:ascii="Arial" w:hAnsi="Arial" w:eastAsia="Arial" w:cs="Arial"/>
          <w:sz w:val="28"/>
          <w:szCs w:val="28"/>
        </w:rPr>
      </w:pPr>
      <w:bookmarkStart w:name="_Toc1501113799" w:id="1711905709"/>
      <w:r w:rsidRPr="737C9C8E" w:rsidR="00462CE9">
        <w:rPr>
          <w:rFonts w:ascii="Arial" w:hAnsi="Arial" w:eastAsia="Arial" w:cs="Arial"/>
          <w:sz w:val="28"/>
          <w:szCs w:val="28"/>
        </w:rPr>
        <w:t>3. Descrição e Análise do Problema</w:t>
      </w:r>
      <w:bookmarkEnd w:id="1711905709"/>
    </w:p>
    <w:p w:rsidR="004D0B9D" w:rsidP="5DA24E2E" w:rsidRDefault="5DF69F52" w14:paraId="26329A39" w14:textId="36AB3F51">
      <w:pPr>
        <w:spacing w:line="360" w:lineRule="auto"/>
        <w:ind w:firstLine="708"/>
        <w:jc w:val="both"/>
        <w:rPr>
          <w:rFonts w:ascii="Arial" w:hAnsi="Arial" w:cs="Arial"/>
        </w:rPr>
      </w:pPr>
      <w:r w:rsidRPr="5B7C98C3">
        <w:rPr>
          <w:rFonts w:ascii="Arial" w:hAnsi="Arial" w:cs="Arial"/>
        </w:rPr>
        <w:t xml:space="preserve">O setor de serviços representa uma parcela significativa da economia local, porém, em Votorantim, ainda existem barreiras quanto à disponibilidade e análise de informações consistentes sobre esse segmento. A dificuldade de acesso a dados públicos relevantes faz com que empresas e órgãos públicos tenham uma visão limitada sobre o desempenho e as tendências de crescimento do setor. Essa falta de informações compromete a elaboração de estratégias de desenvolvimento, a criação de políticas públicas eficazes e o planejamento de investimentos que poderiam impulsionar a economia da cidade.  </w:t>
      </w:r>
    </w:p>
    <w:p w:rsidR="29235D95" w:rsidP="5DA24E2E" w:rsidRDefault="00462CE9" w14:paraId="756046E0" w14:textId="5472E0B7" w14:noSpellErr="1">
      <w:pPr>
        <w:pStyle w:val="Ttulo2"/>
        <w:ind w:firstLine="708"/>
      </w:pPr>
      <w:bookmarkStart w:name="_Toc2090917255" w:id="738966381"/>
      <w:r w:rsidRPr="737C9C8E" w:rsidR="00462CE9">
        <w:rPr>
          <w:rFonts w:ascii="Arial" w:hAnsi="Arial" w:eastAsia="Arial" w:cs="Arial"/>
          <w:sz w:val="24"/>
          <w:szCs w:val="24"/>
        </w:rPr>
        <w:t>3.1 Análise do Cenário</w:t>
      </w:r>
      <w:bookmarkEnd w:id="738966381"/>
      <w:r w:rsidR="560DD14A">
        <w:rPr/>
        <w:t xml:space="preserve">     </w:t>
      </w:r>
    </w:p>
    <w:p w:rsidR="29235D95" w:rsidP="00B03D42" w:rsidRDefault="533C9F20" w14:paraId="72C48529" w14:textId="5D1CAEC8">
      <w:pPr>
        <w:spacing w:line="360" w:lineRule="auto"/>
        <w:ind w:firstLine="708"/>
        <w:jc w:val="both"/>
        <w:rPr>
          <w:rFonts w:ascii="Arial" w:hAnsi="Arial" w:eastAsia="Arial" w:cs="Arial"/>
          <w:color w:val="000000" w:themeColor="text1"/>
        </w:rPr>
      </w:pPr>
      <w:r w:rsidRPr="10D63833">
        <w:rPr>
          <w:rFonts w:ascii="Arial" w:hAnsi="Arial" w:eastAsia="Arial" w:cs="Arial"/>
          <w:color w:val="000000" w:themeColor="text1"/>
        </w:rPr>
        <w:t>A história de Votorantim é marcada por seu desenvolvimento industrial e sua eventual emancipação de Sorocaba. O próprio nome da cidade, "Votorantim", tem origem no tupi-guarani, significando "cascata branca" ou "grande espuma branca" (</w:t>
      </w:r>
      <w:proofErr w:type="spellStart"/>
      <w:r w:rsidRPr="10D63833">
        <w:rPr>
          <w:rFonts w:ascii="Arial" w:hAnsi="Arial" w:eastAsia="Arial" w:cs="Arial"/>
          <w:i/>
          <w:iCs/>
          <w:color w:val="000000" w:themeColor="text1"/>
        </w:rPr>
        <w:t>Botu</w:t>
      </w:r>
      <w:proofErr w:type="spellEnd"/>
      <w:r w:rsidRPr="10D63833">
        <w:rPr>
          <w:rFonts w:ascii="Arial" w:hAnsi="Arial" w:eastAsia="Arial" w:cs="Arial"/>
          <w:i/>
          <w:iCs/>
          <w:color w:val="000000" w:themeColor="text1"/>
        </w:rPr>
        <w:t>-</w:t>
      </w:r>
      <w:proofErr w:type="spellStart"/>
      <w:r w:rsidRPr="10D63833">
        <w:rPr>
          <w:rFonts w:ascii="Arial" w:hAnsi="Arial" w:eastAsia="Arial" w:cs="Arial"/>
          <w:i/>
          <w:iCs/>
          <w:color w:val="000000" w:themeColor="text1"/>
        </w:rPr>
        <w:t>ra-ti</w:t>
      </w:r>
      <w:proofErr w:type="spellEnd"/>
      <w:r w:rsidRPr="10D63833">
        <w:rPr>
          <w:rFonts w:ascii="Arial" w:hAnsi="Arial" w:eastAsia="Arial" w:cs="Arial"/>
          <w:color w:val="000000" w:themeColor="text1"/>
        </w:rPr>
        <w:t>), uma referência direta à beleza da Cachoeira da Chave (ou Cachoeira Votorantim). Esta cachoeira era uma atração natural tão famosa que, segundo relatos históricos, motivou a visita do imperador Dom Pedro II e da Imperatriz Teresa Cristina.</w:t>
      </w:r>
    </w:p>
    <w:p w:rsidR="533C9F20" w:rsidP="5DA24E2E" w:rsidRDefault="533C9F20" w14:paraId="4CC17DF9" w14:textId="65DC4D6B">
      <w:pPr>
        <w:spacing w:before="240" w:after="240" w:line="360" w:lineRule="auto"/>
        <w:ind w:firstLine="708"/>
        <w:jc w:val="both"/>
        <w:rPr>
          <w:rFonts w:ascii="Arial" w:hAnsi="Arial" w:eastAsia="Arial" w:cs="Arial"/>
          <w:color w:val="000000" w:themeColor="text1"/>
        </w:rPr>
      </w:pPr>
      <w:r w:rsidRPr="00D20E95">
        <w:rPr>
          <w:rFonts w:ascii="Arial" w:hAnsi="Arial" w:eastAsia="Arial" w:cs="Arial"/>
          <w:color w:val="000000" w:themeColor="text1"/>
        </w:rPr>
        <w:t>A grande transformação de Votorantim ocorreu com o advento da indústria no final do século XIX. Em 1891/1892, o Banco União de São Paulo adquiriu propriedades na região e fundou a Fábrica Têxtil Votorantim, aproveitando o potencial hidrelétrico das corredeiras do Rio Sorocaba.  Esse empreendimento foi o embrião do Grupo Votorantim, um dos maiores conglomerados empresariais do Brasil.</w:t>
      </w:r>
    </w:p>
    <w:p w:rsidR="533C9F20" w:rsidP="5DA24E2E" w:rsidRDefault="533C9F20" w14:paraId="6E1190C5" w14:textId="013D4FDE">
      <w:pPr>
        <w:spacing w:before="240" w:after="240" w:line="360" w:lineRule="auto"/>
        <w:ind w:firstLine="708"/>
        <w:jc w:val="both"/>
        <w:rPr>
          <w:rFonts w:ascii="Arial" w:hAnsi="Arial" w:eastAsia="Arial" w:cs="Arial"/>
          <w:color w:val="000000" w:themeColor="text1"/>
        </w:rPr>
      </w:pPr>
      <w:r w:rsidRPr="54D56A3E">
        <w:rPr>
          <w:rFonts w:ascii="Arial" w:hAnsi="Arial" w:eastAsia="Arial" w:cs="Arial"/>
          <w:color w:val="000000" w:themeColor="text1"/>
        </w:rPr>
        <w:t xml:space="preserve">O desenvolvimento industrial foi consolidado com a construção da Usina Hidrelétrica de </w:t>
      </w:r>
      <w:proofErr w:type="spellStart"/>
      <w:r w:rsidRPr="54D56A3E">
        <w:rPr>
          <w:rFonts w:ascii="Arial" w:hAnsi="Arial" w:eastAsia="Arial" w:cs="Arial"/>
          <w:color w:val="000000" w:themeColor="text1"/>
        </w:rPr>
        <w:t>Itupararanga</w:t>
      </w:r>
      <w:proofErr w:type="spellEnd"/>
      <w:r w:rsidRPr="54D56A3E">
        <w:rPr>
          <w:rFonts w:ascii="Arial" w:hAnsi="Arial" w:eastAsia="Arial" w:cs="Arial"/>
          <w:color w:val="000000" w:themeColor="text1"/>
        </w:rPr>
        <w:t xml:space="preserve"> em 1914. A intensa atividade fabril atraiu muitos trabalhadores, incentivando a imigração, sobretudo de italianos, e fez com que o antigo vilarejo se consolidasse como um importante polo produtivo. Em 1911, o povoado foi elevado à categoria de distrito de Sorocaba.</w:t>
      </w:r>
    </w:p>
    <w:p w:rsidR="533C9F20" w:rsidP="10D63833" w:rsidRDefault="533C9F20" w14:paraId="2A620FA2" w14:textId="26803294">
      <w:pPr>
        <w:spacing w:before="240" w:after="240" w:line="360" w:lineRule="auto"/>
        <w:ind w:firstLine="708"/>
        <w:jc w:val="both"/>
        <w:rPr>
          <w:rFonts w:ascii="Arial" w:hAnsi="Arial" w:eastAsia="Arial" w:cs="Arial"/>
          <w:color w:val="000000" w:themeColor="text1"/>
        </w:rPr>
      </w:pPr>
      <w:r w:rsidRPr="54D56A3E">
        <w:rPr>
          <w:rFonts w:ascii="Arial" w:hAnsi="Arial" w:eastAsia="Arial" w:cs="Arial"/>
          <w:color w:val="000000" w:themeColor="text1"/>
        </w:rPr>
        <w:t xml:space="preserve">Votorantim está estrategicamente localizada no Sudoeste do estado de São Paulo, na Região Metropolitana de Sorocaba (RMS). Sua proximidade com Sorocaba e o acesso a importantes rodovias (como a SP-79 e o Rodoanel </w:t>
      </w:r>
      <w:r w:rsidRPr="54D56A3E">
        <w:rPr>
          <w:rFonts w:ascii="Arial" w:hAnsi="Arial" w:eastAsia="Arial" w:cs="Arial"/>
          <w:color w:val="000000" w:themeColor="text1"/>
        </w:rPr>
        <w:lastRenderedPageBreak/>
        <w:t>Metropolitano) são fatores cruciais para o seu desenvolvimento logístico e econômico. A área territorial é de 184,186 km² (dado de 2024).</w:t>
      </w:r>
    </w:p>
    <w:p w:rsidR="3A9DF712" w:rsidP="10D63833" w:rsidRDefault="3A9DF712" w14:paraId="10FC5E9B" w14:textId="6F3E6255">
      <w:pPr>
        <w:spacing w:line="360" w:lineRule="auto"/>
        <w:ind w:firstLine="708"/>
        <w:jc w:val="both"/>
        <w:rPr>
          <w:rFonts w:ascii="Arial" w:hAnsi="Arial" w:eastAsia="Arial" w:cs="Arial"/>
        </w:rPr>
      </w:pPr>
      <w:r w:rsidRPr="54D56A3E">
        <w:rPr>
          <w:rFonts w:ascii="Arial" w:hAnsi="Arial" w:eastAsia="Arial" w:cs="Arial"/>
        </w:rPr>
        <w:t xml:space="preserve">O setor de serviços é destaque na economia </w:t>
      </w:r>
      <w:proofErr w:type="spellStart"/>
      <w:r w:rsidRPr="54D56A3E">
        <w:rPr>
          <w:rFonts w:ascii="Arial" w:hAnsi="Arial" w:eastAsia="Arial" w:cs="Arial"/>
        </w:rPr>
        <w:t>votorantinense</w:t>
      </w:r>
      <w:proofErr w:type="spellEnd"/>
      <w:r w:rsidRPr="54D56A3E">
        <w:rPr>
          <w:rFonts w:ascii="Arial" w:hAnsi="Arial" w:eastAsia="Arial" w:cs="Arial"/>
        </w:rPr>
        <w:t xml:space="preserve">, representando 56,8% do </w:t>
      </w:r>
      <w:r w:rsidRPr="54D56A3E" w:rsidR="7D7C363E">
        <w:rPr>
          <w:rFonts w:ascii="Arial" w:hAnsi="Arial" w:eastAsia="Arial" w:cs="Arial"/>
        </w:rPr>
        <w:t>município</w:t>
      </w:r>
      <w:r w:rsidRPr="54D56A3E">
        <w:rPr>
          <w:rFonts w:ascii="Arial" w:hAnsi="Arial" w:eastAsia="Arial" w:cs="Arial"/>
        </w:rPr>
        <w:t xml:space="preserve"> da cidade em 2020, segundo o Observatório SEBRAE. Em relação ao número de empregados, 33,5% do total reportado era do setor de serviços em 2024</w:t>
      </w:r>
      <w:r w:rsidRPr="54D56A3E" w:rsidR="3274E135">
        <w:rPr>
          <w:rFonts w:ascii="Arial" w:hAnsi="Arial" w:eastAsia="Arial" w:cs="Arial"/>
        </w:rPr>
        <w:t>. Apesar</w:t>
      </w:r>
      <w:r w:rsidRPr="54D56A3E" w:rsidR="75238FE6">
        <w:rPr>
          <w:rFonts w:ascii="Arial" w:hAnsi="Arial" w:eastAsia="Arial" w:cs="Arial"/>
        </w:rPr>
        <w:t xml:space="preserve"> do aumento significativo da participação do setor de serviços na economia, a maior parcela de trabalhadores ainda pertence ao setor industrial. </w:t>
      </w:r>
    </w:p>
    <w:p w:rsidR="1B75F840" w:rsidP="10D63833" w:rsidRDefault="1B75F840" w14:paraId="51AA2641" w14:textId="1CAE067B">
      <w:pPr>
        <w:spacing w:line="360" w:lineRule="auto"/>
        <w:ind w:firstLine="708"/>
        <w:jc w:val="both"/>
        <w:rPr>
          <w:rFonts w:ascii="Arial" w:hAnsi="Arial" w:eastAsia="Arial" w:cs="Arial"/>
        </w:rPr>
      </w:pPr>
      <w:r w:rsidRPr="10D63833">
        <w:rPr>
          <w:rFonts w:ascii="Arial" w:hAnsi="Arial" w:eastAsia="Arial" w:cs="Arial"/>
        </w:rPr>
        <w:t>Evidencia-se então que apesar de historicamente o setor industrial representar o fortalecimento econômico d</w:t>
      </w:r>
      <w:r w:rsidRPr="10D63833" w:rsidR="63C35672">
        <w:rPr>
          <w:rFonts w:ascii="Arial" w:hAnsi="Arial" w:eastAsia="Arial" w:cs="Arial"/>
        </w:rPr>
        <w:t xml:space="preserve">a cidade e garantir a sua emancipação política de Sorocaba, economicamente o setor perde espaço para o setor de serviços, principalmente para o mercado do comércio varejista. </w:t>
      </w:r>
    </w:p>
    <w:p w:rsidR="63C35672" w:rsidP="10D63833" w:rsidRDefault="63C35672" w14:paraId="7A4CDE4D" w14:textId="7D54F2E5">
      <w:pPr>
        <w:spacing w:line="360" w:lineRule="auto"/>
        <w:ind w:firstLine="708"/>
        <w:jc w:val="both"/>
        <w:rPr>
          <w:rFonts w:ascii="Arial" w:hAnsi="Arial" w:eastAsia="Arial" w:cs="Arial"/>
        </w:rPr>
      </w:pPr>
      <w:r w:rsidRPr="10D63833">
        <w:rPr>
          <w:rFonts w:ascii="Arial" w:hAnsi="Arial" w:eastAsia="Arial" w:cs="Arial"/>
        </w:rPr>
        <w:t xml:space="preserve">Além disso, outro ponto importante para ser analisado é a economia de Votorantim em relação as cidades vizinhas. </w:t>
      </w:r>
      <w:r w:rsidRPr="10D63833" w:rsidR="7D905CE2">
        <w:rPr>
          <w:rFonts w:ascii="Arial" w:hAnsi="Arial" w:eastAsia="Arial" w:cs="Arial"/>
        </w:rPr>
        <w:t xml:space="preserve">Em 2021, o PIB da cidade ficou </w:t>
      </w:r>
      <w:r w:rsidRPr="10D63833" w:rsidR="507D3398">
        <w:rPr>
          <w:rFonts w:ascii="Arial" w:hAnsi="Arial" w:eastAsia="Arial" w:cs="Arial"/>
        </w:rPr>
        <w:t>em terceiro lugar, atrás de Sorocaba e Alumínio:</w:t>
      </w:r>
    </w:p>
    <w:p w:rsidR="590D9C42" w:rsidP="5DA24E2E" w:rsidRDefault="590D9C42" w14:paraId="7A4F9302" w14:textId="60EF15E5">
      <w:pPr>
        <w:spacing w:line="360" w:lineRule="auto"/>
        <w:ind w:firstLine="708"/>
        <w:jc w:val="center"/>
        <w:rPr>
          <w:rFonts w:ascii="Arial" w:hAnsi="Arial" w:eastAsia="Arial" w:cs="Arial"/>
        </w:rPr>
      </w:pPr>
      <w:r w:rsidRPr="5DA24E2E">
        <w:rPr>
          <w:rFonts w:ascii="Arial" w:hAnsi="Arial" w:eastAsia="Arial" w:cs="Arial"/>
        </w:rPr>
        <w:t>Imagem 1: Comparação do PIB</w:t>
      </w:r>
    </w:p>
    <w:p w:rsidR="507D3398" w:rsidP="5DA24E2E" w:rsidRDefault="507D3398" w14:paraId="58F6F626" w14:textId="734F5B02">
      <w:pPr>
        <w:spacing w:line="360" w:lineRule="auto"/>
        <w:jc w:val="center"/>
        <w:rPr>
          <w:rFonts w:ascii="Arial" w:hAnsi="Arial" w:eastAsia="Arial" w:cs="Arial"/>
          <w:sz w:val="22"/>
          <w:szCs w:val="22"/>
        </w:rPr>
      </w:pPr>
      <w:r>
        <w:rPr>
          <w:noProof/>
        </w:rPr>
        <w:drawing>
          <wp:inline distT="0" distB="0" distL="0" distR="0" wp14:anchorId="0E4C9195" wp14:editId="7BEA27D6">
            <wp:extent cx="5581650" cy="2533650"/>
            <wp:effectExtent l="0" t="0" r="0" b="0"/>
            <wp:docPr id="361477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77988" name=""/>
                    <pic:cNvPicPr/>
                  </pic:nvPicPr>
                  <pic:blipFill>
                    <a:blip r:embed="rId15">
                      <a:extLst>
                        <a:ext uri="{28A0092B-C50C-407E-A947-70E740481C1C}">
                          <a14:useLocalDpi xmlns:a14="http://schemas.microsoft.com/office/drawing/2010/main" val="0"/>
                        </a:ext>
                      </a:extLst>
                    </a:blip>
                    <a:stretch>
                      <a:fillRect/>
                    </a:stretch>
                  </pic:blipFill>
                  <pic:spPr>
                    <a:xfrm>
                      <a:off x="0" y="0"/>
                      <a:ext cx="5581650" cy="2533650"/>
                    </a:xfrm>
                    <a:prstGeom prst="rect">
                      <a:avLst/>
                    </a:prstGeom>
                  </pic:spPr>
                </pic:pic>
              </a:graphicData>
            </a:graphic>
          </wp:inline>
        </w:drawing>
      </w:r>
      <w:r w:rsidRPr="5DA24E2E" w:rsidR="1AE7AB9C">
        <w:rPr>
          <w:rFonts w:ascii="Arial" w:hAnsi="Arial" w:eastAsia="Arial" w:cs="Arial"/>
          <w:sz w:val="22"/>
          <w:szCs w:val="22"/>
        </w:rPr>
        <w:t>Fonte: Observatório setorial territorial, 2025</w:t>
      </w:r>
    </w:p>
    <w:p w:rsidR="4931B0AE" w:rsidP="5DA24E2E" w:rsidRDefault="64A9623D" w14:paraId="71C91D6A" w14:textId="09CF1550" w14:noSpellErr="1">
      <w:pPr>
        <w:pStyle w:val="Ttulo2"/>
        <w:ind w:firstLine="708"/>
        <w:rPr>
          <w:rFonts w:ascii="Arial" w:hAnsi="Arial" w:eastAsia="Arial" w:cs="Arial"/>
          <w:sz w:val="24"/>
          <w:szCs w:val="24"/>
        </w:rPr>
      </w:pPr>
      <w:bookmarkStart w:name="_Toc346239112" w:id="1958236824"/>
      <w:r w:rsidRPr="737C9C8E" w:rsidR="64A9623D">
        <w:rPr>
          <w:rFonts w:ascii="Arial" w:hAnsi="Arial" w:eastAsia="Arial" w:cs="Arial"/>
          <w:sz w:val="24"/>
          <w:szCs w:val="24"/>
        </w:rPr>
        <w:t xml:space="preserve">3.1.1 </w:t>
      </w:r>
      <w:r w:rsidRPr="737C9C8E" w:rsidR="4931B0AE">
        <w:rPr>
          <w:rFonts w:ascii="Arial" w:hAnsi="Arial" w:eastAsia="Arial" w:cs="Arial"/>
          <w:sz w:val="24"/>
          <w:szCs w:val="24"/>
        </w:rPr>
        <w:t>Análise do Setor de Turismo de Votorantim</w:t>
      </w:r>
      <w:bookmarkEnd w:id="1958236824"/>
    </w:p>
    <w:p w:rsidR="0923B05B" w:rsidP="5DA24E2E" w:rsidRDefault="0923B05B" w14:paraId="4BBE9F2D" w14:textId="2A77003D">
      <w:pPr>
        <w:spacing w:before="360" w:after="360" w:line="360" w:lineRule="auto"/>
        <w:ind w:firstLine="708"/>
        <w:jc w:val="both"/>
        <w:rPr>
          <w:rFonts w:ascii="Arial" w:hAnsi="Arial" w:eastAsia="Arial" w:cs="Arial"/>
        </w:rPr>
      </w:pPr>
      <w:r w:rsidRPr="54D56A3E">
        <w:rPr>
          <w:rFonts w:ascii="Arial" w:hAnsi="Arial" w:eastAsia="Arial" w:cs="Arial"/>
        </w:rPr>
        <w:t xml:space="preserve">O turismo em Votorantim vem se consolidando como um setor com grande potencial de crescimento dentro da economia local. Localizada na Região </w:t>
      </w:r>
      <w:r w:rsidRPr="54D56A3E">
        <w:rPr>
          <w:rFonts w:ascii="Arial" w:hAnsi="Arial" w:eastAsia="Arial" w:cs="Arial"/>
        </w:rPr>
        <w:lastRenderedPageBreak/>
        <w:t>Metropolitana de Sorocaba, a cidade apresenta uma combinação estratégica entre natureza, cultura e infraestrutura urbana.</w:t>
      </w:r>
    </w:p>
    <w:p w:rsidR="0923B05B" w:rsidP="5DA24E2E" w:rsidRDefault="0923B05B" w14:paraId="51E675FF" w14:textId="48730614">
      <w:pPr>
        <w:spacing w:before="360" w:after="360" w:line="360" w:lineRule="auto"/>
        <w:ind w:firstLine="708"/>
        <w:jc w:val="both"/>
        <w:rPr>
          <w:rFonts w:ascii="Arial" w:hAnsi="Arial" w:eastAsia="Arial" w:cs="Arial"/>
        </w:rPr>
      </w:pPr>
      <w:r w:rsidRPr="54D56A3E">
        <w:rPr>
          <w:rFonts w:ascii="Arial" w:hAnsi="Arial" w:eastAsia="Arial" w:cs="Arial"/>
        </w:rPr>
        <w:t xml:space="preserve">De acordo com o Instituto Brasileiro de Geografia e Estatística (IBGE), o município possui área territorial de 184,186 km² e uma população estimada de 132.849 habitantes em 2024, resultando em uma densidade demográfica de 694,53 </w:t>
      </w:r>
      <w:proofErr w:type="spellStart"/>
      <w:r w:rsidRPr="54D56A3E">
        <w:rPr>
          <w:rFonts w:ascii="Arial" w:hAnsi="Arial" w:eastAsia="Arial" w:cs="Arial"/>
        </w:rPr>
        <w:t>hab</w:t>
      </w:r>
      <w:proofErr w:type="spellEnd"/>
      <w:r w:rsidRPr="54D56A3E">
        <w:rPr>
          <w:rFonts w:ascii="Arial" w:hAnsi="Arial" w:eastAsia="Arial" w:cs="Arial"/>
        </w:rPr>
        <w:t>/km² (2022). O Índice de Desenvolvimento Humano Municipal (IDHM) é de 0,767, demonstrando boas condições socioeconômicas e qualidade de vida fatores que favorecem o desenvolvimento do turismo e dos serviços relacionados.</w:t>
      </w:r>
    </w:p>
    <w:p w:rsidR="54D56A3E" w:rsidP="5DA24E2E" w:rsidRDefault="0923B05B" w14:paraId="56A6ACDC" w14:textId="0D36A291">
      <w:pPr>
        <w:spacing w:before="360" w:after="360" w:line="360" w:lineRule="auto"/>
        <w:ind w:firstLine="708"/>
        <w:jc w:val="both"/>
        <w:rPr>
          <w:rFonts w:ascii="Arial" w:hAnsi="Arial" w:eastAsia="Arial" w:cs="Arial"/>
        </w:rPr>
      </w:pPr>
      <w:r w:rsidRPr="73136279">
        <w:rPr>
          <w:rFonts w:ascii="Arial" w:hAnsi="Arial" w:eastAsia="Arial" w:cs="Arial"/>
        </w:rPr>
        <w:t xml:space="preserve">O setor de serviços representa a principal base da economia </w:t>
      </w:r>
      <w:proofErr w:type="spellStart"/>
      <w:r w:rsidRPr="73136279">
        <w:rPr>
          <w:rFonts w:ascii="Arial" w:hAnsi="Arial" w:eastAsia="Arial" w:cs="Arial"/>
        </w:rPr>
        <w:t>votorantinense</w:t>
      </w:r>
      <w:proofErr w:type="spellEnd"/>
      <w:r w:rsidRPr="73136279">
        <w:rPr>
          <w:rFonts w:ascii="Arial" w:hAnsi="Arial" w:eastAsia="Arial" w:cs="Arial"/>
        </w:rPr>
        <w:t>, com destaque crescente para as atividades de alimentação, hospedagem e lazer, conforme dados do SIDRA/IBGE. A expansão desses segmentos está relacionada tanto ao turismo regional com visitantes vindos de cidades vizinhas quanto ao turismo de eventos, impulsionado por festas tradicionais e atrativos naturais.</w:t>
      </w:r>
    </w:p>
    <w:p w:rsidR="0923B05B" w:rsidP="54D56A3E" w:rsidRDefault="0923B05B" w14:paraId="022171C1" w14:textId="6789BC2D">
      <w:pPr>
        <w:pStyle w:val="Ttulo4"/>
        <w:spacing w:before="479" w:after="479"/>
        <w:jc w:val="both"/>
        <w:rPr>
          <w:rFonts w:ascii="Arial" w:hAnsi="Arial" w:eastAsia="Arial" w:cs="Arial"/>
          <w:b/>
          <w:bCs/>
        </w:rPr>
      </w:pPr>
      <w:r w:rsidRPr="54D56A3E">
        <w:rPr>
          <w:rFonts w:cstheme="minorBidi"/>
          <w:b/>
          <w:bCs/>
          <w:color w:val="auto"/>
        </w:rPr>
        <w:t>Ecoturismo e Turismo de Natureza</w:t>
      </w:r>
    </w:p>
    <w:p w:rsidR="0923B05B" w:rsidP="00F5488B" w:rsidRDefault="0923B05B" w14:paraId="2E22BFDA" w14:textId="0F925866">
      <w:pPr>
        <w:pStyle w:val="PargrafodaLista"/>
        <w:numPr>
          <w:ilvl w:val="0"/>
          <w:numId w:val="13"/>
        </w:numPr>
        <w:spacing w:before="360" w:after="360" w:line="360" w:lineRule="auto"/>
        <w:jc w:val="both"/>
        <w:rPr>
          <w:rFonts w:ascii="Arial" w:hAnsi="Arial" w:eastAsia="Arial" w:cs="Arial"/>
        </w:rPr>
      </w:pPr>
      <w:r w:rsidRPr="5DA24E2E">
        <w:rPr>
          <w:rFonts w:ascii="Arial" w:hAnsi="Arial" w:eastAsia="Arial" w:cs="Arial"/>
          <w:b/>
        </w:rPr>
        <w:t xml:space="preserve">Represa de </w:t>
      </w:r>
      <w:proofErr w:type="spellStart"/>
      <w:r w:rsidRPr="5DA24E2E">
        <w:rPr>
          <w:rFonts w:ascii="Arial" w:hAnsi="Arial" w:eastAsia="Arial" w:cs="Arial"/>
          <w:b/>
        </w:rPr>
        <w:t>Itupararanga</w:t>
      </w:r>
      <w:proofErr w:type="spellEnd"/>
      <w:r w:rsidRPr="54D56A3E">
        <w:rPr>
          <w:rFonts w:ascii="Arial" w:hAnsi="Arial" w:eastAsia="Arial" w:cs="Arial"/>
        </w:rPr>
        <w:t>: um dos principais atrativos naturais da cidade, compartilhado com municípios vizinhos. Movimenta o turismo náutico, a pesca esportiva e os esportes aquáticos, atraindo visitantes interessados em lazer e contato com a natureza</w:t>
      </w:r>
      <w:r w:rsidRPr="5DA24E2E" w:rsidR="774272EB">
        <w:rPr>
          <w:rFonts w:ascii="Arial" w:hAnsi="Arial" w:eastAsia="Arial" w:cs="Arial"/>
        </w:rPr>
        <w:t>;</w:t>
      </w:r>
    </w:p>
    <w:p w:rsidR="0923B05B" w:rsidP="00F5488B" w:rsidRDefault="0923B05B" w14:paraId="1BEB68A8" w14:textId="23A2FE20">
      <w:pPr>
        <w:pStyle w:val="PargrafodaLista"/>
        <w:numPr>
          <w:ilvl w:val="0"/>
          <w:numId w:val="13"/>
        </w:numPr>
        <w:spacing w:before="360" w:after="360" w:line="360" w:lineRule="auto"/>
        <w:jc w:val="both"/>
        <w:rPr>
          <w:rFonts w:ascii="Arial" w:hAnsi="Arial" w:eastAsia="Arial" w:cs="Arial"/>
        </w:rPr>
      </w:pPr>
      <w:r w:rsidRPr="5DA24E2E">
        <w:rPr>
          <w:rFonts w:ascii="Arial" w:hAnsi="Arial" w:eastAsia="Arial" w:cs="Arial"/>
          <w:b/>
        </w:rPr>
        <w:t>Cachoeira da Chave</w:t>
      </w:r>
      <w:r w:rsidRPr="54D56A3E">
        <w:rPr>
          <w:rFonts w:ascii="Arial" w:hAnsi="Arial" w:eastAsia="Arial" w:cs="Arial"/>
        </w:rPr>
        <w:t>: marco histórico e natural de Votorantim, com potencial para atividades de lazer, trilhas ecológicas e observação ambiental</w:t>
      </w:r>
      <w:r w:rsidRPr="5DA24E2E" w:rsidR="2D4C5512">
        <w:rPr>
          <w:rFonts w:ascii="Arial" w:hAnsi="Arial" w:eastAsia="Arial" w:cs="Arial"/>
        </w:rPr>
        <w:t>;</w:t>
      </w:r>
    </w:p>
    <w:p w:rsidR="0923B05B" w:rsidP="00F5488B" w:rsidRDefault="0923B05B" w14:paraId="630725CF" w14:textId="69726D1E">
      <w:pPr>
        <w:pStyle w:val="PargrafodaLista"/>
        <w:numPr>
          <w:ilvl w:val="0"/>
          <w:numId w:val="13"/>
        </w:numPr>
        <w:spacing w:before="360" w:after="360" w:line="360" w:lineRule="auto"/>
        <w:jc w:val="both"/>
        <w:rPr>
          <w:rFonts w:ascii="Arial" w:hAnsi="Arial" w:eastAsia="Arial" w:cs="Arial"/>
        </w:rPr>
      </w:pPr>
      <w:r w:rsidRPr="5DA24E2E">
        <w:rPr>
          <w:rFonts w:ascii="Arial" w:hAnsi="Arial" w:eastAsia="Arial" w:cs="Arial"/>
          <w:b/>
        </w:rPr>
        <w:t>Parque Ecológico do Matão e Serra de São Francisco:</w:t>
      </w:r>
      <w:r w:rsidRPr="54D56A3E">
        <w:rPr>
          <w:rFonts w:ascii="Arial" w:hAnsi="Arial" w:eastAsia="Arial" w:cs="Arial"/>
        </w:rPr>
        <w:t xml:space="preserve"> importantes áreas de preservação ambiental e lazer, que contribuem para o turismo de aventura, caminhadas e práticas de educação ambiental.</w:t>
      </w:r>
    </w:p>
    <w:p w:rsidR="0923B05B" w:rsidP="54D56A3E" w:rsidRDefault="0923B05B" w14:paraId="5895E13F" w14:textId="651CC1EC">
      <w:pPr>
        <w:pStyle w:val="Ttulo4"/>
        <w:spacing w:before="479" w:after="479"/>
        <w:jc w:val="both"/>
        <w:rPr>
          <w:rFonts w:cstheme="minorBidi"/>
          <w:b/>
          <w:bCs/>
          <w:color w:val="auto"/>
        </w:rPr>
      </w:pPr>
      <w:r w:rsidRPr="54D56A3E">
        <w:rPr>
          <w:rFonts w:cstheme="minorBidi"/>
          <w:b/>
          <w:bCs/>
          <w:color w:val="auto"/>
        </w:rPr>
        <w:t>Turismo de Eventos</w:t>
      </w:r>
    </w:p>
    <w:p w:rsidR="0923B05B" w:rsidP="00F5488B" w:rsidRDefault="0923B05B" w14:paraId="01433F25" w14:textId="75411B81">
      <w:pPr>
        <w:pStyle w:val="PargrafodaLista"/>
        <w:numPr>
          <w:ilvl w:val="0"/>
          <w:numId w:val="12"/>
        </w:numPr>
        <w:spacing w:before="360" w:after="360" w:line="360" w:lineRule="auto"/>
        <w:jc w:val="both"/>
        <w:rPr>
          <w:rFonts w:ascii="Arial" w:hAnsi="Arial" w:eastAsia="Arial" w:cs="Arial"/>
        </w:rPr>
      </w:pPr>
      <w:r w:rsidRPr="5DA24E2E">
        <w:rPr>
          <w:rFonts w:ascii="Arial" w:hAnsi="Arial" w:eastAsia="Arial" w:cs="Arial"/>
          <w:b/>
        </w:rPr>
        <w:t>Praça de Eventos Lecy de Campos:</w:t>
      </w:r>
      <w:r w:rsidRPr="54D56A3E">
        <w:rPr>
          <w:rFonts w:ascii="Arial" w:hAnsi="Arial" w:eastAsia="Arial" w:cs="Arial"/>
        </w:rPr>
        <w:t xml:space="preserve"> principal espaço destinado a grandes atividades culturais, sociais e musicais, recebendo eventos de abrangência regional</w:t>
      </w:r>
      <w:r w:rsidRPr="5DA24E2E" w:rsidR="4336825F">
        <w:rPr>
          <w:rFonts w:ascii="Arial" w:hAnsi="Arial" w:eastAsia="Arial" w:cs="Arial"/>
        </w:rPr>
        <w:t>;</w:t>
      </w:r>
    </w:p>
    <w:p w:rsidR="0923B05B" w:rsidP="00F5488B" w:rsidRDefault="0923B05B" w14:paraId="30654819" w14:textId="7D632F5A">
      <w:pPr>
        <w:pStyle w:val="PargrafodaLista"/>
        <w:numPr>
          <w:ilvl w:val="0"/>
          <w:numId w:val="12"/>
        </w:numPr>
        <w:spacing w:before="360" w:after="360" w:line="360" w:lineRule="auto"/>
        <w:jc w:val="both"/>
        <w:rPr>
          <w:rFonts w:ascii="Arial" w:hAnsi="Arial" w:eastAsia="Arial" w:cs="Arial"/>
        </w:rPr>
      </w:pPr>
      <w:r w:rsidRPr="5DA24E2E">
        <w:rPr>
          <w:rFonts w:ascii="Arial" w:hAnsi="Arial" w:eastAsia="Arial" w:cs="Arial"/>
          <w:b/>
        </w:rPr>
        <w:lastRenderedPageBreak/>
        <w:t>Festa Junina de Votorantim</w:t>
      </w:r>
      <w:r w:rsidRPr="54D56A3E">
        <w:rPr>
          <w:rFonts w:ascii="Arial" w:hAnsi="Arial" w:eastAsia="Arial" w:cs="Arial"/>
        </w:rPr>
        <w:t>: uma das maiores do interior paulista, com mais de 100 anos de tradição. O evento atrai visitantes de diversas cidades e movimenta a economia local, especialmente os setores de comércio, alimentação, hospedagem e transporte. Além de sua importância cultural, é também um dos maiores geradores de receita turística e empregos temporários da região.</w:t>
      </w:r>
    </w:p>
    <w:p w:rsidR="0923B05B" w:rsidP="54D56A3E" w:rsidRDefault="0923B05B" w14:paraId="0AED3F81" w14:textId="3ABF95B6">
      <w:pPr>
        <w:pStyle w:val="Ttulo4"/>
        <w:jc w:val="both"/>
        <w:rPr>
          <w:rFonts w:cstheme="minorBidi"/>
          <w:b/>
          <w:bCs/>
          <w:color w:val="auto"/>
        </w:rPr>
      </w:pPr>
      <w:r w:rsidRPr="54D56A3E">
        <w:rPr>
          <w:rFonts w:cstheme="minorBidi"/>
          <w:b/>
          <w:bCs/>
          <w:color w:val="auto"/>
        </w:rPr>
        <w:t>Turismo Histórico e Cultural</w:t>
      </w:r>
    </w:p>
    <w:p w:rsidR="0923B05B" w:rsidP="00F5488B" w:rsidRDefault="0923B05B" w14:paraId="2636F17B" w14:textId="2AB06F9D">
      <w:pPr>
        <w:pStyle w:val="PargrafodaLista"/>
        <w:numPr>
          <w:ilvl w:val="0"/>
          <w:numId w:val="11"/>
        </w:numPr>
        <w:spacing w:before="360" w:after="360" w:line="360" w:lineRule="auto"/>
        <w:jc w:val="both"/>
        <w:rPr>
          <w:rFonts w:ascii="Arial" w:hAnsi="Arial" w:eastAsia="Arial" w:cs="Arial"/>
        </w:rPr>
      </w:pPr>
      <w:r w:rsidRPr="5DA24E2E">
        <w:rPr>
          <w:rFonts w:ascii="Arial" w:hAnsi="Arial" w:eastAsia="Arial" w:cs="Arial"/>
          <w:b/>
        </w:rPr>
        <w:t>Herança Industrial:</w:t>
      </w:r>
      <w:r w:rsidRPr="54D56A3E">
        <w:rPr>
          <w:rFonts w:ascii="Arial" w:hAnsi="Arial" w:eastAsia="Arial" w:cs="Arial"/>
        </w:rPr>
        <w:t xml:space="preserve"> elementos como a Barragem Santa Helena e a antiga Creche Castelo dos Sonhos representam a arquitetura industrial inglesa e refletem a origem da cidade vinculada ao Grupo Votorantim. Esses espaços simbolizam o passado fabril e possuem potencial para o turismo de memória e patrimônio industrial</w:t>
      </w:r>
      <w:r w:rsidRPr="5DA24E2E" w:rsidR="1A39CB76">
        <w:rPr>
          <w:rFonts w:ascii="Arial" w:hAnsi="Arial" w:eastAsia="Arial" w:cs="Arial"/>
        </w:rPr>
        <w:t>;</w:t>
      </w:r>
    </w:p>
    <w:p w:rsidR="0923B05B" w:rsidP="00F5488B" w:rsidRDefault="0923B05B" w14:paraId="4E01014F" w14:textId="11B7EBD5">
      <w:pPr>
        <w:pStyle w:val="PargrafodaLista"/>
        <w:numPr>
          <w:ilvl w:val="0"/>
          <w:numId w:val="11"/>
        </w:numPr>
        <w:spacing w:before="360" w:after="360" w:line="360" w:lineRule="auto"/>
        <w:jc w:val="both"/>
        <w:rPr>
          <w:rFonts w:ascii="Arial" w:hAnsi="Arial" w:eastAsia="Arial" w:cs="Arial"/>
        </w:rPr>
      </w:pPr>
      <w:r w:rsidRPr="5DA24E2E">
        <w:rPr>
          <w:rFonts w:ascii="Arial" w:hAnsi="Arial" w:eastAsia="Arial" w:cs="Arial"/>
          <w:b/>
        </w:rPr>
        <w:t>Museu Histórico Ettore Marangoni (em implantação):</w:t>
      </w:r>
      <w:r w:rsidRPr="54D56A3E">
        <w:rPr>
          <w:rFonts w:ascii="Arial" w:hAnsi="Arial" w:eastAsia="Arial" w:cs="Arial"/>
        </w:rPr>
        <w:t xml:space="preserve"> o futuro museu reforça a valorização da história e da cultura local, com o objetivo de preservar e difundir o patrimônio histórico e fortalecer a identidade turística do município.</w:t>
      </w:r>
    </w:p>
    <w:p w:rsidR="0923B05B" w:rsidP="5DA24E2E" w:rsidRDefault="0923B05B" w14:paraId="41F85D7A" w14:textId="73429133">
      <w:pPr>
        <w:spacing w:before="360" w:after="360" w:line="360" w:lineRule="auto"/>
        <w:ind w:firstLine="708"/>
        <w:jc w:val="both"/>
        <w:rPr>
          <w:rFonts w:ascii="Arial" w:hAnsi="Arial" w:eastAsia="Arial" w:cs="Arial"/>
        </w:rPr>
      </w:pPr>
      <w:r w:rsidRPr="54D56A3E">
        <w:rPr>
          <w:rFonts w:ascii="Arial" w:hAnsi="Arial" w:eastAsia="Arial" w:cs="Arial"/>
        </w:rPr>
        <w:t xml:space="preserve">Empresas de destaque também contribuem para o fortalecimento da economia e do turismo local, como a Votorantim Cimentos e a </w:t>
      </w:r>
      <w:proofErr w:type="spellStart"/>
      <w:r w:rsidRPr="54D56A3E">
        <w:rPr>
          <w:rFonts w:ascii="Arial" w:hAnsi="Arial" w:eastAsia="Arial" w:cs="Arial"/>
        </w:rPr>
        <w:t>InterCement</w:t>
      </w:r>
      <w:proofErr w:type="spellEnd"/>
      <w:r w:rsidRPr="54D56A3E">
        <w:rPr>
          <w:rFonts w:ascii="Arial" w:hAnsi="Arial" w:eastAsia="Arial" w:cs="Arial"/>
        </w:rPr>
        <w:t xml:space="preserve"> Brasil, que mantêm projetos voltados à sustentabilidade e valorização ambiental, além de empreendimentos do setor de hospitalidade, como o Hotel Central Votorantim e o Espaço </w:t>
      </w:r>
      <w:proofErr w:type="spellStart"/>
      <w:r w:rsidRPr="54D56A3E">
        <w:rPr>
          <w:rFonts w:ascii="Arial" w:hAnsi="Arial" w:eastAsia="Arial" w:cs="Arial"/>
        </w:rPr>
        <w:t>Varvito</w:t>
      </w:r>
      <w:proofErr w:type="spellEnd"/>
      <w:r w:rsidRPr="54D56A3E">
        <w:rPr>
          <w:rFonts w:ascii="Arial" w:hAnsi="Arial" w:eastAsia="Arial" w:cs="Arial"/>
        </w:rPr>
        <w:t xml:space="preserve"> Eventos, que apoiam o turismo de negócios e eventos.</w:t>
      </w:r>
    </w:p>
    <w:p w:rsidR="0923B05B" w:rsidP="5DA24E2E" w:rsidRDefault="0923B05B" w14:paraId="0434A1A2" w14:textId="4DD88418">
      <w:pPr>
        <w:spacing w:before="360" w:after="360" w:line="360" w:lineRule="auto"/>
        <w:ind w:firstLine="708"/>
        <w:jc w:val="both"/>
        <w:rPr>
          <w:rFonts w:ascii="Arial" w:hAnsi="Arial" w:eastAsia="Arial" w:cs="Arial"/>
        </w:rPr>
      </w:pPr>
      <w:r w:rsidRPr="54D56A3E">
        <w:rPr>
          <w:rFonts w:ascii="Arial" w:hAnsi="Arial" w:eastAsia="Arial" w:cs="Arial"/>
        </w:rPr>
        <w:t>No contexto estadual, o setor de turismo em São Paulo registrou 23 mil novos empregos formais no primeiro semestre de 2025, com taxa média de ocupação hoteleira de 58,6%, segundo a Agência São Paulo. Em âmbito nacional, as atividades turísticas cresceram 9,2% em novembro de 2024 frente ao mesmo mês de 2023, conforme o IBGE, com São Paulo figurando entre os estados de maior crescimento (≈ 7,9%).</w:t>
      </w:r>
    </w:p>
    <w:p w:rsidR="0923B05B" w:rsidP="5DA24E2E" w:rsidRDefault="0923B05B" w14:paraId="15D3278F" w14:textId="01DF37DF">
      <w:pPr>
        <w:spacing w:before="360" w:after="360" w:line="360" w:lineRule="auto"/>
        <w:ind w:firstLine="708"/>
        <w:jc w:val="both"/>
        <w:rPr>
          <w:rFonts w:ascii="Arial" w:hAnsi="Arial" w:eastAsia="Arial" w:cs="Arial"/>
        </w:rPr>
      </w:pPr>
      <w:r w:rsidRPr="54D56A3E">
        <w:rPr>
          <w:rFonts w:ascii="Arial" w:hAnsi="Arial" w:eastAsia="Arial" w:cs="Arial"/>
        </w:rPr>
        <w:t xml:space="preserve">Esses dados reforçam que o ambiente externo é favorável à expansão de iniciativas ligadas ao turismo sustentável, cultural e de experiência. A utilização da </w:t>
      </w:r>
      <w:r w:rsidRPr="54D56A3E">
        <w:rPr>
          <w:rFonts w:ascii="Arial" w:hAnsi="Arial" w:eastAsia="Arial" w:cs="Arial"/>
        </w:rPr>
        <w:lastRenderedPageBreak/>
        <w:t>análise de dados nesse contexto é essencial para mapear o perfil dos visitantes, mensurar o impacto econômico, identificar demandas de infraestrutura e apoiar políticas públicas voltadas ao fortalecimento do turismo em Votorantim e em toda a Região Metropolitana de Sorocaba.</w:t>
      </w:r>
    </w:p>
    <w:p w:rsidR="4865C0A8" w:rsidP="5DA24E2E" w:rsidRDefault="3C113F67" w14:paraId="545E9CE2" w14:textId="36C20BD9" w14:noSpellErr="1">
      <w:pPr>
        <w:pStyle w:val="Ttulo2"/>
        <w:spacing w:before="448" w:after="448" w:line="360" w:lineRule="auto"/>
        <w:jc w:val="both"/>
        <w:rPr>
          <w:rFonts w:ascii="Arial" w:hAnsi="Arial" w:eastAsia="Arial" w:cs="Arial"/>
          <w:sz w:val="24"/>
          <w:szCs w:val="24"/>
        </w:rPr>
      </w:pPr>
      <w:bookmarkStart w:name="_Toc1462616942" w:id="139413080"/>
      <w:r w:rsidRPr="737C9C8E" w:rsidR="3C113F67">
        <w:rPr>
          <w:rFonts w:ascii="Arial" w:hAnsi="Arial" w:eastAsia="Arial" w:cs="Arial"/>
          <w:sz w:val="24"/>
          <w:szCs w:val="24"/>
        </w:rPr>
        <w:t>3.</w:t>
      </w:r>
      <w:r w:rsidRPr="737C9C8E" w:rsidR="35EE4631">
        <w:rPr>
          <w:rFonts w:ascii="Arial" w:hAnsi="Arial" w:eastAsia="Arial" w:cs="Arial"/>
          <w:sz w:val="24"/>
          <w:szCs w:val="24"/>
        </w:rPr>
        <w:t>1.2</w:t>
      </w:r>
      <w:r w:rsidRPr="737C9C8E" w:rsidR="3C113F67">
        <w:rPr>
          <w:rFonts w:ascii="Arial" w:hAnsi="Arial" w:eastAsia="Arial" w:cs="Arial"/>
          <w:sz w:val="24"/>
          <w:szCs w:val="24"/>
        </w:rPr>
        <w:t xml:space="preserve"> </w:t>
      </w:r>
      <w:r w:rsidRPr="737C9C8E" w:rsidR="4865C0A8">
        <w:rPr>
          <w:rFonts w:ascii="Arial" w:hAnsi="Arial" w:eastAsia="Arial" w:cs="Arial"/>
          <w:sz w:val="24"/>
          <w:szCs w:val="24"/>
        </w:rPr>
        <w:t>O Cenário de TI e Tecnologia no Município de Votorantim: Crescimento Impulsionado por Serviços e Educação</w:t>
      </w:r>
      <w:bookmarkEnd w:id="139413080"/>
    </w:p>
    <w:p w:rsidR="4865C0A8" w:rsidP="5DA24E2E" w:rsidRDefault="4865C0A8" w14:paraId="15C459E0" w14:textId="1BD4E729">
      <w:pPr>
        <w:spacing w:before="360" w:after="360" w:line="360" w:lineRule="auto"/>
        <w:ind w:firstLine="708"/>
        <w:jc w:val="both"/>
        <w:rPr>
          <w:rFonts w:ascii="Arial" w:hAnsi="Arial" w:eastAsia="Arial" w:cs="Arial"/>
        </w:rPr>
      </w:pPr>
      <w:r w:rsidRPr="54D56A3E">
        <w:rPr>
          <w:rFonts w:ascii="Arial" w:hAnsi="Arial" w:eastAsia="Arial" w:cs="Arial"/>
        </w:rPr>
        <w:t>O município de Votorantim, inserido na Região Metropolitana de Sorocaba, está vivenciando uma notável evolução em seu cenário de Tecnologia da Informação (TI) e inovação. Historicamente ligada à indústria, a economia local agora encontra no setor de Serviços, Comunicação e Informação seu principal motor de crescimento e geração de empregos formais.</w:t>
      </w:r>
    </w:p>
    <w:p w:rsidR="4865C0A8" w:rsidP="54D56A3E" w:rsidRDefault="585FB697" w14:paraId="3858C9EC" w14:textId="2D4730D2" w14:noSpellErr="1">
      <w:pPr>
        <w:pStyle w:val="Ttulo3"/>
        <w:spacing w:before="421" w:after="421"/>
        <w:jc w:val="both"/>
        <w:rPr>
          <w:rFonts w:ascii="Arial" w:hAnsi="Arial" w:eastAsia="Arial" w:cs="Arial"/>
          <w:sz w:val="24"/>
          <w:szCs w:val="24"/>
        </w:rPr>
      </w:pPr>
      <w:bookmarkStart w:name="_Toc612710392" w:id="961579307"/>
      <w:r w:rsidRPr="737C9C8E" w:rsidR="6E73F7FF">
        <w:rPr>
          <w:rFonts w:ascii="Arial" w:hAnsi="Arial" w:eastAsia="Arial" w:cs="Arial"/>
          <w:sz w:val="24"/>
          <w:szCs w:val="24"/>
        </w:rPr>
        <w:t>3.</w:t>
      </w:r>
      <w:r w:rsidRPr="737C9C8E" w:rsidR="325A35B7">
        <w:rPr>
          <w:rFonts w:ascii="Arial" w:hAnsi="Arial" w:eastAsia="Arial" w:cs="Arial"/>
          <w:sz w:val="24"/>
          <w:szCs w:val="24"/>
        </w:rPr>
        <w:t>1.3</w:t>
      </w:r>
      <w:r w:rsidRPr="737C9C8E" w:rsidR="6E73F7FF">
        <w:rPr>
          <w:rFonts w:ascii="Arial" w:hAnsi="Arial" w:eastAsia="Arial" w:cs="Arial"/>
          <w:sz w:val="24"/>
          <w:szCs w:val="24"/>
        </w:rPr>
        <w:t xml:space="preserve"> </w:t>
      </w:r>
      <w:r w:rsidRPr="737C9C8E" w:rsidR="4865C0A8">
        <w:rPr>
          <w:rFonts w:ascii="Arial" w:hAnsi="Arial" w:eastAsia="Arial" w:cs="Arial"/>
          <w:sz w:val="24"/>
          <w:szCs w:val="24"/>
        </w:rPr>
        <w:t>O Setor de Serviços como Vetor de TI</w:t>
      </w:r>
      <w:bookmarkEnd w:id="961579307"/>
    </w:p>
    <w:p w:rsidR="4865C0A8" w:rsidP="5DA24E2E" w:rsidRDefault="4865C0A8" w14:paraId="325D4DB7" w14:textId="438F4250">
      <w:pPr>
        <w:spacing w:before="360" w:after="360" w:line="360" w:lineRule="auto"/>
        <w:ind w:firstLine="708"/>
        <w:jc w:val="both"/>
        <w:rPr>
          <w:rFonts w:ascii="Arial" w:hAnsi="Arial" w:eastAsia="Arial" w:cs="Arial"/>
        </w:rPr>
      </w:pPr>
      <w:r w:rsidRPr="54D56A3E">
        <w:rPr>
          <w:rFonts w:ascii="Arial" w:hAnsi="Arial" w:eastAsia="Arial" w:cs="Arial"/>
        </w:rPr>
        <w:t>O mercado de trabalho em Votorantim é liderado pelo setor de Serviços, que contabilizou aproximadamente 6.793 empregados formais (dados de 2023). Mais especificamente, o agrupamento de Informação, Comunicação e Atividades Financeiras, Imobiliárias, Profissionais e Administrativas — que engloba a TI — foi responsável por cerca de 60% das admissões no setor de serviços no primeiro trimestre de 2024. Essa concentração de contratações aponta para uma demanda crescente por profissionais de tecnologia.</w:t>
      </w:r>
    </w:p>
    <w:p w:rsidR="4865C0A8" w:rsidP="5DA24E2E" w:rsidRDefault="4865C0A8" w14:paraId="3D1F87DE" w14:textId="753B0501">
      <w:pPr>
        <w:spacing w:before="360" w:after="360" w:line="360" w:lineRule="auto"/>
        <w:ind w:firstLine="708"/>
        <w:jc w:val="both"/>
        <w:rPr>
          <w:rFonts w:ascii="Arial" w:hAnsi="Arial" w:eastAsia="Arial" w:cs="Arial"/>
        </w:rPr>
      </w:pPr>
      <w:r w:rsidRPr="54D56A3E">
        <w:rPr>
          <w:rFonts w:ascii="Arial" w:hAnsi="Arial" w:eastAsia="Arial" w:cs="Arial"/>
        </w:rPr>
        <w:t xml:space="preserve">O reflexo desse dinamismo é visto no saldo de empregos: Votorantim registrou um saldo positivo de 1.014 novas vagas com carteira assinada de janeiro a agosto de 2025. Esse crescimento é alimentado, em grande parte, pela Transformação Digital de grandes corporações com forte presença na região, como o próprio Grupo Votorantim. Tais empresas exigem soluções de </w:t>
      </w:r>
      <w:r w:rsidRPr="54D56A3E">
        <w:rPr>
          <w:rFonts w:ascii="Arial" w:hAnsi="Arial" w:eastAsia="Arial" w:cs="Arial"/>
          <w:i/>
          <w:iCs/>
        </w:rPr>
        <w:t xml:space="preserve">cloud </w:t>
      </w:r>
      <w:proofErr w:type="spellStart"/>
      <w:r w:rsidRPr="54D56A3E">
        <w:rPr>
          <w:rFonts w:ascii="Arial" w:hAnsi="Arial" w:eastAsia="Arial" w:cs="Arial"/>
          <w:i/>
          <w:iCs/>
        </w:rPr>
        <w:t>computing</w:t>
      </w:r>
      <w:proofErr w:type="spellEnd"/>
      <w:r w:rsidRPr="54D56A3E">
        <w:rPr>
          <w:rFonts w:ascii="Arial" w:hAnsi="Arial" w:eastAsia="Arial" w:cs="Arial"/>
        </w:rPr>
        <w:t>, automação de processos, e segurança da informação, criando um mercado robusto para serviços especializados.</w:t>
      </w:r>
    </w:p>
    <w:p w:rsidR="4865C0A8" w:rsidP="54D56A3E" w:rsidRDefault="4EBB4750" w14:paraId="24DB7BCD" w14:textId="353A70F3" w14:noSpellErr="1">
      <w:pPr>
        <w:pStyle w:val="Ttulo3"/>
        <w:spacing w:before="421" w:after="421"/>
        <w:jc w:val="both"/>
        <w:rPr>
          <w:rFonts w:ascii="Arial" w:hAnsi="Arial" w:eastAsia="Arial" w:cs="Arial"/>
          <w:sz w:val="24"/>
          <w:szCs w:val="24"/>
        </w:rPr>
      </w:pPr>
      <w:bookmarkStart w:name="_Toc1350622363" w:id="361712633"/>
      <w:r w:rsidRPr="737C9C8E" w:rsidR="7393280E">
        <w:rPr>
          <w:rFonts w:ascii="Arial" w:hAnsi="Arial" w:eastAsia="Arial" w:cs="Arial"/>
          <w:sz w:val="24"/>
          <w:szCs w:val="24"/>
        </w:rPr>
        <w:t>3.</w:t>
      </w:r>
      <w:r w:rsidRPr="737C9C8E" w:rsidR="55E5E6D5">
        <w:rPr>
          <w:rFonts w:ascii="Arial" w:hAnsi="Arial" w:eastAsia="Arial" w:cs="Arial"/>
          <w:sz w:val="24"/>
          <w:szCs w:val="24"/>
        </w:rPr>
        <w:t>1.4</w:t>
      </w:r>
      <w:r w:rsidRPr="737C9C8E" w:rsidR="7393280E">
        <w:rPr>
          <w:rFonts w:ascii="Arial" w:hAnsi="Arial" w:eastAsia="Arial" w:cs="Arial"/>
          <w:sz w:val="24"/>
          <w:szCs w:val="24"/>
        </w:rPr>
        <w:t xml:space="preserve"> </w:t>
      </w:r>
      <w:r w:rsidRPr="737C9C8E" w:rsidR="4865C0A8">
        <w:rPr>
          <w:rFonts w:ascii="Arial" w:hAnsi="Arial" w:eastAsia="Arial" w:cs="Arial"/>
          <w:sz w:val="24"/>
          <w:szCs w:val="24"/>
        </w:rPr>
        <w:t>Potencial de Inovação e Educação</w:t>
      </w:r>
      <w:bookmarkEnd w:id="361712633"/>
    </w:p>
    <w:p w:rsidR="4865C0A8" w:rsidP="5DA24E2E" w:rsidRDefault="4865C0A8" w14:paraId="700E6EEF" w14:textId="4C8EB150">
      <w:pPr>
        <w:spacing w:before="360" w:after="360" w:line="360" w:lineRule="auto"/>
        <w:ind w:firstLine="708"/>
        <w:jc w:val="both"/>
        <w:rPr>
          <w:rFonts w:ascii="Arial" w:hAnsi="Arial" w:eastAsia="Arial" w:cs="Arial"/>
        </w:rPr>
      </w:pPr>
      <w:r w:rsidRPr="54D56A3E">
        <w:rPr>
          <w:rFonts w:ascii="Arial" w:hAnsi="Arial" w:eastAsia="Arial" w:cs="Arial"/>
        </w:rPr>
        <w:t xml:space="preserve">A vitalidade do setor é reforçada pelo ambiente de negócios em educação e inovação. Votorantim foi classificada como a 9ª melhor cidade do Brasil para fazer negócios no setor de educação (ranking </w:t>
      </w:r>
      <w:proofErr w:type="spellStart"/>
      <w:r w:rsidRPr="54D56A3E">
        <w:rPr>
          <w:rFonts w:ascii="Arial" w:hAnsi="Arial" w:eastAsia="Arial" w:cs="Arial"/>
        </w:rPr>
        <w:t>Urban</w:t>
      </w:r>
      <w:proofErr w:type="spellEnd"/>
      <w:r w:rsidRPr="54D56A3E">
        <w:rPr>
          <w:rFonts w:ascii="Arial" w:hAnsi="Arial" w:eastAsia="Arial" w:cs="Arial"/>
        </w:rPr>
        <w:t xml:space="preserve"> Systems de 2023), um indicador da qualidade e foco na formação.</w:t>
      </w:r>
    </w:p>
    <w:p w:rsidR="4865C0A8" w:rsidP="5DA24E2E" w:rsidRDefault="4865C0A8" w14:paraId="3B69192C" w14:textId="229688DD">
      <w:pPr>
        <w:spacing w:before="360" w:after="360" w:line="360" w:lineRule="auto"/>
        <w:ind w:firstLine="708"/>
        <w:jc w:val="both"/>
        <w:rPr>
          <w:rFonts w:ascii="Arial" w:hAnsi="Arial" w:eastAsia="Arial" w:cs="Arial"/>
        </w:rPr>
      </w:pPr>
      <w:r w:rsidRPr="54D56A3E">
        <w:rPr>
          <w:rFonts w:ascii="Arial" w:hAnsi="Arial" w:eastAsia="Arial" w:cs="Arial"/>
        </w:rPr>
        <w:t>A Fatec Votorantim atua como um polo de formação crucial, oferecendo cursos superiores de tecnologia, como o de Desenvolvimento de Software Multiplataforma e o recém-implantado Ciência de Dados para Negócios. Essa oferta educacional de ponta garante o abastecimento do mercado local e regional com profissionais qualificados nas áreas mais demandadas da TI.</w:t>
      </w:r>
    </w:p>
    <w:p w:rsidR="4865C0A8" w:rsidP="54D56A3E" w:rsidRDefault="328B5AC1" w14:paraId="4E03D570" w14:textId="68A629A9" w14:noSpellErr="1">
      <w:pPr>
        <w:pStyle w:val="Ttulo3"/>
        <w:spacing w:before="421" w:after="421"/>
        <w:jc w:val="both"/>
        <w:rPr>
          <w:rFonts w:ascii="Arial" w:hAnsi="Arial" w:eastAsia="Arial" w:cs="Arial"/>
          <w:sz w:val="24"/>
          <w:szCs w:val="24"/>
        </w:rPr>
      </w:pPr>
      <w:bookmarkStart w:name="_Toc345088676" w:id="46863368"/>
      <w:r w:rsidRPr="737C9C8E" w:rsidR="34626179">
        <w:rPr>
          <w:rFonts w:ascii="Arial" w:hAnsi="Arial" w:eastAsia="Arial" w:cs="Arial"/>
          <w:sz w:val="24"/>
          <w:szCs w:val="24"/>
        </w:rPr>
        <w:t xml:space="preserve">3.1.5 </w:t>
      </w:r>
      <w:r w:rsidRPr="737C9C8E" w:rsidR="7892C876">
        <w:rPr>
          <w:rFonts w:ascii="Arial" w:hAnsi="Arial" w:eastAsia="Arial" w:cs="Arial"/>
          <w:sz w:val="24"/>
          <w:szCs w:val="24"/>
        </w:rPr>
        <w:t xml:space="preserve">Dados </w:t>
      </w:r>
      <w:r w:rsidRPr="737C9C8E" w:rsidR="78CB8271">
        <w:rPr>
          <w:rFonts w:ascii="Arial" w:hAnsi="Arial" w:eastAsia="Arial" w:cs="Arial"/>
          <w:sz w:val="24"/>
          <w:szCs w:val="24"/>
        </w:rPr>
        <w:t>e</w:t>
      </w:r>
      <w:r w:rsidRPr="737C9C8E" w:rsidR="7892C876">
        <w:rPr>
          <w:rFonts w:ascii="Arial" w:hAnsi="Arial" w:eastAsia="Arial" w:cs="Arial"/>
          <w:sz w:val="24"/>
          <w:szCs w:val="24"/>
        </w:rPr>
        <w:t xml:space="preserve">conômicos </w:t>
      </w:r>
      <w:r w:rsidRPr="737C9C8E" w:rsidR="63DC40C8">
        <w:rPr>
          <w:rFonts w:ascii="Arial" w:hAnsi="Arial" w:eastAsia="Arial" w:cs="Arial"/>
          <w:sz w:val="24"/>
          <w:szCs w:val="24"/>
        </w:rPr>
        <w:t>estratégicos</w:t>
      </w:r>
      <w:bookmarkEnd w:id="46863368"/>
    </w:p>
    <w:p w:rsidR="4865C0A8" w:rsidP="5DA24E2E" w:rsidRDefault="4865C0A8" w14:paraId="7E90633B" w14:textId="187C3BAF">
      <w:pPr>
        <w:spacing w:before="360" w:after="360" w:line="360" w:lineRule="auto"/>
        <w:ind w:firstLine="708"/>
        <w:jc w:val="both"/>
        <w:rPr>
          <w:rFonts w:ascii="Arial" w:hAnsi="Arial" w:eastAsia="Arial" w:cs="Arial"/>
        </w:rPr>
      </w:pPr>
      <w:r w:rsidRPr="54D56A3E">
        <w:rPr>
          <w:rFonts w:ascii="Arial" w:hAnsi="Arial" w:eastAsia="Arial" w:cs="Arial"/>
        </w:rPr>
        <w:t>Com uma população estimada em 133,5 mil habitantes e um PIB de cerca de R$ 3,9 bilhões, a cidade demonstra capacidade de gerar riqueza. A infraestrutura e a busca por modernização são evidentes no aumento de empresas que atuam primariamente pela internet, totalizando 158 novos negócios registrados até setembro de 2025.</w:t>
      </w:r>
    </w:p>
    <w:p w:rsidR="0051661C" w:rsidP="5DA24E2E" w:rsidRDefault="4865C0A8" w14:paraId="7F5BA038" w14:textId="2FD5BDC8">
      <w:pPr>
        <w:spacing w:before="360" w:after="360" w:line="360" w:lineRule="auto"/>
        <w:ind w:firstLine="708"/>
        <w:jc w:val="both"/>
        <w:rPr>
          <w:rFonts w:ascii="Arial" w:hAnsi="Arial" w:eastAsia="Arial" w:cs="Arial"/>
        </w:rPr>
      </w:pPr>
      <w:r w:rsidRPr="53262460">
        <w:rPr>
          <w:rFonts w:ascii="Arial" w:hAnsi="Arial" w:eastAsia="Arial" w:cs="Arial"/>
        </w:rPr>
        <w:t>Em suma, o cenário de TI e Tecnologia em Votorantim não é mais apenas um suporte à indústria; ele é um setor estratégico e em franca expansão, com forte apoio da educação local e sendo o principal impulsionador do mercado de trabalho formal no município.</w:t>
      </w:r>
    </w:p>
    <w:p w:rsidR="00462CE9" w:rsidP="53262460" w:rsidRDefault="00462CE9" w14:paraId="2F221357" w14:textId="19B51CBA" w14:noSpellErr="1">
      <w:pPr>
        <w:pStyle w:val="Ttulo2"/>
        <w:rPr>
          <w:rFonts w:ascii="Arial" w:hAnsi="Arial" w:eastAsia="Arial" w:cs="Arial"/>
          <w:sz w:val="24"/>
          <w:szCs w:val="24"/>
        </w:rPr>
      </w:pPr>
      <w:bookmarkStart w:name="_Toc1997748162" w:id="1129743725"/>
      <w:r w:rsidRPr="737C9C8E" w:rsidR="00462CE9">
        <w:rPr>
          <w:rFonts w:ascii="Arial" w:hAnsi="Arial" w:eastAsia="Arial" w:cs="Arial"/>
          <w:sz w:val="24"/>
          <w:szCs w:val="24"/>
        </w:rPr>
        <w:t>3.2 Diagnóstico e Identificação de Problemas</w:t>
      </w:r>
      <w:bookmarkEnd w:id="1129743725"/>
    </w:p>
    <w:p w:rsidRPr="004163C3" w:rsidR="004163C3" w:rsidP="004163C3" w:rsidRDefault="004163C3" w14:paraId="19F3348D" w14:textId="77777777">
      <w:pPr>
        <w:rPr>
          <w:highlight w:val="yellow"/>
        </w:rPr>
      </w:pPr>
    </w:p>
    <w:p w:rsidR="004163C3" w:rsidP="004163C3" w:rsidRDefault="2D9ADE72" w14:paraId="2CC637BF" w14:textId="77777777">
      <w:pPr>
        <w:spacing w:after="0" w:line="360" w:lineRule="auto"/>
        <w:ind w:firstLine="708"/>
        <w:jc w:val="both"/>
        <w:rPr>
          <w:rFonts w:ascii="Arial" w:hAnsi="Arial" w:eastAsia="Arial" w:cs="Arial"/>
          <w:color w:val="000000" w:themeColor="text1"/>
        </w:rPr>
      </w:pPr>
      <w:r w:rsidRPr="004163C3">
        <w:rPr>
          <w:rFonts w:ascii="Arial" w:hAnsi="Arial" w:eastAsia="Arial" w:cs="Arial"/>
          <w:color w:val="000000" w:themeColor="text1"/>
        </w:rPr>
        <w:t>O setor de serviços é fundamental para a economia de Votorantim, mas a dificuldade de acesso a dados confiáveis limita o planejamento de empresas e órgãos públicos. Este estudo se justifica pela necessidade de tornar essas informações mais acessíveis e claras, por meio de um observatório digital no Power BI, que contribua para a tomada de decisões, para o desenvolvimento local e para o reconhecimento da cidade.</w:t>
      </w:r>
    </w:p>
    <w:p w:rsidR="004163C3" w:rsidP="53262460" w:rsidRDefault="004163C3" w14:paraId="34D470AA" w14:textId="5D2518E4">
      <w:pPr>
        <w:spacing w:after="0" w:line="360" w:lineRule="auto"/>
        <w:ind w:firstLine="708"/>
        <w:jc w:val="both"/>
        <w:rPr>
          <w:rFonts w:ascii="Arial" w:hAnsi="Arial" w:cs="Arial"/>
        </w:rPr>
      </w:pPr>
      <w:r w:rsidRPr="53262460">
        <w:rPr>
          <w:rFonts w:ascii="Arial" w:hAnsi="Arial" w:cs="Arial"/>
        </w:rPr>
        <w:lastRenderedPageBreak/>
        <w:t>Nas seções anteriores, analisamos o cenário macroeconômico e tecnológico, identificando a crescente relevância do setor de serviços para a economia de Votorantim e a tendência global de gestão pública orientada por dados (</w:t>
      </w:r>
      <w:r w:rsidRPr="53262460">
        <w:rPr>
          <w:rFonts w:ascii="Arial" w:hAnsi="Arial" w:cs="Arial"/>
          <w:i/>
          <w:iCs/>
        </w:rPr>
        <w:t>data-</w:t>
      </w:r>
      <w:proofErr w:type="spellStart"/>
      <w:r w:rsidRPr="53262460">
        <w:rPr>
          <w:rFonts w:ascii="Arial" w:hAnsi="Arial" w:cs="Arial"/>
          <w:i/>
          <w:iCs/>
        </w:rPr>
        <w:t>driven</w:t>
      </w:r>
      <w:proofErr w:type="spellEnd"/>
      <w:r w:rsidRPr="53262460">
        <w:rPr>
          <w:rFonts w:ascii="Arial" w:hAnsi="Arial" w:cs="Arial"/>
        </w:rPr>
        <w:t xml:space="preserve">). </w:t>
      </w:r>
    </w:p>
    <w:p w:rsidR="004163C3" w:rsidP="004163C3" w:rsidRDefault="004163C3" w14:paraId="40A0B8E7" w14:textId="5A662CE0">
      <w:pPr>
        <w:spacing w:after="0" w:line="360" w:lineRule="auto"/>
        <w:ind w:firstLine="708"/>
        <w:jc w:val="both"/>
        <w:rPr>
          <w:rFonts w:ascii="Arial" w:hAnsi="Arial" w:cs="Arial"/>
        </w:rPr>
      </w:pPr>
      <w:r w:rsidRPr="53262460">
        <w:rPr>
          <w:rFonts w:ascii="Arial" w:hAnsi="Arial" w:cs="Arial"/>
        </w:rPr>
        <w:t>Contudo, para que o Observatório de Dados do Setor de Serviços se torne uma ferramenta eficaz e sustentável, é imp</w:t>
      </w:r>
      <w:r w:rsidRPr="53262460" w:rsidR="2C726346">
        <w:rPr>
          <w:rFonts w:ascii="Arial" w:hAnsi="Arial" w:cs="Arial"/>
        </w:rPr>
        <w:t xml:space="preserve">ortante </w:t>
      </w:r>
      <w:r w:rsidRPr="53262460">
        <w:rPr>
          <w:rFonts w:ascii="Arial" w:hAnsi="Arial" w:cs="Arial"/>
        </w:rPr>
        <w:t>realizar um diagnóstico interno. Esta análise volta o olhar para "dentro de casa" – para a estrutura da Prefeitura de Votorantim (ou a secretaria responsável) – a fim de avaliar pragmaticamente nossas capacidades, recursos e limitações frente ao desafio proposto.</w:t>
      </w:r>
    </w:p>
    <w:p w:rsidR="004163C3" w:rsidP="004163C3" w:rsidRDefault="004163C3" w14:paraId="76B22997" w14:textId="3AB15899">
      <w:pPr>
        <w:spacing w:after="0" w:line="360" w:lineRule="auto"/>
        <w:ind w:firstLine="708"/>
        <w:jc w:val="both"/>
        <w:rPr>
          <w:rFonts w:ascii="Arial" w:hAnsi="Arial" w:cs="Arial"/>
        </w:rPr>
      </w:pPr>
      <w:r w:rsidRPr="004163C3">
        <w:rPr>
          <w:rFonts w:ascii="Arial" w:hAnsi="Arial" w:cs="Arial"/>
        </w:rPr>
        <w:t>O objetivo desta seção é identificar os problemas específicos que o Observatório visa resolver, não apenas no ambiente externo (para o setor de serviços), mas também internamente (para a própria gestão). A ferramenta central para este diagnóstico é a Matriz SWOT (Forças, Fraquezas, Oportunidades e Ameaças), que nos permite mapear e cruzar os fatores internos (controláveis) com os fatores externos (não controláveis) que impactam diretamente o projeto.</w:t>
      </w:r>
    </w:p>
    <w:p w:rsidRPr="004163C3" w:rsidR="00B95266" w:rsidP="004163C3" w:rsidRDefault="00B95266" w14:paraId="5B2B5097" w14:textId="77777777">
      <w:pPr>
        <w:spacing w:after="0" w:line="360" w:lineRule="auto"/>
        <w:ind w:firstLine="708"/>
        <w:jc w:val="both"/>
        <w:rPr>
          <w:rFonts w:ascii="Arial" w:hAnsi="Arial" w:eastAsia="Arial" w:cs="Arial"/>
          <w:color w:val="000000" w:themeColor="text1"/>
        </w:rPr>
      </w:pPr>
    </w:p>
    <w:p w:rsidRPr="00462CE9" w:rsidR="00462CE9" w:rsidP="5B7C98C3" w:rsidRDefault="00462CE9" w14:paraId="3FBADC4B" w14:textId="77777777" w14:noSpellErr="1">
      <w:pPr>
        <w:pStyle w:val="Ttulo2"/>
      </w:pPr>
      <w:bookmarkStart w:name="_Toc346638658" w:id="697911037"/>
      <w:r w:rsidR="00462CE9">
        <w:rPr/>
        <w:t>3.3 Alinhamento com Objetivos Estratégicos da Empresa</w:t>
      </w:r>
      <w:bookmarkEnd w:id="697911037"/>
    </w:p>
    <w:p w:rsidR="7B0E3292" w:rsidP="7B0E3292" w:rsidRDefault="7B0E3292" w14:paraId="1C8E2D1A" w14:textId="17117D96">
      <w:pPr>
        <w:rPr>
          <w:highlight w:val="yellow"/>
        </w:rPr>
      </w:pPr>
    </w:p>
    <w:p w:rsidR="42E152FD" w:rsidP="7B0E3292" w:rsidRDefault="42E152FD" w14:paraId="09068494" w14:textId="58F10548">
      <w:pPr>
        <w:spacing w:line="360" w:lineRule="auto"/>
        <w:ind w:firstLine="708"/>
        <w:jc w:val="both"/>
        <w:rPr>
          <w:rFonts w:ascii="Arial" w:hAnsi="Arial" w:eastAsia="Arial" w:cs="Arial"/>
        </w:rPr>
      </w:pPr>
      <w:r w:rsidRPr="7B0E3292">
        <w:rPr>
          <w:rFonts w:ascii="Arial" w:hAnsi="Arial" w:eastAsia="Arial" w:cs="Arial"/>
        </w:rPr>
        <w:t>O projeto Observatório de dados do setor de serviços de Votorantim está diretamente alinhado com a missão organizacional de promover o desenvolvimento econômico sustentável e a modernização da gestão municipal. A iniciativa conecta-se aos seguintes objetivos estratégicos:</w:t>
      </w:r>
    </w:p>
    <w:p w:rsidR="42E152FD" w:rsidP="00F5488B" w:rsidRDefault="42E152FD" w14:paraId="35AF8037" w14:textId="1D76EBBC">
      <w:pPr>
        <w:numPr>
          <w:ilvl w:val="0"/>
          <w:numId w:val="2"/>
        </w:numPr>
        <w:spacing w:line="360" w:lineRule="auto"/>
        <w:jc w:val="both"/>
        <w:rPr>
          <w:rFonts w:ascii="Arial" w:hAnsi="Arial" w:eastAsia="Arial" w:cs="Arial"/>
        </w:rPr>
      </w:pPr>
      <w:r w:rsidRPr="7B0E3292">
        <w:rPr>
          <w:rFonts w:ascii="Arial" w:hAnsi="Arial" w:eastAsia="Arial" w:cs="Arial"/>
          <w:b/>
          <w:bCs/>
        </w:rPr>
        <w:t>Fomento ao Empreendedorismo Local:</w:t>
      </w:r>
      <w:r w:rsidRPr="7B0E3292">
        <w:rPr>
          <w:rFonts w:ascii="Arial" w:hAnsi="Arial" w:eastAsia="Arial" w:cs="Arial"/>
        </w:rPr>
        <w:t xml:space="preserve"> O Observatório fornecerá</w:t>
      </w:r>
      <w:r w:rsidRPr="7B0E3292" w:rsidR="17288B4D">
        <w:rPr>
          <w:rFonts w:ascii="Arial" w:hAnsi="Arial" w:eastAsia="Arial" w:cs="Arial"/>
        </w:rPr>
        <w:t xml:space="preserve"> dados para a</w:t>
      </w:r>
      <w:r w:rsidRPr="7B0E3292">
        <w:rPr>
          <w:rFonts w:ascii="Arial" w:hAnsi="Arial" w:eastAsia="Arial" w:cs="Arial"/>
        </w:rPr>
        <w:t xml:space="preserve"> inteligência de mercado </w:t>
      </w:r>
      <w:r w:rsidRPr="7B0E3292" w:rsidR="3A67F9B9">
        <w:rPr>
          <w:rFonts w:ascii="Arial" w:hAnsi="Arial" w:eastAsia="Arial" w:cs="Arial"/>
        </w:rPr>
        <w:t>focada em</w:t>
      </w:r>
      <w:r w:rsidRPr="7B0E3292">
        <w:rPr>
          <w:rFonts w:ascii="Arial" w:hAnsi="Arial" w:eastAsia="Arial" w:cs="Arial"/>
        </w:rPr>
        <w:t xml:space="preserve"> pequenos e médios empresários do setor de serviços</w:t>
      </w:r>
      <w:r w:rsidRPr="7B0E3292" w:rsidR="5A64F04B">
        <w:rPr>
          <w:rFonts w:ascii="Arial" w:hAnsi="Arial" w:eastAsia="Arial" w:cs="Arial"/>
        </w:rPr>
        <w:t xml:space="preserve"> e comércio</w:t>
      </w:r>
      <w:r w:rsidRPr="7B0E3292">
        <w:rPr>
          <w:rFonts w:ascii="Arial" w:hAnsi="Arial" w:eastAsia="Arial" w:cs="Arial"/>
        </w:rPr>
        <w:t xml:space="preserve">, permitindo que tomem decisões baseadas em dados reais sobre demandas e </w:t>
      </w:r>
      <w:r w:rsidRPr="7B0E3292" w:rsidR="438E4B86">
        <w:rPr>
          <w:rFonts w:ascii="Arial" w:hAnsi="Arial" w:eastAsia="Arial" w:cs="Arial"/>
        </w:rPr>
        <w:t>oportunidades que existem</w:t>
      </w:r>
      <w:r w:rsidRPr="7B0E3292">
        <w:rPr>
          <w:rFonts w:ascii="Arial" w:hAnsi="Arial" w:eastAsia="Arial" w:cs="Arial"/>
        </w:rPr>
        <w:t xml:space="preserve"> em Votorantim.</w:t>
      </w:r>
    </w:p>
    <w:p w:rsidR="42E152FD" w:rsidP="00F5488B" w:rsidRDefault="42E152FD" w14:paraId="0A6E884F" w14:textId="7657D2D2">
      <w:pPr>
        <w:numPr>
          <w:ilvl w:val="0"/>
          <w:numId w:val="2"/>
        </w:numPr>
        <w:spacing w:line="360" w:lineRule="auto"/>
        <w:jc w:val="both"/>
        <w:rPr>
          <w:rFonts w:ascii="Arial" w:hAnsi="Arial" w:eastAsia="Arial" w:cs="Arial"/>
        </w:rPr>
      </w:pPr>
      <w:r w:rsidRPr="7B0E3292">
        <w:rPr>
          <w:rFonts w:ascii="Arial" w:hAnsi="Arial" w:eastAsia="Arial" w:cs="Arial"/>
          <w:b/>
          <w:bCs/>
        </w:rPr>
        <w:t>Atração de Novos Investimentos:</w:t>
      </w:r>
      <w:r w:rsidRPr="7B0E3292">
        <w:rPr>
          <w:rFonts w:ascii="Arial" w:hAnsi="Arial" w:eastAsia="Arial" w:cs="Arial"/>
        </w:rPr>
        <w:t xml:space="preserve"> Ao mapear </w:t>
      </w:r>
      <w:r w:rsidRPr="7B0E3292" w:rsidR="4E03B201">
        <w:rPr>
          <w:rFonts w:ascii="Arial" w:hAnsi="Arial" w:eastAsia="Arial" w:cs="Arial"/>
        </w:rPr>
        <w:t>o volume</w:t>
      </w:r>
      <w:r w:rsidRPr="7B0E3292">
        <w:rPr>
          <w:rFonts w:ascii="Arial" w:hAnsi="Arial" w:eastAsia="Arial" w:cs="Arial"/>
        </w:rPr>
        <w:t xml:space="preserve"> de serviços e o potencial de consumo dos bairros, a ferramenta servirá como um portfólio técnico para atrair novas empresas e franquias para a cidade.</w:t>
      </w:r>
    </w:p>
    <w:p w:rsidR="42E152FD" w:rsidP="00F5488B" w:rsidRDefault="42E152FD" w14:paraId="087F3B71" w14:textId="3A0A3475">
      <w:pPr>
        <w:numPr>
          <w:ilvl w:val="0"/>
          <w:numId w:val="2"/>
        </w:numPr>
        <w:spacing w:line="360" w:lineRule="auto"/>
        <w:jc w:val="both"/>
        <w:rPr>
          <w:rFonts w:ascii="Arial" w:hAnsi="Arial" w:eastAsia="Arial" w:cs="Arial"/>
        </w:rPr>
      </w:pPr>
      <w:r w:rsidRPr="7B0E3292">
        <w:rPr>
          <w:rFonts w:ascii="Arial" w:hAnsi="Arial" w:eastAsia="Arial" w:cs="Arial"/>
          <w:b/>
          <w:bCs/>
        </w:rPr>
        <w:t>Cultura de Decisão Baseada em Dados (Data-</w:t>
      </w:r>
      <w:proofErr w:type="spellStart"/>
      <w:r w:rsidRPr="7B0E3292">
        <w:rPr>
          <w:rFonts w:ascii="Arial" w:hAnsi="Arial" w:eastAsia="Arial" w:cs="Arial"/>
          <w:b/>
          <w:bCs/>
        </w:rPr>
        <w:t>Driven</w:t>
      </w:r>
      <w:proofErr w:type="spellEnd"/>
      <w:r w:rsidRPr="7B0E3292">
        <w:rPr>
          <w:rFonts w:ascii="Arial" w:hAnsi="Arial" w:eastAsia="Arial" w:cs="Arial"/>
          <w:b/>
          <w:bCs/>
        </w:rPr>
        <w:t>):</w:t>
      </w:r>
      <w:r w:rsidRPr="7B0E3292">
        <w:rPr>
          <w:rFonts w:ascii="Arial" w:hAnsi="Arial" w:eastAsia="Arial" w:cs="Arial"/>
        </w:rPr>
        <w:t xml:space="preserve"> O projeto substitui o achismo por indicadores precisos, </w:t>
      </w:r>
      <w:commentRangeStart w:id="6"/>
      <w:r w:rsidRPr="7B0E3292">
        <w:rPr>
          <w:rFonts w:ascii="Arial" w:hAnsi="Arial" w:eastAsia="Arial" w:cs="Arial"/>
        </w:rPr>
        <w:t xml:space="preserve">alinhando-se à </w:t>
      </w:r>
      <w:r w:rsidRPr="7B0E3292" w:rsidR="0C661A91">
        <w:rPr>
          <w:rFonts w:ascii="Arial" w:hAnsi="Arial" w:eastAsia="Arial" w:cs="Arial"/>
        </w:rPr>
        <w:t>tendência</w:t>
      </w:r>
      <w:commentRangeEnd w:id="6"/>
      <w:r>
        <w:rPr>
          <w:rStyle w:val="Refdecomentrio"/>
        </w:rPr>
        <w:commentReference w:id="6"/>
      </w:r>
      <w:r w:rsidRPr="7B0E3292" w:rsidR="0C661A91">
        <w:rPr>
          <w:rFonts w:ascii="Arial" w:hAnsi="Arial" w:eastAsia="Arial" w:cs="Arial"/>
        </w:rPr>
        <w:t xml:space="preserve"> </w:t>
      </w:r>
      <w:r w:rsidRPr="7B0E3292">
        <w:rPr>
          <w:rFonts w:ascii="Arial" w:hAnsi="Arial" w:eastAsia="Arial" w:cs="Arial"/>
        </w:rPr>
        <w:t xml:space="preserve">de </w:t>
      </w:r>
      <w:r w:rsidRPr="7B0E3292">
        <w:rPr>
          <w:rFonts w:ascii="Arial" w:hAnsi="Arial" w:eastAsia="Arial" w:cs="Arial"/>
        </w:rPr>
        <w:lastRenderedPageBreak/>
        <w:t>modernização tecnológica e eficiência na alocação de recursos ou políticas públicas</w:t>
      </w:r>
      <w:r w:rsidRPr="5DA24E2E" w:rsidR="5D1CA765">
        <w:rPr>
          <w:rFonts w:ascii="Arial" w:hAnsi="Arial" w:eastAsia="Arial" w:cs="Arial"/>
        </w:rPr>
        <w:t xml:space="preserve"> (BANKS, 2009)</w:t>
      </w:r>
      <w:r w:rsidRPr="5DA24E2E" w:rsidR="0864C083">
        <w:rPr>
          <w:rFonts w:ascii="Arial" w:hAnsi="Arial" w:eastAsia="Arial" w:cs="Arial"/>
        </w:rPr>
        <w:t>.</w:t>
      </w:r>
    </w:p>
    <w:p w:rsidR="09CC8AB9" w:rsidP="7B0E3292" w:rsidRDefault="09CC8AB9" w14:paraId="506C6004" w14:textId="2BFC64BB">
      <w:pPr>
        <w:spacing w:line="360" w:lineRule="auto"/>
        <w:jc w:val="both"/>
        <w:rPr>
          <w:rFonts w:ascii="Arial" w:hAnsi="Arial" w:eastAsia="Arial" w:cs="Arial"/>
        </w:rPr>
      </w:pPr>
      <w:r w:rsidRPr="7B0E3292">
        <w:rPr>
          <w:rFonts w:ascii="Arial" w:hAnsi="Arial" w:eastAsia="Arial" w:cs="Arial"/>
        </w:rPr>
        <w:t>O projeto proposto pelo professor Flaviano condiz exatamente com a missão da Fatec,</w:t>
      </w:r>
      <w:r w:rsidRPr="7B0E3292" w:rsidR="39B5ADC2">
        <w:rPr>
          <w:rFonts w:ascii="Arial" w:hAnsi="Arial" w:eastAsia="Arial" w:cs="Arial"/>
        </w:rPr>
        <w:t xml:space="preserve"> que diz:</w:t>
      </w:r>
    </w:p>
    <w:p w:rsidR="39B5ADC2" w:rsidP="737C9C8E" w:rsidRDefault="39B5ADC2" w14:paraId="34E08873" w14:textId="36556D17">
      <w:pPr>
        <w:spacing w:line="240" w:lineRule="auto"/>
        <w:ind w:left="720" w:firstLine="180"/>
        <w:jc w:val="both"/>
        <w:rPr>
          <w:rFonts w:ascii="Arial" w:hAnsi="Arial" w:eastAsia="Arial" w:cs="Arial"/>
          <w:i w:val="1"/>
          <w:iCs w:val="1"/>
          <w:sz w:val="22"/>
          <w:szCs w:val="22"/>
        </w:rPr>
      </w:pPr>
      <w:r w:rsidRPr="737C9C8E" w:rsidR="663E42F9">
        <w:rPr>
          <w:rFonts w:ascii="Arial" w:hAnsi="Arial" w:eastAsia="Arial" w:cs="Arial"/>
          <w:i w:val="1"/>
          <w:iCs w:val="1"/>
          <w:sz w:val="22"/>
          <w:szCs w:val="22"/>
        </w:rPr>
        <w:t>“</w:t>
      </w:r>
      <w:r w:rsidRPr="737C9C8E" w:rsidR="39B5ADC2">
        <w:rPr>
          <w:rFonts w:ascii="Arial" w:hAnsi="Arial" w:eastAsia="Arial" w:cs="Arial"/>
          <w:i w:val="1"/>
          <w:iCs w:val="1"/>
          <w:sz w:val="22"/>
          <w:szCs w:val="22"/>
        </w:rPr>
        <w:t>Promover a educação tecnológica dentro de referenciais de excelência, formando profissionais com princípios éticos e responsabilidade social, capazes de contribuir ativamente e de forma inovadora para atender as demandas da sociedade</w:t>
      </w:r>
      <w:r w:rsidRPr="737C9C8E" w:rsidR="34B8DD84">
        <w:rPr>
          <w:rFonts w:ascii="Arial" w:hAnsi="Arial" w:eastAsia="Arial" w:cs="Arial"/>
          <w:i w:val="1"/>
          <w:iCs w:val="1"/>
          <w:sz w:val="22"/>
          <w:szCs w:val="22"/>
        </w:rPr>
        <w:t>”</w:t>
      </w:r>
      <w:r w:rsidRPr="737C9C8E" w:rsidR="660649C1">
        <w:rPr>
          <w:rFonts w:ascii="Arial" w:hAnsi="Arial" w:eastAsia="Arial" w:cs="Arial"/>
          <w:i w:val="1"/>
          <w:iCs w:val="1"/>
          <w:sz w:val="22"/>
          <w:szCs w:val="22"/>
        </w:rPr>
        <w:t xml:space="preserve"> (FATEC, 2025</w:t>
      </w:r>
      <w:r w:rsidRPr="737C9C8E" w:rsidR="3F5673BB">
        <w:rPr>
          <w:rFonts w:ascii="Arial" w:hAnsi="Arial" w:eastAsia="Arial" w:cs="Arial"/>
          <w:i w:val="1"/>
          <w:iCs w:val="1"/>
          <w:sz w:val="22"/>
          <w:szCs w:val="22"/>
        </w:rPr>
        <w:t>)</w:t>
      </w:r>
      <w:r w:rsidRPr="737C9C8E" w:rsidR="57E70132">
        <w:rPr>
          <w:rFonts w:ascii="Arial" w:hAnsi="Arial" w:eastAsia="Arial" w:cs="Arial"/>
          <w:i w:val="1"/>
          <w:iCs w:val="1"/>
          <w:sz w:val="22"/>
          <w:szCs w:val="22"/>
        </w:rPr>
        <w:t>.</w:t>
      </w:r>
    </w:p>
    <w:p w:rsidR="0051661C" w:rsidP="5DA24E2E" w:rsidRDefault="57E70132" w14:paraId="4E23153C" w14:textId="2C9E5C53">
      <w:pPr>
        <w:spacing w:line="360" w:lineRule="auto"/>
        <w:ind w:firstLine="708"/>
        <w:jc w:val="both"/>
        <w:rPr>
          <w:rFonts w:ascii="Arial" w:hAnsi="Arial" w:eastAsia="Arial" w:cs="Arial"/>
        </w:rPr>
      </w:pPr>
      <w:r w:rsidRPr="5DA24E2E">
        <w:rPr>
          <w:rFonts w:ascii="Arial" w:hAnsi="Arial" w:eastAsia="Arial" w:cs="Arial"/>
        </w:rPr>
        <w:t xml:space="preserve">Sendo assim, é crucial que um projeto dentro da faculdade atenda às tendências sociais para desenvolvimento </w:t>
      </w:r>
      <w:proofErr w:type="spellStart"/>
      <w:r w:rsidRPr="5DA24E2E">
        <w:rPr>
          <w:rFonts w:ascii="Arial" w:hAnsi="Arial" w:eastAsia="Arial" w:cs="Arial"/>
        </w:rPr>
        <w:t>socio-econômico</w:t>
      </w:r>
      <w:proofErr w:type="spellEnd"/>
      <w:r w:rsidRPr="5DA24E2E">
        <w:rPr>
          <w:rFonts w:ascii="Arial" w:hAnsi="Arial" w:eastAsia="Arial" w:cs="Arial"/>
        </w:rPr>
        <w:t xml:space="preserve">, seja dos setores privados e/ou públicos, com o intuito de </w:t>
      </w:r>
      <w:r w:rsidRPr="5DA24E2E" w:rsidR="2AEBA298">
        <w:rPr>
          <w:rFonts w:ascii="Arial" w:hAnsi="Arial" w:eastAsia="Arial" w:cs="Arial"/>
        </w:rPr>
        <w:t>aprimorar na prática o que os alunos aprendem em sala de aula.</w:t>
      </w:r>
    </w:p>
    <w:p w:rsidR="53262460" w:rsidP="53262460" w:rsidRDefault="53262460" w14:paraId="11BEF0CE" w14:textId="544D9E03">
      <w:pPr>
        <w:jc w:val="both"/>
        <w:rPr>
          <w:rFonts w:ascii="Aptos Light" w:hAnsi="Aptos Light" w:cs="Arial"/>
          <w:highlight w:val="yellow"/>
        </w:rPr>
      </w:pPr>
    </w:p>
    <w:p w:rsidRPr="00462CE9" w:rsidR="00462CE9" w:rsidP="00B701BE" w:rsidRDefault="00462CE9" w14:paraId="6D0DAFE1" w14:textId="3A9C3C8D" w14:noSpellErr="1">
      <w:pPr>
        <w:pStyle w:val="Ttulo2"/>
      </w:pPr>
      <w:bookmarkStart w:name="_Toc1363808985" w:id="752967337"/>
      <w:r w:rsidR="00462CE9">
        <w:rPr/>
        <w:t>3.4 Estruturação das Ações e Projetos Propostos</w:t>
      </w:r>
      <w:bookmarkEnd w:id="752967337"/>
    </w:p>
    <w:p w:rsidR="00B701BE" w:rsidP="00462CE9" w:rsidRDefault="00B701BE" w14:paraId="6667C6A4" w14:textId="77777777">
      <w:pPr>
        <w:rPr>
          <w:rFonts w:ascii="Arial" w:hAnsi="Arial" w:cs="Arial"/>
        </w:rPr>
      </w:pPr>
    </w:p>
    <w:p w:rsidR="21B1C328" w:rsidP="5B7C98C3" w:rsidRDefault="21B1C328" w14:paraId="21560D2E" w14:textId="739C7A94">
      <w:pPr>
        <w:ind w:firstLine="708"/>
        <w:jc w:val="both"/>
        <w:rPr>
          <w:rFonts w:ascii="Arial" w:hAnsi="Arial" w:eastAsia="Arial" w:cs="Arial"/>
          <w:color w:val="000000" w:themeColor="text1"/>
        </w:rPr>
      </w:pPr>
      <w:r w:rsidRPr="5B7C98C3">
        <w:rPr>
          <w:rFonts w:ascii="Arial" w:hAnsi="Arial" w:eastAsia="Arial" w:cs="Arial"/>
          <w:color w:val="000000" w:themeColor="text1"/>
        </w:rPr>
        <w:t>O presente trabalho tem como foco a criação de um observatório digital voltado para o setor de serviços da cidade de Votorantim. Para isso, serão realizadas as seguintes etapas:</w:t>
      </w:r>
    </w:p>
    <w:p w:rsidR="5B7C98C3" w:rsidP="5B7C98C3" w:rsidRDefault="5B7C98C3" w14:paraId="5BFA7132" w14:textId="3DC1DA37">
      <w:pPr>
        <w:ind w:firstLine="708"/>
        <w:jc w:val="both"/>
        <w:rPr>
          <w:rFonts w:ascii="Arial" w:hAnsi="Arial" w:eastAsia="Arial" w:cs="Arial"/>
          <w:color w:val="000000" w:themeColor="text1"/>
        </w:rPr>
      </w:pPr>
    </w:p>
    <w:p w:rsidR="21B1C328" w:rsidP="00F5488B" w:rsidRDefault="21B1C328" w14:paraId="405C59C3" w14:textId="5EC1E635">
      <w:pPr>
        <w:numPr>
          <w:ilvl w:val="0"/>
          <w:numId w:val="14"/>
        </w:numPr>
        <w:jc w:val="both"/>
        <w:rPr>
          <w:rFonts w:ascii="Arial" w:hAnsi="Arial" w:eastAsia="Arial" w:cs="Arial"/>
          <w:color w:val="000000" w:themeColor="text1"/>
        </w:rPr>
      </w:pPr>
      <w:r w:rsidRPr="5B7C98C3">
        <w:rPr>
          <w:rFonts w:ascii="Arial" w:hAnsi="Arial" w:eastAsia="Arial" w:cs="Arial"/>
          <w:b/>
          <w:bCs/>
          <w:color w:val="000000" w:themeColor="text1"/>
        </w:rPr>
        <w:t>Levantamento de dados</w:t>
      </w:r>
    </w:p>
    <w:p w:rsidR="21B1C328" w:rsidP="00F5488B" w:rsidRDefault="21B1C328" w14:paraId="3C21282A" w14:textId="2E38BCDF">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Identificação e coleta de dados públicos e privados relevantes sobre o setor de serviços;</w:t>
      </w:r>
    </w:p>
    <w:p w:rsidR="21B1C328" w:rsidP="00F5488B" w:rsidRDefault="21B1C328" w14:paraId="0DD644D8" w14:textId="0A057BBF">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Seleção de indicadores econômicos e sociais que melhor representem o desempenho do setor.</w:t>
      </w:r>
    </w:p>
    <w:p w:rsidR="21B1C328" w:rsidP="00F5488B" w:rsidRDefault="21B1C328" w14:paraId="137846BD" w14:textId="56816AE4">
      <w:pPr>
        <w:numPr>
          <w:ilvl w:val="0"/>
          <w:numId w:val="14"/>
        </w:numPr>
        <w:jc w:val="both"/>
        <w:rPr>
          <w:rFonts w:ascii="Arial" w:hAnsi="Arial" w:eastAsia="Arial" w:cs="Arial"/>
          <w:color w:val="000000" w:themeColor="text1"/>
        </w:rPr>
      </w:pPr>
      <w:r w:rsidRPr="5B7C98C3">
        <w:rPr>
          <w:rFonts w:ascii="Arial" w:hAnsi="Arial" w:eastAsia="Arial" w:cs="Arial"/>
          <w:b/>
          <w:bCs/>
          <w:color w:val="000000" w:themeColor="text1"/>
        </w:rPr>
        <w:t>Tratamento e organização dos dados</w:t>
      </w:r>
    </w:p>
    <w:p w:rsidR="21B1C328" w:rsidP="00F5488B" w:rsidRDefault="21B1C328" w14:paraId="7A59C290" w14:textId="6A9F5FAA">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Estruturação e padronização das informações coletadas</w:t>
      </w:r>
      <w:r w:rsidRPr="5B7C98C3" w:rsidR="01F301E5">
        <w:rPr>
          <w:rFonts w:ascii="Arial" w:hAnsi="Arial" w:eastAsia="Arial" w:cs="Arial"/>
          <w:color w:val="000000" w:themeColor="text1"/>
        </w:rPr>
        <w:t>;</w:t>
      </w:r>
    </w:p>
    <w:p w:rsidR="21B1C328" w:rsidP="00F5488B" w:rsidRDefault="21B1C328" w14:paraId="603C682C" w14:textId="7F2E05AA">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Preparação dos dados para integração em plataforma de visualização.</w:t>
      </w:r>
    </w:p>
    <w:p w:rsidR="21B1C328" w:rsidP="00F5488B" w:rsidRDefault="21B1C328" w14:paraId="570D623B" w14:textId="1C2D7EB9">
      <w:pPr>
        <w:numPr>
          <w:ilvl w:val="0"/>
          <w:numId w:val="14"/>
        </w:numPr>
        <w:jc w:val="both"/>
        <w:rPr>
          <w:rFonts w:ascii="Arial" w:hAnsi="Arial" w:eastAsia="Arial" w:cs="Arial"/>
          <w:color w:val="000000" w:themeColor="text1"/>
        </w:rPr>
      </w:pPr>
      <w:r w:rsidRPr="5B7C98C3">
        <w:rPr>
          <w:rFonts w:ascii="Arial" w:hAnsi="Arial" w:eastAsia="Arial" w:cs="Arial"/>
          <w:b/>
          <w:bCs/>
          <w:color w:val="000000" w:themeColor="text1"/>
        </w:rPr>
        <w:t>Construção do observatório no Power BI</w:t>
      </w:r>
    </w:p>
    <w:p w:rsidR="21B1C328" w:rsidP="00F5488B" w:rsidRDefault="21B1C328" w14:paraId="0D9E1B3F" w14:textId="5CD4941B">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Desenvolvimento de dashboards interativos e automatizados</w:t>
      </w:r>
      <w:r w:rsidRPr="5B7C98C3" w:rsidR="53ECD9CC">
        <w:rPr>
          <w:rFonts w:ascii="Arial" w:hAnsi="Arial" w:eastAsia="Arial" w:cs="Arial"/>
          <w:color w:val="000000" w:themeColor="text1"/>
        </w:rPr>
        <w:t>;</w:t>
      </w:r>
    </w:p>
    <w:p w:rsidR="21B1C328" w:rsidP="00F5488B" w:rsidRDefault="21B1C328" w14:paraId="7BB3633B" w14:textId="3954EA1D">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lastRenderedPageBreak/>
        <w:t>Implementação do observatório em nuvem, garantindo acessibilidade e atualização contínua.</w:t>
      </w:r>
    </w:p>
    <w:p w:rsidR="21B1C328" w:rsidP="00F5488B" w:rsidRDefault="21B1C328" w14:paraId="06AEBFEB" w14:textId="0B0778A0">
      <w:pPr>
        <w:numPr>
          <w:ilvl w:val="0"/>
          <w:numId w:val="14"/>
        </w:numPr>
        <w:jc w:val="both"/>
        <w:rPr>
          <w:rFonts w:ascii="Arial" w:hAnsi="Arial" w:eastAsia="Arial" w:cs="Arial"/>
          <w:color w:val="000000" w:themeColor="text1"/>
        </w:rPr>
      </w:pPr>
      <w:r w:rsidRPr="5B7C98C3">
        <w:rPr>
          <w:rFonts w:ascii="Arial" w:hAnsi="Arial" w:eastAsia="Arial" w:cs="Arial"/>
          <w:b/>
          <w:bCs/>
          <w:color w:val="000000" w:themeColor="text1"/>
        </w:rPr>
        <w:t>Análise e interpretação</w:t>
      </w:r>
    </w:p>
    <w:p w:rsidR="21B1C328" w:rsidP="00F5488B" w:rsidRDefault="21B1C328" w14:paraId="536F1D00" w14:textId="1AA8F123">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Elaboração de visualizações que facilitem a compreensão das tendências do setor</w:t>
      </w:r>
      <w:r w:rsidRPr="5B7C98C3" w:rsidR="1F0D1CAD">
        <w:rPr>
          <w:rFonts w:ascii="Arial" w:hAnsi="Arial" w:eastAsia="Arial" w:cs="Arial"/>
          <w:color w:val="000000" w:themeColor="text1"/>
        </w:rPr>
        <w:t>;</w:t>
      </w:r>
    </w:p>
    <w:p w:rsidR="21B1C328" w:rsidP="00F5488B" w:rsidRDefault="21B1C328" w14:paraId="01A542C4" w14:textId="010094E4">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Geração de insights para apoiar empresas, gestores públicos e a comunidade.</w:t>
      </w:r>
    </w:p>
    <w:p w:rsidR="21B1C328" w:rsidP="00F5488B" w:rsidRDefault="21B1C328" w14:paraId="3C9D7B51" w14:textId="42B21EAE">
      <w:pPr>
        <w:numPr>
          <w:ilvl w:val="0"/>
          <w:numId w:val="14"/>
        </w:numPr>
        <w:jc w:val="both"/>
        <w:rPr>
          <w:rFonts w:ascii="Arial" w:hAnsi="Arial" w:eastAsia="Arial" w:cs="Arial"/>
          <w:color w:val="000000" w:themeColor="text1"/>
        </w:rPr>
      </w:pPr>
      <w:r w:rsidRPr="5B7C98C3">
        <w:rPr>
          <w:rFonts w:ascii="Arial" w:hAnsi="Arial" w:eastAsia="Arial" w:cs="Arial"/>
          <w:b/>
          <w:bCs/>
          <w:color w:val="000000" w:themeColor="text1"/>
        </w:rPr>
        <w:t>Entrega e utilização</w:t>
      </w:r>
    </w:p>
    <w:p w:rsidR="21B1C328" w:rsidP="00F5488B" w:rsidRDefault="21B1C328" w14:paraId="4A9DE326" w14:textId="7EE38C0B">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Disponibilização do observatório na nuvem do Power BI</w:t>
      </w:r>
      <w:r w:rsidRPr="5B7C98C3" w:rsidR="1CE7F249">
        <w:rPr>
          <w:rFonts w:ascii="Arial" w:hAnsi="Arial" w:eastAsia="Arial" w:cs="Arial"/>
          <w:color w:val="000000" w:themeColor="text1"/>
        </w:rPr>
        <w:t>;</w:t>
      </w:r>
    </w:p>
    <w:p w:rsidR="21B1C328" w:rsidP="00F5488B" w:rsidRDefault="21B1C328" w14:paraId="22751717" w14:textId="5C136D28">
      <w:pPr>
        <w:numPr>
          <w:ilvl w:val="1"/>
          <w:numId w:val="14"/>
        </w:numPr>
        <w:jc w:val="both"/>
        <w:rPr>
          <w:rFonts w:ascii="Arial" w:hAnsi="Arial" w:eastAsia="Arial" w:cs="Arial"/>
          <w:color w:val="000000" w:themeColor="text1"/>
        </w:rPr>
      </w:pPr>
      <w:r w:rsidRPr="5B7C98C3">
        <w:rPr>
          <w:rFonts w:ascii="Arial" w:hAnsi="Arial" w:eastAsia="Arial" w:cs="Arial"/>
          <w:color w:val="000000" w:themeColor="text1"/>
        </w:rPr>
        <w:t>Orientações sobre seu uso como ferramenta de apoio à tomada de decisão.</w:t>
      </w:r>
    </w:p>
    <w:p w:rsidRPr="00462CE9" w:rsidR="00B701BE" w:rsidP="25B482D1" w:rsidRDefault="00B701BE" w14:paraId="6BD89568" w14:textId="6025233A">
      <w:pPr>
        <w:jc w:val="both"/>
        <w:rPr>
          <w:rFonts w:ascii="Arial" w:hAnsi="Arial" w:eastAsia="Arial" w:cs="Arial"/>
          <w:color w:val="000000" w:themeColor="text1"/>
        </w:rPr>
      </w:pPr>
    </w:p>
    <w:p w:rsidRPr="00462CE9" w:rsidR="00462CE9" w:rsidP="00B701BE" w:rsidRDefault="00462CE9" w14:paraId="304C3D47" w14:textId="57D4B328" w14:noSpellErr="1">
      <w:pPr>
        <w:pStyle w:val="Ttulo1"/>
      </w:pPr>
      <w:bookmarkStart w:name="_Toc17967098" w:id="1237967560"/>
      <w:r w:rsidR="00462CE9">
        <w:rPr/>
        <w:t>4. Planejamento Estratégico da Solução (Objetivos e Plano de Ação)</w:t>
      </w:r>
      <w:bookmarkEnd w:id="1237967560"/>
    </w:p>
    <w:p w:rsidR="00B701BE" w:rsidP="0016112D" w:rsidRDefault="00B701BE" w14:paraId="2B736210" w14:textId="77777777">
      <w:pPr>
        <w:spacing w:line="360" w:lineRule="auto"/>
        <w:jc w:val="both"/>
        <w:rPr>
          <w:rFonts w:ascii="Arial" w:hAnsi="Arial" w:cs="Arial"/>
        </w:rPr>
      </w:pPr>
    </w:p>
    <w:p w:rsidR="00462CE9" w:rsidP="0016112D" w:rsidRDefault="00462CE9" w14:paraId="77D7AC06" w14:textId="4A5DAD56">
      <w:pPr>
        <w:spacing w:line="360" w:lineRule="auto"/>
        <w:jc w:val="both"/>
        <w:rPr>
          <w:rFonts w:ascii="Arial" w:hAnsi="Arial" w:cs="Arial"/>
        </w:rPr>
      </w:pPr>
      <w:r w:rsidRPr="00462CE9">
        <w:rPr>
          <w:rFonts w:ascii="Arial" w:hAnsi="Arial" w:cs="Arial"/>
        </w:rPr>
        <w:t xml:space="preserve">Com o diagnóstico em mãos e as ações gerais delineadas, a seção 4 apresenta o </w:t>
      </w:r>
      <w:r w:rsidRPr="00462CE9">
        <w:rPr>
          <w:rFonts w:ascii="Arial" w:hAnsi="Arial" w:cs="Arial"/>
          <w:b/>
          <w:bCs/>
        </w:rPr>
        <w:t>planejamento estratégico detalhado</w:t>
      </w:r>
      <w:r w:rsidRPr="00462CE9">
        <w:rPr>
          <w:rFonts w:ascii="Arial" w:hAnsi="Arial" w:cs="Arial"/>
        </w:rPr>
        <w:t xml:space="preserve"> da solução proposta. Isso inclui definir objetivos claros (no formato SMART), mapear esses objetivos em perspectivas estratégicas (possivelmente usando </w:t>
      </w:r>
      <w:proofErr w:type="spellStart"/>
      <w:r w:rsidRPr="00462CE9">
        <w:rPr>
          <w:rFonts w:ascii="Arial" w:hAnsi="Arial" w:cs="Arial"/>
        </w:rPr>
        <w:t>Balanced</w:t>
      </w:r>
      <w:proofErr w:type="spellEnd"/>
      <w:r w:rsidRPr="00462CE9">
        <w:rPr>
          <w:rFonts w:ascii="Arial" w:hAnsi="Arial" w:cs="Arial"/>
        </w:rPr>
        <w:t xml:space="preserve"> Scorecard) e traçar um plano de ação concreto (usando 5W2H), além de considerar como acompanhar e governar a execução. </w:t>
      </w:r>
      <w:r w:rsidR="00364282">
        <w:rPr>
          <w:rFonts w:ascii="Arial" w:hAnsi="Arial" w:cs="Arial"/>
        </w:rPr>
        <w:t xml:space="preserve">Frequentemente é </w:t>
      </w:r>
      <w:r w:rsidRPr="00462CE9">
        <w:rPr>
          <w:rFonts w:ascii="Arial" w:hAnsi="Arial" w:cs="Arial"/>
        </w:rPr>
        <w:t xml:space="preserve">intitulada “Compreensão da Estrutura Interna…” com subseções de objetivos, plano de ação e governança. </w:t>
      </w:r>
    </w:p>
    <w:p w:rsidRPr="00462CE9" w:rsidR="00B701BE" w:rsidP="00462CE9" w:rsidRDefault="00B701BE" w14:paraId="162348B4" w14:textId="77777777">
      <w:pPr>
        <w:rPr>
          <w:rFonts w:ascii="Arial" w:hAnsi="Arial" w:cs="Arial"/>
        </w:rPr>
      </w:pPr>
    </w:p>
    <w:p w:rsidRPr="00462CE9" w:rsidR="00462CE9" w:rsidP="0016112D" w:rsidRDefault="00462CE9" w14:paraId="27EF5D37" w14:textId="77777777" w14:noSpellErr="1">
      <w:pPr>
        <w:pStyle w:val="Ttulo2"/>
        <w:rPr>
          <w:rFonts w:ascii="Arial" w:hAnsi="Arial" w:eastAsia="Arial" w:cs="Arial"/>
        </w:rPr>
      </w:pPr>
      <w:bookmarkStart w:name="_Toc139089538" w:id="1788413526"/>
      <w:r w:rsidRPr="737C9C8E" w:rsidR="00462CE9">
        <w:rPr>
          <w:rFonts w:ascii="Arial" w:hAnsi="Arial" w:eastAsia="Arial" w:cs="Arial"/>
        </w:rPr>
        <w:t>4.1 Estrutura Estratégica: Objetivos SMART e Prioridades</w:t>
      </w:r>
      <w:bookmarkEnd w:id="1788413526"/>
    </w:p>
    <w:p w:rsidRPr="00462CE9" w:rsidR="0016112D" w:rsidP="5DA24E2E" w:rsidRDefault="36E06EF1" w14:paraId="7774D2CF" w14:textId="573ABC29">
      <w:pPr>
        <w:spacing w:line="360" w:lineRule="auto"/>
        <w:ind w:firstLine="708"/>
        <w:jc w:val="both"/>
        <w:rPr>
          <w:rFonts w:ascii="Arial" w:hAnsi="Arial" w:eastAsia="Arial" w:cs="Arial"/>
        </w:rPr>
      </w:pPr>
      <w:r w:rsidRPr="5DA24E2E">
        <w:rPr>
          <w:rFonts w:ascii="Arial" w:hAnsi="Arial" w:eastAsia="Arial" w:cs="Arial"/>
        </w:rPr>
        <w:t>Os objetivos principais para o desenvolvimento do Observatório de Dados de Votorantim são:</w:t>
      </w:r>
    </w:p>
    <w:p w:rsidRPr="00462CE9" w:rsidR="0016112D" w:rsidP="00F5488B" w:rsidRDefault="36E06EF1" w14:paraId="60907851" w14:textId="6ADFA1D6">
      <w:pPr>
        <w:pStyle w:val="PargrafodaLista"/>
        <w:numPr>
          <w:ilvl w:val="0"/>
          <w:numId w:val="31"/>
        </w:numPr>
        <w:spacing w:before="240" w:after="240" w:line="360" w:lineRule="auto"/>
        <w:jc w:val="both"/>
        <w:rPr>
          <w:rFonts w:ascii="Arial" w:hAnsi="Arial" w:eastAsia="Arial" w:cs="Arial"/>
        </w:rPr>
      </w:pPr>
      <w:r w:rsidRPr="5DA24E2E">
        <w:rPr>
          <w:rFonts w:ascii="Arial" w:hAnsi="Arial" w:eastAsia="Arial" w:cs="Arial"/>
          <w:b/>
        </w:rPr>
        <w:t>Objetivo Primário (Entrega):</w:t>
      </w:r>
      <w:r w:rsidRPr="5DA24E2E">
        <w:rPr>
          <w:rFonts w:ascii="Arial" w:hAnsi="Arial" w:eastAsia="Arial" w:cs="Arial"/>
        </w:rPr>
        <w:t xml:space="preserve"> </w:t>
      </w:r>
      <w:r w:rsidRPr="5DA24E2E" w:rsidR="2D8C0135">
        <w:rPr>
          <w:rFonts w:ascii="Arial" w:hAnsi="Arial" w:eastAsia="Arial" w:cs="Arial"/>
        </w:rPr>
        <w:t>i</w:t>
      </w:r>
      <w:r w:rsidRPr="5DA24E2E" w:rsidR="056DF211">
        <w:rPr>
          <w:rFonts w:ascii="Arial" w:hAnsi="Arial" w:eastAsia="Arial" w:cs="Arial"/>
        </w:rPr>
        <w:t>mplementar</w:t>
      </w:r>
      <w:r w:rsidRPr="5DA24E2E">
        <w:rPr>
          <w:rFonts w:ascii="Arial" w:hAnsi="Arial" w:eastAsia="Arial" w:cs="Arial"/>
        </w:rPr>
        <w:t xml:space="preserve"> 100% do Observatório de Dados no Power BI, contendo no mínimo 3 (três) dashboards interativos principais (Visão Geral Econômica, Análise Setorial de Serviços e Perfil de TI &amp; Turismo), e publicá-lo na nuvem até o final do 4º semestre letivo</w:t>
      </w:r>
      <w:r w:rsidRPr="5DA24E2E" w:rsidR="53923BD7">
        <w:rPr>
          <w:rFonts w:ascii="Arial" w:hAnsi="Arial" w:eastAsia="Arial" w:cs="Arial"/>
        </w:rPr>
        <w:t>;</w:t>
      </w:r>
    </w:p>
    <w:p w:rsidRPr="00462CE9" w:rsidR="0016112D" w:rsidP="00F5488B" w:rsidRDefault="36E06EF1" w14:paraId="6EE6CCA3" w14:textId="6B41F216">
      <w:pPr>
        <w:pStyle w:val="PargrafodaLista"/>
        <w:numPr>
          <w:ilvl w:val="0"/>
          <w:numId w:val="31"/>
        </w:numPr>
        <w:spacing w:before="240" w:after="240" w:line="360" w:lineRule="auto"/>
        <w:jc w:val="both"/>
        <w:rPr>
          <w:rFonts w:ascii="Arial" w:hAnsi="Arial" w:eastAsia="Arial" w:cs="Arial"/>
        </w:rPr>
      </w:pPr>
      <w:r w:rsidRPr="5DA24E2E">
        <w:rPr>
          <w:rFonts w:ascii="Arial" w:hAnsi="Arial" w:eastAsia="Arial" w:cs="Arial"/>
          <w:b/>
        </w:rPr>
        <w:t>Objetivo (Consolidação):</w:t>
      </w:r>
      <w:r w:rsidRPr="5DA24E2E">
        <w:rPr>
          <w:rFonts w:ascii="Arial" w:hAnsi="Arial" w:eastAsia="Arial" w:cs="Arial"/>
        </w:rPr>
        <w:t xml:space="preserve"> </w:t>
      </w:r>
      <w:r w:rsidRPr="5DA24E2E" w:rsidR="68E81F8A">
        <w:rPr>
          <w:rFonts w:ascii="Arial" w:hAnsi="Arial" w:eastAsia="Arial" w:cs="Arial"/>
        </w:rPr>
        <w:t>c</w:t>
      </w:r>
      <w:r w:rsidRPr="5DA24E2E" w:rsidR="056DF211">
        <w:rPr>
          <w:rFonts w:ascii="Arial" w:hAnsi="Arial" w:eastAsia="Arial" w:cs="Arial"/>
        </w:rPr>
        <w:t>entralizar</w:t>
      </w:r>
      <w:r w:rsidRPr="5DA24E2E">
        <w:rPr>
          <w:rFonts w:ascii="Arial" w:hAnsi="Arial" w:eastAsia="Arial" w:cs="Arial"/>
        </w:rPr>
        <w:t xml:space="preserve"> e tratar dados de</w:t>
      </w:r>
      <w:r w:rsidRPr="5DA24E2E" w:rsidR="4D24E150">
        <w:rPr>
          <w:rFonts w:ascii="Arial" w:hAnsi="Arial" w:eastAsia="Arial" w:cs="Arial"/>
        </w:rPr>
        <w:t xml:space="preserve"> </w:t>
      </w:r>
      <w:r w:rsidRPr="5DA24E2E">
        <w:rPr>
          <w:rFonts w:ascii="Arial" w:hAnsi="Arial" w:eastAsia="Arial" w:cs="Arial"/>
        </w:rPr>
        <w:t>fontes públicas distintas (</w:t>
      </w:r>
      <w:proofErr w:type="spellStart"/>
      <w:r w:rsidRPr="5DA24E2E">
        <w:rPr>
          <w:rFonts w:ascii="Arial" w:hAnsi="Arial" w:eastAsia="Arial" w:cs="Arial"/>
        </w:rPr>
        <w:t>ex</w:t>
      </w:r>
      <w:proofErr w:type="spellEnd"/>
      <w:r w:rsidRPr="5DA24E2E">
        <w:rPr>
          <w:rFonts w:ascii="Arial" w:hAnsi="Arial" w:eastAsia="Arial" w:cs="Arial"/>
        </w:rPr>
        <w:t xml:space="preserve">: IBGE, SEBRAE, CAGED, Portal da Transparência) para </w:t>
      </w:r>
      <w:r w:rsidRPr="5DA24E2E">
        <w:rPr>
          <w:rFonts w:ascii="Arial" w:hAnsi="Arial" w:eastAsia="Arial" w:cs="Arial"/>
        </w:rPr>
        <w:lastRenderedPageBreak/>
        <w:t>popular a base de dados do observatório, garantindo 95% de precisão na limpeza e tratamento dos dados, a ser concluído até o 3º mês do projeto</w:t>
      </w:r>
      <w:r w:rsidRPr="5DA24E2E" w:rsidR="0CA6DCC9">
        <w:rPr>
          <w:rFonts w:ascii="Arial" w:hAnsi="Arial" w:eastAsia="Arial" w:cs="Arial"/>
        </w:rPr>
        <w:t>;</w:t>
      </w:r>
    </w:p>
    <w:p w:rsidRPr="00462CE9" w:rsidR="0016112D" w:rsidP="00F5488B" w:rsidRDefault="36E06EF1" w14:paraId="09D7A5FD" w14:textId="2E356F5C">
      <w:pPr>
        <w:pStyle w:val="PargrafodaLista"/>
        <w:numPr>
          <w:ilvl w:val="0"/>
          <w:numId w:val="31"/>
        </w:numPr>
        <w:spacing w:before="240" w:after="240" w:line="360" w:lineRule="auto"/>
        <w:jc w:val="both"/>
        <w:rPr>
          <w:rFonts w:ascii="Arial" w:hAnsi="Arial" w:eastAsia="Arial" w:cs="Arial"/>
        </w:rPr>
      </w:pPr>
      <w:r w:rsidRPr="737C9C8E" w:rsidR="36E06EF1">
        <w:rPr>
          <w:rFonts w:ascii="Arial" w:hAnsi="Arial" w:eastAsia="Arial" w:cs="Arial"/>
          <w:b w:val="1"/>
          <w:bCs w:val="1"/>
        </w:rPr>
        <w:t>Objetivo (Cliente/Usuário):</w:t>
      </w:r>
      <w:r w:rsidRPr="737C9C8E" w:rsidR="36E06EF1">
        <w:rPr>
          <w:rFonts w:ascii="Arial" w:hAnsi="Arial" w:eastAsia="Arial" w:cs="Arial"/>
        </w:rPr>
        <w:t xml:space="preserve"> </w:t>
      </w:r>
      <w:r w:rsidRPr="737C9C8E" w:rsidR="44C04DB6">
        <w:rPr>
          <w:rFonts w:ascii="Arial" w:hAnsi="Arial" w:eastAsia="Arial" w:cs="Arial"/>
        </w:rPr>
        <w:t>e</w:t>
      </w:r>
      <w:r w:rsidRPr="737C9C8E" w:rsidR="23F2C610">
        <w:rPr>
          <w:rFonts w:ascii="Arial" w:hAnsi="Arial" w:eastAsia="Arial" w:cs="Arial"/>
        </w:rPr>
        <w:t>ntender</w:t>
      </w:r>
      <w:r w:rsidRPr="737C9C8E" w:rsidR="76327B28">
        <w:rPr>
          <w:rFonts w:ascii="Arial" w:hAnsi="Arial" w:eastAsia="Arial" w:cs="Arial"/>
        </w:rPr>
        <w:t xml:space="preserve"> </w:t>
      </w:r>
      <w:r w:rsidRPr="737C9C8E" w:rsidR="36E06EF1">
        <w:rPr>
          <w:rFonts w:ascii="Arial" w:hAnsi="Arial" w:eastAsia="Arial" w:cs="Arial"/>
        </w:rPr>
        <w:t>indicadores-chave (KPIs) específicos para "Inteligência de Mercado" (</w:t>
      </w:r>
      <w:r w:rsidRPr="737C9C8E" w:rsidR="36E06EF1">
        <w:rPr>
          <w:rFonts w:ascii="Arial" w:hAnsi="Arial" w:eastAsia="Arial" w:cs="Arial"/>
        </w:rPr>
        <w:t>ex</w:t>
      </w:r>
      <w:r w:rsidRPr="737C9C8E" w:rsidR="36E06EF1">
        <w:rPr>
          <w:rFonts w:ascii="Arial" w:hAnsi="Arial" w:eastAsia="Arial" w:cs="Arial"/>
        </w:rPr>
        <w:t xml:space="preserve">: potencial de consumo por bairro, evolução de empregos no setor, </w:t>
      </w:r>
      <w:r w:rsidRPr="737C9C8E" w:rsidR="332E830B">
        <w:rPr>
          <w:rFonts w:ascii="Arial" w:hAnsi="Arial" w:eastAsia="Arial" w:cs="Arial"/>
        </w:rPr>
        <w:t>Salário</w:t>
      </w:r>
      <w:r w:rsidRPr="737C9C8E" w:rsidR="36E06EF1">
        <w:rPr>
          <w:rFonts w:ascii="Arial" w:hAnsi="Arial" w:eastAsia="Arial" w:cs="Arial"/>
        </w:rPr>
        <w:t xml:space="preserve"> médio) que sirvam para apoiar diretamente o planejamento de pequenos empresários e gestores públicos, disponíveis na versão final do observatório</w:t>
      </w:r>
      <w:r w:rsidRPr="737C9C8E" w:rsidR="65D23B31">
        <w:rPr>
          <w:rFonts w:ascii="Arial" w:hAnsi="Arial" w:eastAsia="Arial" w:cs="Arial"/>
        </w:rPr>
        <w:t>;</w:t>
      </w:r>
    </w:p>
    <w:p w:rsidRPr="00462CE9" w:rsidR="0016112D" w:rsidP="00F5488B" w:rsidRDefault="36E06EF1" w14:paraId="333A6ABF" w14:textId="4A75A221">
      <w:pPr>
        <w:pStyle w:val="PargrafodaLista"/>
        <w:numPr>
          <w:ilvl w:val="0"/>
          <w:numId w:val="31"/>
        </w:numPr>
        <w:spacing w:before="240" w:after="240" w:line="360" w:lineRule="auto"/>
        <w:jc w:val="both"/>
        <w:rPr>
          <w:rFonts w:ascii="Arial" w:hAnsi="Arial" w:eastAsia="Arial" w:cs="Arial"/>
        </w:rPr>
      </w:pPr>
      <w:r w:rsidRPr="5DA24E2E">
        <w:rPr>
          <w:rFonts w:ascii="Arial" w:hAnsi="Arial" w:eastAsia="Arial" w:cs="Arial"/>
          <w:b/>
        </w:rPr>
        <w:t>Objetivo (Acadêmico):</w:t>
      </w:r>
      <w:r w:rsidRPr="5DA24E2E">
        <w:rPr>
          <w:rFonts w:ascii="Arial" w:hAnsi="Arial" w:eastAsia="Arial" w:cs="Arial"/>
        </w:rPr>
        <w:t xml:space="preserve"> Aplicar 100% dos conceitos da disciplina de Economia (como análise setorial, PIB e indicadores socioeconômicos) na interpretação dos dados, validando os </w:t>
      </w:r>
      <w:r w:rsidRPr="5DA24E2E">
        <w:rPr>
          <w:rFonts w:ascii="Arial" w:hAnsi="Arial" w:eastAsia="Arial" w:cs="Arial"/>
          <w:i/>
        </w:rPr>
        <w:t>insights</w:t>
      </w:r>
      <w:r w:rsidRPr="5DA24E2E">
        <w:rPr>
          <w:rFonts w:ascii="Arial" w:hAnsi="Arial" w:eastAsia="Arial" w:cs="Arial"/>
        </w:rPr>
        <w:t xml:space="preserve"> gerados com o professor responsável antes da apresentação final à banca.</w:t>
      </w:r>
    </w:p>
    <w:p w:rsidRPr="00462CE9" w:rsidR="0016112D" w:rsidP="7B0E3292" w:rsidRDefault="36E06EF1" w14:paraId="1F0CCDD9" w14:textId="614FBDBE" w14:noSpellErr="1">
      <w:pPr>
        <w:pStyle w:val="Ttulo3"/>
        <w:spacing w:before="281" w:after="281"/>
        <w:rPr>
          <w:rFonts w:ascii="Arial" w:hAnsi="Arial" w:eastAsia="Arial" w:cs="Arial"/>
          <w:sz w:val="26"/>
          <w:szCs w:val="26"/>
        </w:rPr>
      </w:pPr>
      <w:bookmarkStart w:name="_Toc1545973118" w:id="61940587"/>
      <w:r w:rsidRPr="737C9C8E" w:rsidR="36E06EF1">
        <w:rPr>
          <w:rFonts w:ascii="Arial" w:hAnsi="Arial" w:eastAsia="Arial" w:cs="Arial"/>
          <w:sz w:val="26"/>
          <w:szCs w:val="26"/>
        </w:rPr>
        <w:t>4.2 Priorização dos Objetivos</w:t>
      </w:r>
      <w:bookmarkEnd w:id="61940587"/>
    </w:p>
    <w:p w:rsidRPr="00462CE9" w:rsidR="0016112D" w:rsidP="5DA24E2E" w:rsidRDefault="36E06EF1" w14:paraId="2066D90E" w14:textId="28456EA3">
      <w:pPr>
        <w:spacing w:before="240" w:after="240"/>
        <w:ind w:firstLine="708"/>
      </w:pPr>
      <w:r w:rsidRPr="7B0E3292">
        <w:rPr>
          <w:rFonts w:ascii="Aptos" w:hAnsi="Aptos" w:eastAsia="Aptos" w:cs="Aptos"/>
        </w:rPr>
        <w:t>A ordem apresentada já implica uma prioridade:</w:t>
      </w:r>
    </w:p>
    <w:p w:rsidRPr="00462CE9" w:rsidR="0016112D" w:rsidP="5DA24E2E" w:rsidRDefault="36E06EF1" w14:paraId="082DF9D1" w14:textId="3F21D03C">
      <w:pPr>
        <w:pStyle w:val="PargrafodaLista"/>
        <w:numPr>
          <w:ilvl w:val="0"/>
          <w:numId w:val="1"/>
        </w:numPr>
        <w:spacing w:before="240" w:after="240" w:line="360" w:lineRule="auto"/>
        <w:jc w:val="both"/>
        <w:rPr>
          <w:rFonts w:ascii="Arial" w:hAnsi="Arial" w:eastAsia="Arial" w:cs="Arial"/>
        </w:rPr>
      </w:pPr>
      <w:r w:rsidRPr="5DA24E2E">
        <w:rPr>
          <w:rFonts w:ascii="Arial" w:hAnsi="Arial" w:eastAsia="Arial" w:cs="Arial"/>
          <w:b/>
        </w:rPr>
        <w:t>Prioridade 1 (Primário):</w:t>
      </w:r>
      <w:r w:rsidRPr="5DA24E2E">
        <w:rPr>
          <w:rFonts w:ascii="Arial" w:hAnsi="Arial" w:eastAsia="Arial" w:cs="Arial"/>
        </w:rPr>
        <w:t xml:space="preserve"> </w:t>
      </w:r>
      <w:r w:rsidRPr="5DA24E2E" w:rsidR="47580182">
        <w:rPr>
          <w:rFonts w:ascii="Arial" w:hAnsi="Arial" w:eastAsia="Arial" w:cs="Arial"/>
        </w:rPr>
        <w:t>o</w:t>
      </w:r>
      <w:r w:rsidRPr="5DA24E2E" w:rsidR="056DF211">
        <w:rPr>
          <w:rFonts w:ascii="Arial" w:hAnsi="Arial" w:eastAsia="Arial" w:cs="Arial"/>
        </w:rPr>
        <w:t>bjetivo</w:t>
      </w:r>
      <w:r w:rsidRPr="5DA24E2E">
        <w:rPr>
          <w:rFonts w:ascii="Arial" w:hAnsi="Arial" w:eastAsia="Arial" w:cs="Arial"/>
        </w:rPr>
        <w:t xml:space="preserve"> 1 e 2. A entrega do observatório funcional (1) e a consolidação dos dados que o alimentam (2) são a espinha dorsal do projeto. Sem eles, nada mais é possível</w:t>
      </w:r>
      <w:r w:rsidRPr="5DA24E2E" w:rsidR="53A0FCD9">
        <w:rPr>
          <w:rFonts w:ascii="Arial" w:hAnsi="Arial" w:eastAsia="Arial" w:cs="Arial"/>
        </w:rPr>
        <w:t>;</w:t>
      </w:r>
    </w:p>
    <w:p w:rsidRPr="00462CE9" w:rsidR="0016112D" w:rsidP="5DA24E2E" w:rsidRDefault="36E06EF1" w14:paraId="05A466B7" w14:textId="674E499E">
      <w:pPr>
        <w:pStyle w:val="PargrafodaLista"/>
        <w:numPr>
          <w:ilvl w:val="0"/>
          <w:numId w:val="1"/>
        </w:numPr>
        <w:spacing w:before="240" w:after="240" w:line="360" w:lineRule="auto"/>
        <w:jc w:val="both"/>
        <w:rPr>
          <w:rFonts w:ascii="Arial" w:hAnsi="Arial" w:eastAsia="Arial" w:cs="Arial"/>
        </w:rPr>
      </w:pPr>
      <w:r w:rsidRPr="5DA24E2E">
        <w:rPr>
          <w:rFonts w:ascii="Arial" w:hAnsi="Arial" w:eastAsia="Arial" w:cs="Arial"/>
          <w:b/>
        </w:rPr>
        <w:t>Prioridade 2 (Secundário):</w:t>
      </w:r>
      <w:r w:rsidRPr="5DA24E2E">
        <w:rPr>
          <w:rFonts w:ascii="Arial" w:hAnsi="Arial" w:eastAsia="Arial" w:cs="Arial"/>
        </w:rPr>
        <w:t xml:space="preserve"> </w:t>
      </w:r>
      <w:r w:rsidRPr="5DA24E2E" w:rsidR="0644B4DF">
        <w:rPr>
          <w:rFonts w:ascii="Arial" w:hAnsi="Arial" w:eastAsia="Arial" w:cs="Arial"/>
        </w:rPr>
        <w:t>o</w:t>
      </w:r>
      <w:r w:rsidRPr="5DA24E2E" w:rsidR="056DF211">
        <w:rPr>
          <w:rFonts w:ascii="Arial" w:hAnsi="Arial" w:eastAsia="Arial" w:cs="Arial"/>
        </w:rPr>
        <w:t>bjetivos</w:t>
      </w:r>
      <w:r w:rsidRPr="5DA24E2E">
        <w:rPr>
          <w:rFonts w:ascii="Arial" w:hAnsi="Arial" w:eastAsia="Arial" w:cs="Arial"/>
        </w:rPr>
        <w:t xml:space="preserve"> 3, 4 e 5. Estes objetivos focam em agregar valor estratégico, inteligência e validação acadêmica à ferramenta, transformando-a de um simples repositório de dados em uma ferramenta de </w:t>
      </w:r>
      <w:r w:rsidRPr="5DA24E2E">
        <w:rPr>
          <w:rFonts w:ascii="Arial" w:hAnsi="Arial" w:eastAsia="Arial" w:cs="Arial"/>
          <w:i/>
        </w:rPr>
        <w:t>insights</w:t>
      </w:r>
      <w:r w:rsidRPr="5DA24E2E">
        <w:rPr>
          <w:rFonts w:ascii="Arial" w:hAnsi="Arial" w:eastAsia="Arial" w:cs="Arial"/>
        </w:rPr>
        <w:t>.</w:t>
      </w:r>
    </w:p>
    <w:p w:rsidR="0016112D" w:rsidP="5DA24E2E" w:rsidRDefault="00462CE9" w14:paraId="54F49F59" w14:textId="3D82A3C7">
      <w:pPr>
        <w:pStyle w:val="Ttulo2"/>
        <w:rPr>
          <w:rFonts w:ascii="Arial" w:hAnsi="Arial" w:eastAsia="Arial" w:cs="Arial"/>
        </w:rPr>
      </w:pPr>
      <w:bookmarkStart w:name="_Toc1181543732" w:id="1718568775"/>
      <w:r w:rsidRPr="737C9C8E" w:rsidR="00462CE9">
        <w:rPr>
          <w:rFonts w:ascii="Arial" w:hAnsi="Arial" w:eastAsia="Arial" w:cs="Arial"/>
        </w:rPr>
        <w:t>4.2 Mapeamento Estratégico (</w:t>
      </w:r>
      <w:r w:rsidRPr="737C9C8E" w:rsidR="00462CE9">
        <w:rPr>
          <w:rFonts w:ascii="Arial" w:hAnsi="Arial" w:eastAsia="Arial" w:cs="Arial"/>
        </w:rPr>
        <w:t>Balanced</w:t>
      </w:r>
      <w:r w:rsidRPr="737C9C8E" w:rsidR="00462CE9">
        <w:rPr>
          <w:rFonts w:ascii="Arial" w:hAnsi="Arial" w:eastAsia="Arial" w:cs="Arial"/>
        </w:rPr>
        <w:t xml:space="preserve"> Scorecard) e Plano de Ação 5W2H</w:t>
      </w:r>
      <w:bookmarkEnd w:id="1718568775"/>
    </w:p>
    <w:p w:rsidR="146D1739" w:rsidP="5DA24E2E" w:rsidRDefault="146D1739" w14:paraId="36201974" w14:textId="671E2D1E">
      <w:pPr>
        <w:spacing w:line="360" w:lineRule="auto"/>
        <w:ind w:firstLine="708"/>
        <w:jc w:val="both"/>
        <w:rPr>
          <w:rFonts w:ascii="Arial" w:hAnsi="Arial" w:eastAsia="Arial" w:cs="Arial"/>
        </w:rPr>
      </w:pPr>
      <w:r w:rsidRPr="5DA24E2E">
        <w:rPr>
          <w:rFonts w:ascii="Arial" w:hAnsi="Arial" w:eastAsia="Arial" w:cs="Arial"/>
        </w:rPr>
        <w:t xml:space="preserve">Para garantir que os objetivos operacionais apontadas na seção anterior estejam perfeitamente alinhados à estratégia global do projeto (entregar valor acadêmico e de mercado), utiliza-se o modelo do </w:t>
      </w:r>
      <w:proofErr w:type="spellStart"/>
      <w:r w:rsidRPr="5DA24E2E">
        <w:rPr>
          <w:rFonts w:ascii="Arial" w:hAnsi="Arial" w:eastAsia="Arial" w:cs="Arial"/>
        </w:rPr>
        <w:t>Balanced</w:t>
      </w:r>
      <w:proofErr w:type="spellEnd"/>
      <w:r w:rsidRPr="5DA24E2E">
        <w:rPr>
          <w:rFonts w:ascii="Arial" w:hAnsi="Arial" w:eastAsia="Arial" w:cs="Arial"/>
        </w:rPr>
        <w:t xml:space="preserve"> Scorecard (BSC).</w:t>
      </w:r>
    </w:p>
    <w:p w:rsidR="146D1739" w:rsidP="5DA24E2E" w:rsidRDefault="146D1739" w14:paraId="455DD738" w14:textId="50B56109">
      <w:pPr>
        <w:spacing w:line="360" w:lineRule="auto"/>
        <w:ind w:firstLine="708"/>
        <w:jc w:val="both"/>
        <w:rPr>
          <w:rFonts w:ascii="Arial" w:hAnsi="Arial" w:eastAsia="Arial" w:cs="Arial"/>
        </w:rPr>
      </w:pPr>
      <w:r w:rsidRPr="5DA24E2E">
        <w:rPr>
          <w:rFonts w:ascii="Arial" w:hAnsi="Arial" w:eastAsia="Arial" w:cs="Arial"/>
        </w:rPr>
        <w:t>O BSC permite conectar os objetivos em uma relação de causa e efeito, demonstrando como as atividades de base (Aprendizado) geram melhorias nos (Processos), que por sua vez entregam valor ao (Cliente/Usuário) e, finalmente, atingem o objetivo principal de (Valor/Sustentabilidade).</w:t>
      </w:r>
    </w:p>
    <w:p w:rsidR="146D1739" w:rsidP="5DA24E2E" w:rsidRDefault="146D1739" w14:paraId="06951F8F" w14:textId="7C5C5314">
      <w:pPr>
        <w:spacing w:before="240" w:after="240" w:line="360" w:lineRule="auto"/>
        <w:ind w:firstLine="708"/>
        <w:jc w:val="both"/>
      </w:pPr>
      <w:r w:rsidRPr="5DA24E2E">
        <w:rPr>
          <w:rFonts w:ascii="Arial" w:hAnsi="Arial" w:eastAsia="Arial" w:cs="Arial"/>
        </w:rPr>
        <w:t>A estrutura dos objetivos SMART deste projeto, adaptada ao BSC, é apresentada da seguinte forma:</w:t>
      </w:r>
    </w:p>
    <w:p w:rsidR="146D1739" w:rsidP="00F5488B" w:rsidRDefault="146D1739" w14:paraId="7A1EB411" w14:textId="7F2D8073">
      <w:pPr>
        <w:pStyle w:val="PargrafodaLista"/>
        <w:numPr>
          <w:ilvl w:val="0"/>
          <w:numId w:val="30"/>
        </w:numPr>
        <w:spacing w:before="240" w:after="240" w:line="360" w:lineRule="auto"/>
        <w:jc w:val="both"/>
        <w:rPr>
          <w:rFonts w:ascii="Arial" w:hAnsi="Arial" w:eastAsia="Arial" w:cs="Arial"/>
        </w:rPr>
      </w:pPr>
      <w:r w:rsidRPr="5DA24E2E">
        <w:rPr>
          <w:rFonts w:ascii="Arial" w:hAnsi="Arial" w:eastAsia="Arial" w:cs="Arial"/>
          <w:b/>
          <w:bCs/>
        </w:rPr>
        <w:lastRenderedPageBreak/>
        <w:t>Perspectiva do Cliente/Usuário:</w:t>
      </w:r>
      <w:r w:rsidRPr="5DA24E2E">
        <w:rPr>
          <w:rFonts w:ascii="Arial" w:hAnsi="Arial" w:eastAsia="Arial" w:cs="Arial"/>
        </w:rPr>
        <w:t xml:space="preserve"> </w:t>
      </w:r>
    </w:p>
    <w:p w:rsidR="146D1739" w:rsidP="00F5488B" w:rsidRDefault="146D1739" w14:paraId="0BA5D2B7" w14:textId="0C75ECF3">
      <w:pPr>
        <w:pStyle w:val="PargrafodaLista"/>
        <w:numPr>
          <w:ilvl w:val="1"/>
          <w:numId w:val="30"/>
        </w:numPr>
        <w:spacing w:before="240" w:after="240" w:line="360" w:lineRule="auto"/>
        <w:jc w:val="both"/>
        <w:rPr>
          <w:rFonts w:ascii="Arial" w:hAnsi="Arial" w:eastAsia="Arial" w:cs="Arial"/>
        </w:rPr>
      </w:pPr>
      <w:r w:rsidRPr="5DA24E2E">
        <w:rPr>
          <w:rFonts w:ascii="Arial" w:hAnsi="Arial" w:eastAsia="Arial" w:cs="Arial"/>
          <w:b/>
          <w:bCs/>
        </w:rPr>
        <w:t>Objetivo Atrelado:</w:t>
      </w:r>
      <w:r w:rsidRPr="5DA24E2E">
        <w:rPr>
          <w:rFonts w:ascii="Arial" w:hAnsi="Arial" w:eastAsia="Arial" w:cs="Arial"/>
        </w:rPr>
        <w:t xml:space="preserve"> entender e entregar os indicadores-chave (KPIs) de Inteligência de Mercado que geram valor direto para empresários e gestores públicos;</w:t>
      </w:r>
    </w:p>
    <w:p w:rsidR="146D1739" w:rsidP="00F5488B" w:rsidRDefault="146D1739" w14:paraId="4B635BFD" w14:textId="41B2544F">
      <w:pPr>
        <w:pStyle w:val="PargrafodaLista"/>
        <w:numPr>
          <w:ilvl w:val="0"/>
          <w:numId w:val="30"/>
        </w:numPr>
        <w:spacing w:before="240" w:after="240" w:line="360" w:lineRule="auto"/>
        <w:jc w:val="both"/>
        <w:rPr>
          <w:rFonts w:ascii="Arial" w:hAnsi="Arial" w:eastAsia="Arial" w:cs="Arial"/>
        </w:rPr>
      </w:pPr>
      <w:r w:rsidRPr="5DA24E2E">
        <w:rPr>
          <w:rFonts w:ascii="Arial" w:hAnsi="Arial" w:eastAsia="Arial" w:cs="Arial"/>
          <w:b/>
          <w:bCs/>
        </w:rPr>
        <w:t>Perspectiva de Processos Internos:</w:t>
      </w:r>
      <w:r w:rsidRPr="5DA24E2E">
        <w:rPr>
          <w:rFonts w:ascii="Arial" w:hAnsi="Arial" w:eastAsia="Arial" w:cs="Arial"/>
        </w:rPr>
        <w:t xml:space="preserve"> </w:t>
      </w:r>
      <w:r w:rsidRPr="5DA24E2E" w:rsidR="64EDC1F8">
        <w:rPr>
          <w:rFonts w:ascii="Arial" w:hAnsi="Arial" w:eastAsia="Arial" w:cs="Arial"/>
        </w:rPr>
        <w:t>o</w:t>
      </w:r>
      <w:r w:rsidRPr="5DA24E2E">
        <w:rPr>
          <w:rFonts w:ascii="Arial" w:hAnsi="Arial" w:eastAsia="Arial" w:cs="Arial"/>
        </w:rPr>
        <w:t xml:space="preserve">bjetivo </w:t>
      </w:r>
      <w:r w:rsidRPr="5DA24E2E" w:rsidR="3094A085">
        <w:rPr>
          <w:rFonts w:ascii="Arial" w:hAnsi="Arial" w:eastAsia="Arial" w:cs="Arial"/>
        </w:rPr>
        <w:t>p</w:t>
      </w:r>
      <w:r w:rsidRPr="5DA24E2E">
        <w:rPr>
          <w:rFonts w:ascii="Arial" w:hAnsi="Arial" w:eastAsia="Arial" w:cs="Arial"/>
        </w:rPr>
        <w:t>rimário (Entrega) – implementar 100% do Observatório no Power BI, garantindo que a ferramenta seja funcional, interativa e entregue no prazo estipulado;</w:t>
      </w:r>
    </w:p>
    <w:p w:rsidR="146D1739" w:rsidP="00F5488B" w:rsidRDefault="146D1739" w14:paraId="0B4CEE77" w14:textId="4A330CF5">
      <w:pPr>
        <w:pStyle w:val="PargrafodaLista"/>
        <w:numPr>
          <w:ilvl w:val="0"/>
          <w:numId w:val="30"/>
        </w:numPr>
        <w:spacing w:before="240" w:after="240" w:line="360" w:lineRule="auto"/>
        <w:jc w:val="both"/>
        <w:rPr>
          <w:rFonts w:ascii="Arial" w:hAnsi="Arial" w:eastAsia="Arial" w:cs="Arial"/>
        </w:rPr>
      </w:pPr>
      <w:r w:rsidRPr="5DA24E2E">
        <w:rPr>
          <w:rFonts w:ascii="Arial" w:hAnsi="Arial" w:eastAsia="Arial" w:cs="Arial"/>
          <w:b/>
          <w:bCs/>
        </w:rPr>
        <w:t>Perspectiva de Aprendizado e Crescimento:</w:t>
      </w:r>
      <w:r w:rsidRPr="5DA24E2E">
        <w:rPr>
          <w:rFonts w:ascii="Arial" w:hAnsi="Arial" w:eastAsia="Arial" w:cs="Arial"/>
        </w:rPr>
        <w:t xml:space="preserve"> </w:t>
      </w:r>
    </w:p>
    <w:p w:rsidR="146D1739" w:rsidP="00F5488B" w:rsidRDefault="146D1739" w14:paraId="170FC72D" w14:textId="729ED51E">
      <w:pPr>
        <w:pStyle w:val="PargrafodaLista"/>
        <w:numPr>
          <w:ilvl w:val="1"/>
          <w:numId w:val="30"/>
        </w:numPr>
        <w:spacing w:before="240" w:after="240" w:line="360" w:lineRule="auto"/>
        <w:jc w:val="both"/>
        <w:rPr>
          <w:rFonts w:ascii="Arial" w:hAnsi="Arial" w:eastAsia="Arial" w:cs="Arial"/>
        </w:rPr>
      </w:pPr>
      <w:r w:rsidRPr="5DA24E2E">
        <w:rPr>
          <w:rFonts w:ascii="Arial" w:hAnsi="Arial" w:eastAsia="Arial" w:cs="Arial"/>
          <w:b/>
          <w:bCs/>
        </w:rPr>
        <w:t>Objetivo Atrelado:</w:t>
      </w:r>
      <w:r w:rsidRPr="5DA24E2E">
        <w:rPr>
          <w:rFonts w:ascii="Arial" w:hAnsi="Arial" w:eastAsia="Arial" w:cs="Arial"/>
        </w:rPr>
        <w:t xml:space="preserve"> </w:t>
      </w:r>
      <w:r w:rsidRPr="5DA24E2E">
        <w:rPr>
          <w:rFonts w:ascii="Arial" w:hAnsi="Arial" w:eastAsia="Arial" w:cs="Arial"/>
          <w:i/>
          <w:iCs/>
        </w:rPr>
        <w:t>Objetivo (Consolidação)</w:t>
      </w:r>
      <w:r w:rsidRPr="5DA24E2E">
        <w:rPr>
          <w:rFonts w:ascii="Arial" w:hAnsi="Arial" w:eastAsia="Arial" w:cs="Arial"/>
        </w:rPr>
        <w:t xml:space="preserve"> – Garantir a capacidade técnica de centralizar e tratar dados de múltiplas fontes com alta precisão;</w:t>
      </w:r>
    </w:p>
    <w:p w:rsidR="146D1739" w:rsidP="00F5488B" w:rsidRDefault="146D1739" w14:paraId="684D1CD7" w14:textId="2F2EE4C5">
      <w:pPr>
        <w:pStyle w:val="PargrafodaLista"/>
        <w:numPr>
          <w:ilvl w:val="1"/>
          <w:numId w:val="30"/>
        </w:numPr>
        <w:spacing w:before="240" w:after="240" w:line="360" w:lineRule="auto"/>
        <w:jc w:val="both"/>
        <w:rPr>
          <w:rFonts w:ascii="Arial" w:hAnsi="Arial" w:eastAsia="Arial" w:cs="Arial"/>
        </w:rPr>
      </w:pPr>
      <w:r w:rsidRPr="5DA24E2E">
        <w:rPr>
          <w:rFonts w:ascii="Arial" w:hAnsi="Arial" w:eastAsia="Arial" w:cs="Arial"/>
          <w:b/>
          <w:bCs/>
        </w:rPr>
        <w:t>Objetivo Atrelado:</w:t>
      </w:r>
      <w:r w:rsidRPr="5DA24E2E">
        <w:rPr>
          <w:rFonts w:ascii="Arial" w:hAnsi="Arial" w:eastAsia="Arial" w:cs="Arial"/>
        </w:rPr>
        <w:t xml:space="preserve"> </w:t>
      </w:r>
      <w:r w:rsidRPr="5DA24E2E">
        <w:rPr>
          <w:rFonts w:ascii="Arial" w:hAnsi="Arial" w:eastAsia="Arial" w:cs="Arial"/>
          <w:i/>
          <w:iCs/>
        </w:rPr>
        <w:t>Objetivo (Acadêmico)</w:t>
      </w:r>
      <w:r w:rsidRPr="5DA24E2E">
        <w:rPr>
          <w:rFonts w:ascii="Arial" w:hAnsi="Arial" w:eastAsia="Arial" w:cs="Arial"/>
        </w:rPr>
        <w:t xml:space="preserve"> – Assegurar que a base teórica da disciplina de Economia seja corretamente aplicada, validando o conhecimento gerado.</w:t>
      </w:r>
    </w:p>
    <w:p w:rsidR="146D1739" w:rsidP="5DA24E2E" w:rsidRDefault="146D1739" w14:paraId="5752A369" w14:textId="7492E9F0">
      <w:pPr>
        <w:spacing w:before="240" w:after="240" w:line="360" w:lineRule="auto"/>
        <w:ind w:firstLine="708"/>
        <w:jc w:val="both"/>
      </w:pPr>
      <w:r w:rsidRPr="5DA24E2E">
        <w:rPr>
          <w:rFonts w:ascii="Arial" w:hAnsi="Arial" w:eastAsia="Arial" w:cs="Arial"/>
        </w:rPr>
        <w:t>Neste mapa, as perspectivas de Aprendizado (Coleta de Dados e Conhecimento Acadêmico) são a fundação que permite a execução eficiente dos Processos (Criação do Dashboard), que por sua vez entrega o valor esperado pelo Cliente (Insights de Mercado).</w:t>
      </w:r>
    </w:p>
    <w:p w:rsidR="102029E8" w:rsidP="5DA24E2E" w:rsidRDefault="102029E8" w14:paraId="5163FC46" w14:textId="515188C8" w14:noSpellErr="1">
      <w:pPr>
        <w:pStyle w:val="Ttulo2"/>
        <w:rPr>
          <w:rFonts w:ascii="Arial" w:hAnsi="Arial" w:eastAsia="Arial" w:cs="Arial"/>
        </w:rPr>
      </w:pPr>
      <w:bookmarkStart w:name="_Toc2144718527" w:id="972770625"/>
      <w:r w:rsidRPr="737C9C8E" w:rsidR="583A5758">
        <w:rPr>
          <w:rFonts w:ascii="Arial" w:hAnsi="Arial" w:eastAsia="Arial" w:cs="Arial"/>
        </w:rPr>
        <w:t>4.3 Plano de Ação (5W2H)</w:t>
      </w:r>
      <w:bookmarkEnd w:id="972770625"/>
    </w:p>
    <w:p w:rsidR="102029E8" w:rsidP="5DA24E2E" w:rsidRDefault="102029E8" w14:paraId="686171D1" w14:textId="69B210D7">
      <w:pPr>
        <w:spacing w:before="240" w:after="240" w:line="360" w:lineRule="auto"/>
        <w:ind w:firstLine="708"/>
        <w:jc w:val="both"/>
      </w:pPr>
      <w:r w:rsidRPr="5DA24E2E">
        <w:rPr>
          <w:rFonts w:ascii="Arial" w:hAnsi="Arial" w:eastAsia="Arial" w:cs="Arial"/>
        </w:rPr>
        <w:t>Para operacionalizar os objetivos SMART e garantir a execução do projeto dentro do cronograma, adota-se a metodologia 5W2H. A tabela a seguir detalha as principais macro-atividades do projeto:</w:t>
      </w:r>
    </w:p>
    <w:p w:rsidR="102029E8" w:rsidP="5DA24E2E" w:rsidRDefault="102029E8" w14:paraId="2749F2F1" w14:textId="725952FC">
      <w:pPr>
        <w:spacing w:before="240" w:after="240" w:line="360" w:lineRule="auto"/>
        <w:ind w:firstLine="708"/>
        <w:jc w:val="center"/>
        <w:rPr>
          <w:rFonts w:ascii="Arial" w:hAnsi="Arial" w:eastAsia="Arial" w:cs="Arial"/>
        </w:rPr>
      </w:pPr>
      <w:r w:rsidRPr="5DA24E2E">
        <w:rPr>
          <w:rFonts w:ascii="Arial" w:hAnsi="Arial" w:eastAsia="Arial" w:cs="Arial"/>
        </w:rPr>
        <w:t>TABELA 1: 5W2H do observatório de dados</w:t>
      </w:r>
    </w:p>
    <w:tbl>
      <w:tblPr>
        <w:tblW w:w="8931" w:type="dxa"/>
        <w:tblLayout w:type="fixed"/>
        <w:tblLook w:val="06A0" w:firstRow="1" w:lastRow="0" w:firstColumn="1" w:lastColumn="0" w:noHBand="1" w:noVBand="1"/>
      </w:tblPr>
      <w:tblGrid>
        <w:gridCol w:w="1327"/>
        <w:gridCol w:w="1378"/>
        <w:gridCol w:w="1203"/>
        <w:gridCol w:w="1383"/>
        <w:gridCol w:w="1220"/>
        <w:gridCol w:w="1268"/>
        <w:gridCol w:w="1152"/>
      </w:tblGrid>
      <w:tr w:rsidR="5DA24E2E" w:rsidTr="737C9C8E" w14:paraId="0542AA71" w14:textId="77777777">
        <w:trPr>
          <w:trHeight w:val="300"/>
        </w:trPr>
        <w:tc>
          <w:tcPr>
            <w:tcW w:w="1327"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DA24E2E" w:rsidP="5DA24E2E" w:rsidRDefault="5DA24E2E" w14:paraId="573F0DAF" w14:textId="50D516DA">
            <w:pPr>
              <w:spacing w:after="0"/>
              <w:rPr>
                <w:b/>
                <w:bCs/>
                <w:color w:val="1B1C1D"/>
              </w:rPr>
            </w:pPr>
            <w:r w:rsidRPr="5DA24E2E">
              <w:rPr>
                <w:b/>
                <w:bCs/>
                <w:color w:val="1B1C1D"/>
              </w:rPr>
              <w:t>O Quê?</w:t>
            </w:r>
          </w:p>
        </w:tc>
        <w:tc>
          <w:tcPr>
            <w:tcW w:w="137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DA24E2E" w:rsidP="5DA24E2E" w:rsidRDefault="5DA24E2E" w14:paraId="4820E9F6" w14:textId="2A18636A">
            <w:pPr>
              <w:spacing w:after="0"/>
              <w:rPr>
                <w:b/>
                <w:bCs/>
                <w:color w:val="1B1C1D"/>
              </w:rPr>
            </w:pPr>
            <w:r w:rsidRPr="5DA24E2E">
              <w:rPr>
                <w:b/>
                <w:bCs/>
                <w:color w:val="1B1C1D"/>
              </w:rPr>
              <w:t xml:space="preserve">Por Quê? </w:t>
            </w:r>
          </w:p>
        </w:tc>
        <w:tc>
          <w:tcPr>
            <w:tcW w:w="120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DA24E2E" w:rsidP="5DA24E2E" w:rsidRDefault="5DA24E2E" w14:paraId="45FD3EF9" w14:textId="3B339E97">
            <w:pPr>
              <w:spacing w:after="0"/>
            </w:pPr>
            <w:r w:rsidRPr="5DA24E2E">
              <w:rPr>
                <w:b/>
                <w:bCs/>
                <w:color w:val="1B1C1D"/>
              </w:rPr>
              <w:t>Onde?</w:t>
            </w:r>
          </w:p>
        </w:tc>
        <w:tc>
          <w:tcPr>
            <w:tcW w:w="1383"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DA24E2E" w:rsidP="5DA24E2E" w:rsidRDefault="5DA24E2E" w14:paraId="7692CBA1" w14:textId="3571E579">
            <w:pPr>
              <w:spacing w:after="0"/>
            </w:pPr>
            <w:r w:rsidRPr="5DA24E2E">
              <w:rPr>
                <w:b/>
                <w:bCs/>
                <w:color w:val="1B1C1D"/>
              </w:rPr>
              <w:t xml:space="preserve">Quando? </w:t>
            </w:r>
          </w:p>
        </w:tc>
        <w:tc>
          <w:tcPr>
            <w:tcW w:w="1220"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DA24E2E" w:rsidP="5DA24E2E" w:rsidRDefault="5DA24E2E" w14:paraId="4834878B" w14:textId="5EE4898F">
            <w:pPr>
              <w:spacing w:after="0"/>
            </w:pPr>
            <w:r w:rsidRPr="5DA24E2E">
              <w:rPr>
                <w:b/>
                <w:bCs/>
                <w:color w:val="1B1C1D"/>
              </w:rPr>
              <w:t xml:space="preserve">Quem? </w:t>
            </w:r>
          </w:p>
        </w:tc>
        <w:tc>
          <w:tcPr>
            <w:tcW w:w="1268"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DA24E2E" w:rsidP="5DA24E2E" w:rsidRDefault="5DA24E2E" w14:paraId="4F8839A7" w14:textId="75BFACAD">
            <w:pPr>
              <w:spacing w:after="0"/>
            </w:pPr>
            <w:r w:rsidRPr="5DA24E2E">
              <w:rPr>
                <w:b/>
                <w:bCs/>
                <w:color w:val="1B1C1D"/>
              </w:rPr>
              <w:t xml:space="preserve">Como? </w:t>
            </w:r>
          </w:p>
        </w:tc>
        <w:tc>
          <w:tcPr>
            <w:tcW w:w="1152"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5DA24E2E" w:rsidP="5DA24E2E" w:rsidRDefault="5DA24E2E" w14:paraId="1D55AC4D" w14:textId="78E6F30E">
            <w:pPr>
              <w:spacing w:after="0"/>
            </w:pPr>
            <w:r w:rsidRPr="5DA24E2E">
              <w:rPr>
                <w:b/>
                <w:bCs/>
                <w:color w:val="1B1C1D"/>
              </w:rPr>
              <w:t xml:space="preserve">Quanto Custa? </w:t>
            </w:r>
          </w:p>
        </w:tc>
      </w:tr>
      <w:tr w:rsidR="5DA24E2E" w:rsidTr="737C9C8E" w14:paraId="58954498" w14:textId="77777777">
        <w:trPr>
          <w:trHeight w:val="300"/>
        </w:trPr>
        <w:tc>
          <w:tcPr>
            <w:tcW w:w="13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13A12875" w14:textId="6217CC71">
            <w:pPr>
              <w:spacing w:after="0"/>
            </w:pPr>
            <w:r w:rsidRPr="5DA24E2E">
              <w:rPr>
                <w:color w:val="1B1C1D"/>
              </w:rPr>
              <w:t xml:space="preserve">Coletar e centralizar dados (IBGE, </w:t>
            </w:r>
            <w:r w:rsidRPr="5DA24E2E">
              <w:rPr>
                <w:color w:val="1B1C1D"/>
              </w:rPr>
              <w:lastRenderedPageBreak/>
              <w:t>SEBRAE, CAGED, etc.)</w:t>
            </w:r>
          </w:p>
        </w:tc>
        <w:tc>
          <w:tcPr>
            <w:tcW w:w="13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7315BC38" w14:textId="1306F3A7">
            <w:pPr>
              <w:spacing w:after="0"/>
            </w:pPr>
            <w:r w:rsidRPr="5DA24E2E">
              <w:rPr>
                <w:color w:val="1B1C1D"/>
              </w:rPr>
              <w:lastRenderedPageBreak/>
              <w:t>Para popular a base (</w:t>
            </w:r>
            <w:proofErr w:type="spellStart"/>
            <w:r w:rsidRPr="5DA24E2E">
              <w:rPr>
                <w:color w:val="1B1C1D"/>
              </w:rPr>
              <w:t>Obj</w:t>
            </w:r>
            <w:proofErr w:type="spellEnd"/>
            <w:r w:rsidRPr="5DA24E2E">
              <w:rPr>
                <w:color w:val="1B1C1D"/>
              </w:rPr>
              <w:t xml:space="preserve">. </w:t>
            </w:r>
            <w:r w:rsidRPr="5DA24E2E">
              <w:rPr>
                <w:color w:val="1B1C1D"/>
              </w:rPr>
              <w:lastRenderedPageBreak/>
              <w:t>Consolidação) e garantir a matéria-prima da análise.</w:t>
            </w:r>
          </w:p>
        </w:tc>
        <w:tc>
          <w:tcPr>
            <w:tcW w:w="120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0DF685C1" w14:textId="5C0CA506">
            <w:pPr>
              <w:spacing w:after="0"/>
            </w:pPr>
            <w:r w:rsidRPr="737C9C8E" w:rsidR="1CF9EF9B">
              <w:rPr>
                <w:color w:val="1B1C1D"/>
              </w:rPr>
              <w:t xml:space="preserve">Fontes públicas online e </w:t>
            </w:r>
            <w:r w:rsidRPr="737C9C8E" w:rsidR="1CF9EF9B">
              <w:rPr>
                <w:color w:val="1B1C1D"/>
              </w:rPr>
              <w:t>repositório do projeto (</w:t>
            </w:r>
            <w:r w:rsidRPr="737C9C8E" w:rsidR="7402F8F7">
              <w:rPr>
                <w:color w:val="1B1C1D"/>
              </w:rPr>
              <w:t>S</w:t>
            </w:r>
            <w:r w:rsidRPr="737C9C8E" w:rsidR="1CF9EF9B">
              <w:rPr>
                <w:color w:val="1B1C1D"/>
              </w:rPr>
              <w:t>harePoint).</w:t>
            </w:r>
          </w:p>
        </w:tc>
        <w:tc>
          <w:tcPr>
            <w:tcW w:w="138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63592CB2" w14:textId="00F8D3BC">
            <w:pPr>
              <w:spacing w:after="0"/>
            </w:pPr>
            <w:r w:rsidRPr="5DA24E2E">
              <w:rPr>
                <w:color w:val="1B1C1D"/>
              </w:rPr>
              <w:lastRenderedPageBreak/>
              <w:t>Mês 1-3</w:t>
            </w:r>
          </w:p>
        </w:tc>
        <w:tc>
          <w:tcPr>
            <w:tcW w:w="12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3DF4C40A" w14:textId="212E22ED">
            <w:pPr>
              <w:spacing w:after="0"/>
            </w:pPr>
            <w:r w:rsidRPr="5DA24E2E">
              <w:rPr>
                <w:color w:val="1B1C1D"/>
              </w:rPr>
              <w:t>Analista do Projeto</w:t>
            </w:r>
          </w:p>
        </w:tc>
        <w:tc>
          <w:tcPr>
            <w:tcW w:w="12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220C01DD" w14:textId="101AA5C4">
            <w:pPr>
              <w:spacing w:after="0"/>
            </w:pPr>
            <w:r w:rsidRPr="5DA24E2E">
              <w:rPr>
                <w:color w:val="1B1C1D"/>
              </w:rPr>
              <w:t xml:space="preserve">Extração via APIs (quando </w:t>
            </w:r>
            <w:r w:rsidRPr="5DA24E2E">
              <w:rPr>
                <w:color w:val="1B1C1D"/>
              </w:rPr>
              <w:lastRenderedPageBreak/>
              <w:t>disponível) e download manual de planilhas.</w:t>
            </w:r>
          </w:p>
        </w:tc>
        <w:tc>
          <w:tcPr>
            <w:tcW w:w="11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694602B2" w14:textId="32A915D5">
            <w:pPr>
              <w:spacing w:after="0"/>
            </w:pPr>
            <w:r w:rsidRPr="5DA24E2E">
              <w:rPr>
                <w:color w:val="1B1C1D"/>
              </w:rPr>
              <w:lastRenderedPageBreak/>
              <w:t>Custo zero (fontes pública</w:t>
            </w:r>
            <w:r w:rsidRPr="5DA24E2E">
              <w:rPr>
                <w:color w:val="1B1C1D"/>
              </w:rPr>
              <w:lastRenderedPageBreak/>
              <w:t>s). Alocação de 40 horas/analista.</w:t>
            </w:r>
          </w:p>
        </w:tc>
      </w:tr>
      <w:tr w:rsidR="5DA24E2E" w:rsidTr="737C9C8E" w14:paraId="2F572FC4" w14:textId="77777777">
        <w:trPr>
          <w:trHeight w:val="300"/>
        </w:trPr>
        <w:tc>
          <w:tcPr>
            <w:tcW w:w="13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1A07D730" w14:textId="5C6DDF74">
            <w:pPr>
              <w:spacing w:after="0"/>
            </w:pPr>
            <w:r w:rsidRPr="5DA24E2E">
              <w:rPr>
                <w:color w:val="1B1C1D"/>
              </w:rPr>
              <w:lastRenderedPageBreak/>
              <w:t>Limpeza e Tratamento (ETL)</w:t>
            </w:r>
          </w:p>
        </w:tc>
        <w:tc>
          <w:tcPr>
            <w:tcW w:w="13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61A9908A" w14:textId="193B8460">
            <w:pPr>
              <w:spacing w:after="0"/>
            </w:pPr>
            <w:r w:rsidRPr="5DA24E2E">
              <w:rPr>
                <w:color w:val="1B1C1D"/>
              </w:rPr>
              <w:t>Garantir 95% de precisão dos dados (</w:t>
            </w:r>
            <w:proofErr w:type="spellStart"/>
            <w:r w:rsidRPr="5DA24E2E">
              <w:rPr>
                <w:color w:val="1B1C1D"/>
              </w:rPr>
              <w:t>Obj</w:t>
            </w:r>
            <w:proofErr w:type="spellEnd"/>
            <w:r w:rsidRPr="5DA24E2E">
              <w:rPr>
                <w:color w:val="1B1C1D"/>
              </w:rPr>
              <w:t>. Consolidação).</w:t>
            </w:r>
          </w:p>
        </w:tc>
        <w:tc>
          <w:tcPr>
            <w:tcW w:w="120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13968F7B" w14:textId="251D4494">
            <w:pPr>
              <w:spacing w:after="0"/>
            </w:pPr>
            <w:r w:rsidRPr="737C9C8E" w:rsidR="1CF9EF9B">
              <w:rPr>
                <w:color w:val="1B1C1D"/>
              </w:rPr>
              <w:t>Ambiente de desenvolvimento (Power Query).</w:t>
            </w:r>
          </w:p>
        </w:tc>
        <w:tc>
          <w:tcPr>
            <w:tcW w:w="138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1A00F288" w14:textId="08C8F258">
            <w:pPr>
              <w:spacing w:after="0"/>
            </w:pPr>
            <w:r w:rsidRPr="5DA24E2E">
              <w:rPr>
                <w:color w:val="1B1C1D"/>
              </w:rPr>
              <w:t>Mês 2-4</w:t>
            </w:r>
          </w:p>
        </w:tc>
        <w:tc>
          <w:tcPr>
            <w:tcW w:w="12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57F8695C" w14:textId="05455EFA">
            <w:pPr>
              <w:spacing w:after="0"/>
            </w:pPr>
            <w:r w:rsidRPr="5DA24E2E">
              <w:rPr>
                <w:color w:val="1B1C1D"/>
              </w:rPr>
              <w:t>Analista do Projeto</w:t>
            </w:r>
          </w:p>
        </w:tc>
        <w:tc>
          <w:tcPr>
            <w:tcW w:w="12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0AE0491D" w14:textId="6E9ED260">
            <w:pPr>
              <w:spacing w:after="0"/>
            </w:pPr>
            <w:r w:rsidRPr="5DA24E2E">
              <w:rPr>
                <w:color w:val="1B1C1D"/>
              </w:rPr>
              <w:t>Uso de scripts de limpeza, remoção de duplicatas, padronização e modelagem dimensional (tabelas fato/dimensão).</w:t>
            </w:r>
          </w:p>
        </w:tc>
        <w:tc>
          <w:tcPr>
            <w:tcW w:w="11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14BC72CE" w14:textId="59B6B8C6">
            <w:pPr>
              <w:spacing w:after="0"/>
            </w:pPr>
            <w:r w:rsidRPr="5DA24E2E">
              <w:rPr>
                <w:color w:val="1B1C1D"/>
              </w:rPr>
              <w:t>Alocação de 60 horas/analista.</w:t>
            </w:r>
          </w:p>
        </w:tc>
      </w:tr>
      <w:tr w:rsidR="5DA24E2E" w:rsidTr="737C9C8E" w14:paraId="4D91F792" w14:textId="77777777">
        <w:trPr>
          <w:trHeight w:val="300"/>
        </w:trPr>
        <w:tc>
          <w:tcPr>
            <w:tcW w:w="13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50E0F2E5" w14:textId="17F9B8D4">
            <w:pPr>
              <w:spacing w:after="0"/>
            </w:pPr>
            <w:r w:rsidRPr="5DA24E2E">
              <w:rPr>
                <w:color w:val="1B1C1D"/>
              </w:rPr>
              <w:t>Desenvolvimento dos 3 Dashboards (Geral, Setorial, TI/Turismo)</w:t>
            </w:r>
          </w:p>
        </w:tc>
        <w:tc>
          <w:tcPr>
            <w:tcW w:w="13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0CD67FE3" w14:textId="0FA38516">
            <w:pPr>
              <w:spacing w:after="0"/>
            </w:pPr>
            <w:r w:rsidRPr="5DA24E2E">
              <w:rPr>
                <w:color w:val="1B1C1D"/>
              </w:rPr>
              <w:t xml:space="preserve">Para cumprir o </w:t>
            </w:r>
            <w:proofErr w:type="spellStart"/>
            <w:r w:rsidRPr="5DA24E2E">
              <w:rPr>
                <w:color w:val="1B1C1D"/>
              </w:rPr>
              <w:t>Obj</w:t>
            </w:r>
            <w:proofErr w:type="spellEnd"/>
            <w:r w:rsidRPr="5DA24E2E">
              <w:rPr>
                <w:color w:val="1B1C1D"/>
              </w:rPr>
              <w:t xml:space="preserve">. Primário (Entrega) e atender ao </w:t>
            </w:r>
            <w:proofErr w:type="spellStart"/>
            <w:r w:rsidRPr="5DA24E2E">
              <w:rPr>
                <w:color w:val="1B1C1D"/>
              </w:rPr>
              <w:t>Obj</w:t>
            </w:r>
            <w:proofErr w:type="spellEnd"/>
            <w:r w:rsidRPr="5DA24E2E">
              <w:rPr>
                <w:color w:val="1B1C1D"/>
              </w:rPr>
              <w:t>. (Cliente).</w:t>
            </w:r>
          </w:p>
        </w:tc>
        <w:tc>
          <w:tcPr>
            <w:tcW w:w="120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25AE99FF" w14:textId="37F517AC">
            <w:pPr>
              <w:spacing w:after="0"/>
            </w:pPr>
            <w:r w:rsidRPr="5DA24E2E">
              <w:rPr>
                <w:color w:val="1B1C1D"/>
              </w:rPr>
              <w:t>Power BI Desktop.</w:t>
            </w:r>
          </w:p>
        </w:tc>
        <w:tc>
          <w:tcPr>
            <w:tcW w:w="138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705B0740" w14:textId="62746153">
            <w:pPr>
              <w:spacing w:after="0"/>
            </w:pPr>
            <w:r w:rsidRPr="5DA24E2E">
              <w:rPr>
                <w:color w:val="1B1C1D"/>
              </w:rPr>
              <w:t>Mês 4-7</w:t>
            </w:r>
          </w:p>
        </w:tc>
        <w:tc>
          <w:tcPr>
            <w:tcW w:w="12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2FB83A54" w14:textId="46B3697B">
            <w:pPr>
              <w:spacing w:after="0"/>
            </w:pPr>
            <w:r w:rsidRPr="5DA24E2E">
              <w:rPr>
                <w:color w:val="1B1C1D"/>
              </w:rPr>
              <w:t>Analista do Projeto</w:t>
            </w:r>
          </w:p>
        </w:tc>
        <w:tc>
          <w:tcPr>
            <w:tcW w:w="12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62E0E094" w14:textId="12B4702D">
            <w:pPr>
              <w:spacing w:after="0"/>
            </w:pPr>
            <w:r w:rsidRPr="5DA24E2E">
              <w:rPr>
                <w:color w:val="1B1C1D"/>
              </w:rPr>
              <w:t xml:space="preserve">Criação de medidas DAX, design de visuais interativos e testes de </w:t>
            </w:r>
            <w:r w:rsidRPr="5DA24E2E">
              <w:rPr>
                <w:color w:val="1B1C1D"/>
              </w:rPr>
              <w:lastRenderedPageBreak/>
              <w:t>usabilidade.</w:t>
            </w:r>
          </w:p>
        </w:tc>
        <w:tc>
          <w:tcPr>
            <w:tcW w:w="11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2569EDBA" w14:textId="4FAA7D57">
            <w:pPr>
              <w:spacing w:after="0"/>
            </w:pPr>
            <w:r w:rsidRPr="5DA24E2E">
              <w:rPr>
                <w:color w:val="1B1C1D"/>
              </w:rPr>
              <w:lastRenderedPageBreak/>
              <w:t>Custo de licença Power BI Pro (se aplicável) e 80 horas/analista.</w:t>
            </w:r>
          </w:p>
        </w:tc>
      </w:tr>
      <w:tr w:rsidR="5DA24E2E" w:rsidTr="737C9C8E" w14:paraId="385B46BC" w14:textId="77777777">
        <w:trPr>
          <w:trHeight w:val="300"/>
        </w:trPr>
        <w:tc>
          <w:tcPr>
            <w:tcW w:w="13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36190EA8" w14:textId="3D70E192">
            <w:pPr>
              <w:spacing w:after="0"/>
            </w:pPr>
            <w:r w:rsidRPr="5DA24E2E">
              <w:rPr>
                <w:color w:val="1B1C1D"/>
              </w:rPr>
              <w:t>Validação dos insights com base na teoria (Economia)</w:t>
            </w:r>
          </w:p>
        </w:tc>
        <w:tc>
          <w:tcPr>
            <w:tcW w:w="13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5AE8A3B4" w14:textId="533FEDD5">
            <w:pPr>
              <w:spacing w:after="0"/>
            </w:pPr>
            <w:r w:rsidRPr="5DA24E2E">
              <w:rPr>
                <w:color w:val="1B1C1D"/>
              </w:rPr>
              <w:t xml:space="preserve">Para validar o </w:t>
            </w:r>
            <w:proofErr w:type="spellStart"/>
            <w:r w:rsidRPr="5DA24E2E">
              <w:rPr>
                <w:color w:val="1B1C1D"/>
              </w:rPr>
              <w:t>Obj</w:t>
            </w:r>
            <w:proofErr w:type="spellEnd"/>
            <w:r w:rsidRPr="5DA24E2E">
              <w:rPr>
                <w:color w:val="1B1C1D"/>
              </w:rPr>
              <w:t>. (Acadêmico) e garantir a relevância das análises.</w:t>
            </w:r>
          </w:p>
        </w:tc>
        <w:tc>
          <w:tcPr>
            <w:tcW w:w="120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4E7F70B5" w14:textId="5F5835F3">
            <w:pPr>
              <w:spacing w:after="0"/>
            </w:pPr>
            <w:r w:rsidRPr="5DA24E2E">
              <w:rPr>
                <w:color w:val="1B1C1D"/>
              </w:rPr>
              <w:t>Reuniões de validação.</w:t>
            </w:r>
          </w:p>
        </w:tc>
        <w:tc>
          <w:tcPr>
            <w:tcW w:w="138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1361ADC8" w14:textId="3A6EF824">
            <w:pPr>
              <w:spacing w:after="0"/>
            </w:pPr>
            <w:r w:rsidRPr="5DA24E2E">
              <w:rPr>
                <w:color w:val="1B1C1D"/>
              </w:rPr>
              <w:t>Mês 8</w:t>
            </w:r>
          </w:p>
        </w:tc>
        <w:tc>
          <w:tcPr>
            <w:tcW w:w="12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30CC88E9" w14:textId="4E49D6A5">
            <w:pPr>
              <w:spacing w:after="0"/>
            </w:pPr>
            <w:r w:rsidRPr="5DA24E2E">
              <w:rPr>
                <w:color w:val="1B1C1D"/>
              </w:rPr>
              <w:t>Analista do Projeto e Professor Responsável</w:t>
            </w:r>
          </w:p>
        </w:tc>
        <w:tc>
          <w:tcPr>
            <w:tcW w:w="12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609FD523" w14:textId="5E25B527">
            <w:pPr>
              <w:spacing w:after="0"/>
            </w:pPr>
            <w:r w:rsidRPr="5DA24E2E">
              <w:rPr>
                <w:color w:val="1B1C1D"/>
              </w:rPr>
              <w:t>Apresentação dos dashboards e cruzamento dos KPIs com os conceitos de análise setorial e PIB.</w:t>
            </w:r>
          </w:p>
        </w:tc>
        <w:tc>
          <w:tcPr>
            <w:tcW w:w="11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2A2CB4B3" w14:textId="46F85643">
            <w:pPr>
              <w:spacing w:after="0"/>
            </w:pPr>
            <w:r w:rsidRPr="5DA24E2E">
              <w:rPr>
                <w:color w:val="1B1C1D"/>
              </w:rPr>
              <w:t>Alocação de 10 horas/analista.</w:t>
            </w:r>
          </w:p>
        </w:tc>
      </w:tr>
      <w:tr w:rsidR="5DA24E2E" w:rsidTr="737C9C8E" w14:paraId="2939DDDB" w14:textId="77777777">
        <w:trPr>
          <w:trHeight w:val="300"/>
        </w:trPr>
        <w:tc>
          <w:tcPr>
            <w:tcW w:w="1327"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73DCDE34" w14:textId="699AE923">
            <w:pPr>
              <w:spacing w:after="0"/>
            </w:pPr>
            <w:r w:rsidRPr="5DA24E2E">
              <w:rPr>
                <w:color w:val="1B1C1D"/>
              </w:rPr>
              <w:t>Publicação do Observatório na nuvem</w:t>
            </w:r>
          </w:p>
        </w:tc>
        <w:tc>
          <w:tcPr>
            <w:tcW w:w="137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37CAB0E6" w14:textId="798C8A9B">
            <w:pPr>
              <w:spacing w:after="0"/>
            </w:pPr>
            <w:r w:rsidRPr="5DA24E2E">
              <w:rPr>
                <w:color w:val="1B1C1D"/>
              </w:rPr>
              <w:t xml:space="preserve">Cumprir 100% do </w:t>
            </w:r>
            <w:proofErr w:type="spellStart"/>
            <w:r w:rsidRPr="5DA24E2E">
              <w:rPr>
                <w:color w:val="1B1C1D"/>
              </w:rPr>
              <w:t>Obj</w:t>
            </w:r>
            <w:proofErr w:type="spellEnd"/>
            <w:r w:rsidRPr="5DA24E2E">
              <w:rPr>
                <w:color w:val="1B1C1D"/>
              </w:rPr>
              <w:t>. Primário (Entrega) e disponibilizar o acesso.</w:t>
            </w:r>
          </w:p>
        </w:tc>
        <w:tc>
          <w:tcPr>
            <w:tcW w:w="120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6A9F3BAA" w14:textId="27431EB5">
            <w:pPr>
              <w:spacing w:after="0"/>
            </w:pPr>
            <w:r w:rsidRPr="5DA24E2E">
              <w:rPr>
                <w:color w:val="1B1C1D"/>
              </w:rPr>
              <w:t>Power BI Service (Cloud).</w:t>
            </w:r>
          </w:p>
        </w:tc>
        <w:tc>
          <w:tcPr>
            <w:tcW w:w="1383"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09A6D1FE" w14:textId="06E9E4CE">
            <w:pPr>
              <w:spacing w:after="0"/>
            </w:pPr>
            <w:r w:rsidRPr="5DA24E2E">
              <w:rPr>
                <w:color w:val="1B1C1D"/>
              </w:rPr>
              <w:t>Mês 9 (Final do 4º Semestre)</w:t>
            </w:r>
          </w:p>
        </w:tc>
        <w:tc>
          <w:tcPr>
            <w:tcW w:w="1220"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4452EFD1" w14:textId="7E5D5688">
            <w:pPr>
              <w:spacing w:after="0"/>
            </w:pPr>
            <w:r w:rsidRPr="5DA24E2E">
              <w:rPr>
                <w:color w:val="1B1C1D"/>
              </w:rPr>
              <w:t>Analista do Projeto</w:t>
            </w:r>
          </w:p>
        </w:tc>
        <w:tc>
          <w:tcPr>
            <w:tcW w:w="1268"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14EF9FE1" w14:textId="59C487D9">
            <w:pPr>
              <w:spacing w:after="0"/>
            </w:pPr>
            <w:r w:rsidRPr="5DA24E2E">
              <w:rPr>
                <w:color w:val="1B1C1D"/>
              </w:rPr>
              <w:t xml:space="preserve">Configuração de </w:t>
            </w:r>
            <w:proofErr w:type="spellStart"/>
            <w:r w:rsidRPr="5DA24E2E">
              <w:rPr>
                <w:color w:val="1B1C1D"/>
              </w:rPr>
              <w:t>workspace</w:t>
            </w:r>
            <w:proofErr w:type="spellEnd"/>
            <w:r w:rsidRPr="5DA24E2E">
              <w:rPr>
                <w:color w:val="1B1C1D"/>
              </w:rPr>
              <w:t>, agendamento de atualização de dados e compartilhamento de link público.</w:t>
            </w:r>
          </w:p>
        </w:tc>
        <w:tc>
          <w:tcPr>
            <w:tcW w:w="1152"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5DA24E2E" w:rsidP="5DA24E2E" w:rsidRDefault="5DA24E2E" w14:paraId="75DDBE5A" w14:textId="431DBED3">
            <w:pPr>
              <w:spacing w:after="0"/>
            </w:pPr>
            <w:r w:rsidRPr="5DA24E2E">
              <w:rPr>
                <w:color w:val="1B1C1D"/>
              </w:rPr>
              <w:t>Custo de licença PBI Pro e 5 horas/analista.</w:t>
            </w:r>
          </w:p>
        </w:tc>
      </w:tr>
    </w:tbl>
    <w:p w:rsidR="5DA24E2E" w:rsidP="5DA24E2E" w:rsidRDefault="5DA24E2E" w14:paraId="1CB80CC0" w14:textId="0803FB2E">
      <w:pPr>
        <w:spacing w:before="240" w:after="240" w:line="360" w:lineRule="auto"/>
        <w:ind w:firstLine="708"/>
        <w:jc w:val="both"/>
        <w:rPr>
          <w:rFonts w:ascii="Arial" w:hAnsi="Arial" w:eastAsia="Arial" w:cs="Arial"/>
        </w:rPr>
      </w:pPr>
    </w:p>
    <w:p w:rsidR="5DA24E2E" w:rsidP="5DA24E2E" w:rsidRDefault="5DA24E2E" w14:paraId="0E88CB5B" w14:textId="41BD1A72">
      <w:pPr>
        <w:spacing w:before="240" w:after="240" w:line="360" w:lineRule="auto"/>
        <w:ind w:firstLine="708"/>
        <w:jc w:val="both"/>
        <w:rPr>
          <w:rFonts w:ascii="Arial" w:hAnsi="Arial" w:eastAsia="Arial" w:cs="Arial"/>
        </w:rPr>
      </w:pPr>
    </w:p>
    <w:p w:rsidR="5DA24E2E" w:rsidP="5DA24E2E" w:rsidRDefault="5DA24E2E" w14:paraId="493FEC75" w14:textId="0F8E1D48">
      <w:pPr>
        <w:spacing w:line="360" w:lineRule="auto"/>
        <w:ind w:firstLine="708"/>
        <w:jc w:val="both"/>
        <w:rPr>
          <w:rFonts w:ascii="Arial" w:hAnsi="Arial" w:eastAsia="Arial" w:cs="Arial"/>
        </w:rPr>
      </w:pPr>
    </w:p>
    <w:p w:rsidR="0ED466B7" w:rsidP="5DA24E2E" w:rsidRDefault="0ED466B7" w14:paraId="78BF0261" w14:textId="025729E9" w14:noSpellErr="1">
      <w:pPr>
        <w:pStyle w:val="Ttulo3"/>
        <w:spacing w:before="281" w:after="281"/>
        <w:rPr>
          <w:rFonts w:ascii="Arial" w:hAnsi="Arial" w:eastAsia="Arial" w:cs="Arial"/>
          <w:b w:val="1"/>
          <w:bCs w:val="1"/>
        </w:rPr>
      </w:pPr>
      <w:bookmarkStart w:name="_Toc1977371751" w:id="1397563455"/>
      <w:r w:rsidRPr="737C9C8E" w:rsidR="203578FD">
        <w:rPr>
          <w:rFonts w:ascii="Arial" w:hAnsi="Arial" w:eastAsia="Arial" w:cs="Arial"/>
          <w:b w:val="1"/>
          <w:bCs w:val="1"/>
        </w:rPr>
        <w:t>4.4 Governança e Monitoramento do Projeto</w:t>
      </w:r>
      <w:bookmarkEnd w:id="1397563455"/>
    </w:p>
    <w:p w:rsidR="005474D8" w:rsidP="79683DC1" w:rsidRDefault="5AC38CD4" w14:paraId="54D8B7AD" w14:textId="683C5D8B">
      <w:pPr>
        <w:spacing w:line="360" w:lineRule="auto"/>
        <w:ind w:firstLine="708"/>
        <w:jc w:val="both"/>
        <w:rPr>
          <w:rFonts w:ascii="Arial" w:hAnsi="Arial" w:eastAsia="Arial" w:cs="Arial"/>
        </w:rPr>
      </w:pPr>
      <w:r w:rsidRPr="79683DC1">
        <w:rPr>
          <w:rFonts w:ascii="Arial" w:hAnsi="Arial" w:eastAsia="Arial" w:cs="Arial"/>
        </w:rPr>
        <w:t>Para garantir a aderência entre o planejamento estratégico (seção 4.1), o plano de ação tático (seção 4.3) e a execução operacional, foi estabelecida uma estrutura de governança. Esta estrutura visa assegurar a qualidade das entregas, o cumprimento dos prazos e a rápida resposta a imprevistos. A rotina de monitoramento baseia-se em três pilares fundamentais: Marcos de Controle, Acompanhamento de Status e Gestão de Riscos.</w:t>
      </w:r>
    </w:p>
    <w:p w:rsidR="005474D8" w:rsidP="79683DC1" w:rsidRDefault="5AC38CD4" w14:paraId="0849D39F" w14:textId="3D453E4A">
      <w:pPr>
        <w:spacing w:line="360" w:lineRule="auto"/>
        <w:ind w:firstLine="708"/>
        <w:jc w:val="both"/>
        <w:rPr>
          <w:rFonts w:ascii="Arial" w:hAnsi="Arial" w:eastAsia="Arial" w:cs="Arial"/>
          <w:b/>
          <w:bCs/>
        </w:rPr>
      </w:pPr>
      <w:r w:rsidRPr="79683DC1">
        <w:rPr>
          <w:rFonts w:ascii="Arial" w:hAnsi="Arial" w:eastAsia="Arial" w:cs="Arial"/>
          <w:b/>
          <w:bCs/>
        </w:rPr>
        <w:t>4.4.1 Monitoramento de Marcos (</w:t>
      </w:r>
      <w:proofErr w:type="spellStart"/>
      <w:r w:rsidRPr="79683DC1">
        <w:rPr>
          <w:rFonts w:ascii="Arial" w:hAnsi="Arial" w:eastAsia="Arial" w:cs="Arial"/>
          <w:b/>
          <w:bCs/>
        </w:rPr>
        <w:t>Milestones</w:t>
      </w:r>
      <w:proofErr w:type="spellEnd"/>
      <w:r w:rsidRPr="79683DC1">
        <w:rPr>
          <w:rFonts w:ascii="Arial" w:hAnsi="Arial" w:eastAsia="Arial" w:cs="Arial"/>
          <w:b/>
          <w:bCs/>
        </w:rPr>
        <w:t>)</w:t>
      </w:r>
    </w:p>
    <w:p w:rsidR="005474D8" w:rsidP="79683DC1" w:rsidRDefault="5AC38CD4" w14:paraId="5B9AAA2F" w14:textId="2CAF9F18">
      <w:pPr>
        <w:spacing w:line="360" w:lineRule="auto"/>
        <w:ind w:firstLine="708"/>
        <w:jc w:val="both"/>
        <w:rPr>
          <w:rFonts w:ascii="Arial" w:hAnsi="Arial" w:eastAsia="Arial" w:cs="Arial"/>
        </w:rPr>
      </w:pPr>
      <w:r w:rsidRPr="79683DC1">
        <w:rPr>
          <w:rFonts w:ascii="Arial" w:hAnsi="Arial" w:eastAsia="Arial" w:cs="Arial"/>
        </w:rPr>
        <w:t xml:space="preserve">O progresso do projeto é mensurado através de </w:t>
      </w:r>
      <w:proofErr w:type="spellStart"/>
      <w:r w:rsidRPr="79683DC1">
        <w:rPr>
          <w:rFonts w:ascii="Arial" w:hAnsi="Arial" w:eastAsia="Arial" w:cs="Arial"/>
          <w:i/>
          <w:iCs/>
        </w:rPr>
        <w:t>milestones</w:t>
      </w:r>
      <w:proofErr w:type="spellEnd"/>
      <w:r w:rsidRPr="79683DC1">
        <w:rPr>
          <w:rFonts w:ascii="Arial" w:hAnsi="Arial" w:eastAsia="Arial" w:cs="Arial"/>
        </w:rPr>
        <w:t xml:space="preserve"> (marcos de checagem). Estes pontos críticos representam a conclusão de fases essenciais e servem como "portões de qualidade" para avançar à etapa seguinte. O cronograma macro de entregas segue a linha do tempo abaixo:</w:t>
      </w:r>
    </w:p>
    <w:p w:rsidR="005474D8" w:rsidP="00F5488B" w:rsidRDefault="5AC38CD4" w14:paraId="22C1FD64" w14:textId="45522492">
      <w:pPr>
        <w:pStyle w:val="PargrafodaLista"/>
        <w:numPr>
          <w:ilvl w:val="0"/>
          <w:numId w:val="25"/>
        </w:numPr>
        <w:spacing w:line="360" w:lineRule="auto"/>
        <w:jc w:val="both"/>
        <w:rPr>
          <w:rFonts w:ascii="Arial" w:hAnsi="Arial" w:eastAsia="Arial" w:cs="Arial"/>
        </w:rPr>
      </w:pPr>
      <w:r w:rsidRPr="79683DC1">
        <w:rPr>
          <w:rFonts w:ascii="Arial" w:hAnsi="Arial" w:eastAsia="Arial" w:cs="Arial"/>
          <w:b/>
          <w:bCs/>
        </w:rPr>
        <w:t>Conclusão da Coleta e Centralização:</w:t>
      </w:r>
      <w:r w:rsidRPr="79683DC1">
        <w:rPr>
          <w:rFonts w:ascii="Arial" w:hAnsi="Arial" w:eastAsia="Arial" w:cs="Arial"/>
        </w:rPr>
        <w:t xml:space="preserve"> Marco que valida a disponibilidade de todos os dados brutos necessários (IBGE, CAGED, etc.) no repositório do projeto.</w:t>
      </w:r>
    </w:p>
    <w:p w:rsidR="005474D8" w:rsidP="00F5488B" w:rsidRDefault="5AC38CD4" w14:paraId="40F1D7EA" w14:textId="74292157">
      <w:pPr>
        <w:pStyle w:val="PargrafodaLista"/>
        <w:numPr>
          <w:ilvl w:val="0"/>
          <w:numId w:val="25"/>
        </w:numPr>
        <w:spacing w:line="360" w:lineRule="auto"/>
        <w:jc w:val="both"/>
        <w:rPr>
          <w:rFonts w:ascii="Arial" w:hAnsi="Arial" w:eastAsia="Arial" w:cs="Arial"/>
        </w:rPr>
      </w:pPr>
      <w:r w:rsidRPr="79683DC1">
        <w:rPr>
          <w:rFonts w:ascii="Arial" w:hAnsi="Arial" w:eastAsia="Arial" w:cs="Arial"/>
          <w:b/>
          <w:bCs/>
        </w:rPr>
        <w:t>Finalização da Modelagem (ETL):</w:t>
      </w:r>
      <w:r w:rsidRPr="79683DC1">
        <w:rPr>
          <w:rFonts w:ascii="Arial" w:hAnsi="Arial" w:eastAsia="Arial" w:cs="Arial"/>
        </w:rPr>
        <w:t xml:space="preserve"> Validação da estrutura de dados. Neste ponto, as tabelas fato e dimensão devem estar relacionadas corretamente e os dados limpos.</w:t>
      </w:r>
    </w:p>
    <w:p w:rsidR="005474D8" w:rsidP="00F5488B" w:rsidRDefault="5AC38CD4" w14:paraId="4F190BD3" w14:textId="591A2EF8">
      <w:pPr>
        <w:pStyle w:val="PargrafodaLista"/>
        <w:numPr>
          <w:ilvl w:val="0"/>
          <w:numId w:val="25"/>
        </w:numPr>
        <w:spacing w:line="360" w:lineRule="auto"/>
        <w:jc w:val="both"/>
        <w:rPr>
          <w:rFonts w:ascii="Arial" w:hAnsi="Arial" w:eastAsia="Arial" w:cs="Arial"/>
        </w:rPr>
      </w:pPr>
      <w:r w:rsidRPr="79683DC1">
        <w:rPr>
          <w:rFonts w:ascii="Arial" w:hAnsi="Arial" w:eastAsia="Arial" w:cs="Arial"/>
          <w:b/>
          <w:bCs/>
        </w:rPr>
        <w:t>Entrega da Versão Beta:</w:t>
      </w:r>
      <w:r w:rsidRPr="79683DC1">
        <w:rPr>
          <w:rFonts w:ascii="Arial" w:hAnsi="Arial" w:eastAsia="Arial" w:cs="Arial"/>
        </w:rPr>
        <w:t xml:space="preserve"> Apresentação funcional dos dashboards propostos. O sistema já deve estar operante, permitindo navegação e filtros, sujeito apenas a ajustes finos de design e performance.</w:t>
      </w:r>
    </w:p>
    <w:p w:rsidR="005474D8" w:rsidP="00F5488B" w:rsidRDefault="5AC38CD4" w14:paraId="4006278F" w14:textId="4740D26D">
      <w:pPr>
        <w:pStyle w:val="PargrafodaLista"/>
        <w:numPr>
          <w:ilvl w:val="0"/>
          <w:numId w:val="25"/>
        </w:numPr>
        <w:spacing w:line="360" w:lineRule="auto"/>
        <w:jc w:val="both"/>
        <w:rPr>
          <w:rFonts w:ascii="Arial" w:hAnsi="Arial" w:eastAsia="Arial" w:cs="Arial"/>
        </w:rPr>
      </w:pPr>
      <w:r w:rsidRPr="79683DC1">
        <w:rPr>
          <w:rFonts w:ascii="Arial" w:hAnsi="Arial" w:eastAsia="Arial" w:cs="Arial"/>
          <w:b/>
          <w:bCs/>
        </w:rPr>
        <w:t>Validação Acadêmica e Técnica:</w:t>
      </w:r>
      <w:r w:rsidRPr="79683DC1">
        <w:rPr>
          <w:rFonts w:ascii="Arial" w:hAnsi="Arial" w:eastAsia="Arial" w:cs="Arial"/>
        </w:rPr>
        <w:t xml:space="preserve"> Reunião crítica com o orientador para validar se os </w:t>
      </w:r>
      <w:r w:rsidRPr="79683DC1">
        <w:rPr>
          <w:rFonts w:ascii="Arial" w:hAnsi="Arial" w:eastAsia="Arial" w:cs="Arial"/>
          <w:i/>
          <w:iCs/>
        </w:rPr>
        <w:t>insights</w:t>
      </w:r>
      <w:r w:rsidRPr="79683DC1">
        <w:rPr>
          <w:rFonts w:ascii="Arial" w:hAnsi="Arial" w:eastAsia="Arial" w:cs="Arial"/>
        </w:rPr>
        <w:t xml:space="preserve"> gerados estão economicamente corretos e alinhados à teoria estudada.</w:t>
      </w:r>
    </w:p>
    <w:p w:rsidR="005474D8" w:rsidP="00F5488B" w:rsidRDefault="5AC38CD4" w14:paraId="32A03DA6" w14:textId="3159DC5E">
      <w:pPr>
        <w:pStyle w:val="PargrafodaLista"/>
        <w:numPr>
          <w:ilvl w:val="0"/>
          <w:numId w:val="25"/>
        </w:numPr>
        <w:spacing w:line="360" w:lineRule="auto"/>
        <w:jc w:val="both"/>
        <w:rPr>
          <w:rFonts w:ascii="Arial" w:hAnsi="Arial" w:eastAsia="Arial" w:cs="Arial"/>
        </w:rPr>
      </w:pPr>
      <w:r w:rsidRPr="79683DC1">
        <w:rPr>
          <w:rFonts w:ascii="Arial" w:hAnsi="Arial" w:eastAsia="Arial" w:cs="Arial"/>
          <w:b/>
          <w:bCs/>
        </w:rPr>
        <w:t>Entrega Final:</w:t>
      </w:r>
      <w:r w:rsidRPr="79683DC1">
        <w:rPr>
          <w:rFonts w:ascii="Arial" w:hAnsi="Arial" w:eastAsia="Arial" w:cs="Arial"/>
        </w:rPr>
        <w:t xml:space="preserve"> Publicação do Observatório em ambiente nuvem e entrega da documentação final.</w:t>
      </w:r>
    </w:p>
    <w:p w:rsidR="005474D8" w:rsidP="79683DC1" w:rsidRDefault="5AC38CD4" w14:paraId="38897A85" w14:textId="459E0B5B">
      <w:pPr>
        <w:spacing w:line="360" w:lineRule="auto"/>
        <w:ind w:firstLine="708"/>
        <w:jc w:val="both"/>
        <w:rPr>
          <w:rFonts w:ascii="Arial" w:hAnsi="Arial" w:eastAsia="Arial" w:cs="Arial"/>
          <w:b/>
          <w:bCs/>
        </w:rPr>
      </w:pPr>
      <w:r w:rsidRPr="79683DC1">
        <w:rPr>
          <w:rFonts w:ascii="Arial" w:hAnsi="Arial" w:eastAsia="Arial" w:cs="Arial"/>
          <w:b/>
          <w:bCs/>
        </w:rPr>
        <w:t>4.4.2 Acompanhamento de Status e Rotina de Reuniões</w:t>
      </w:r>
    </w:p>
    <w:p w:rsidR="005474D8" w:rsidP="79683DC1" w:rsidRDefault="5AC38CD4" w14:paraId="3B285C1D" w14:textId="4C38CBC9">
      <w:pPr>
        <w:spacing w:line="360" w:lineRule="auto"/>
        <w:ind w:firstLine="708"/>
        <w:jc w:val="both"/>
        <w:rPr>
          <w:rFonts w:ascii="Arial" w:hAnsi="Arial" w:eastAsia="Arial" w:cs="Arial"/>
        </w:rPr>
      </w:pPr>
      <w:r w:rsidRPr="79683DC1">
        <w:rPr>
          <w:rFonts w:ascii="Arial" w:hAnsi="Arial" w:eastAsia="Arial" w:cs="Arial"/>
        </w:rPr>
        <w:t xml:space="preserve">Para garantir o ritmo de execução, foi instituída uma rotina de reuniões </w:t>
      </w:r>
      <w:r w:rsidRPr="79683DC1" w:rsidR="616F300F">
        <w:rPr>
          <w:rFonts w:ascii="Arial" w:hAnsi="Arial" w:eastAsia="Arial" w:cs="Arial"/>
        </w:rPr>
        <w:t>semanais</w:t>
      </w:r>
      <w:r w:rsidRPr="79683DC1">
        <w:rPr>
          <w:rFonts w:ascii="Arial" w:hAnsi="Arial" w:eastAsia="Arial" w:cs="Arial"/>
        </w:rPr>
        <w:t xml:space="preserve"> com o professor </w:t>
      </w:r>
      <w:r w:rsidRPr="79683DC1" w:rsidR="31C4A125">
        <w:rPr>
          <w:rFonts w:ascii="Arial" w:hAnsi="Arial" w:eastAsia="Arial" w:cs="Arial"/>
        </w:rPr>
        <w:t>Flaviano</w:t>
      </w:r>
      <w:r w:rsidRPr="79683DC1">
        <w:rPr>
          <w:rFonts w:ascii="Arial" w:hAnsi="Arial" w:eastAsia="Arial" w:cs="Arial"/>
        </w:rPr>
        <w:t>. Estas reuniões têm uma pauta fixa focada em agilidade e resolução de problemas:</w:t>
      </w:r>
    </w:p>
    <w:p w:rsidR="005474D8" w:rsidP="00F5488B" w:rsidRDefault="5AC38CD4" w14:paraId="611B15B4" w14:textId="2E3714D4">
      <w:pPr>
        <w:numPr>
          <w:ilvl w:val="0"/>
          <w:numId w:val="24"/>
        </w:numPr>
        <w:spacing w:line="360" w:lineRule="auto"/>
        <w:ind w:left="360" w:firstLine="708"/>
        <w:jc w:val="both"/>
        <w:rPr>
          <w:rFonts w:ascii="Arial" w:hAnsi="Arial" w:eastAsia="Arial" w:cs="Arial"/>
        </w:rPr>
      </w:pPr>
      <w:r w:rsidRPr="79683DC1">
        <w:rPr>
          <w:rFonts w:ascii="Arial" w:hAnsi="Arial" w:eastAsia="Arial" w:cs="Arial"/>
          <w:b/>
          <w:bCs/>
        </w:rPr>
        <w:lastRenderedPageBreak/>
        <w:t>Revisão do Realizado:</w:t>
      </w:r>
      <w:r w:rsidRPr="79683DC1">
        <w:rPr>
          <w:rFonts w:ascii="Arial" w:hAnsi="Arial" w:eastAsia="Arial" w:cs="Arial"/>
        </w:rPr>
        <w:t xml:space="preserve"> O que foi concluído na</w:t>
      </w:r>
      <w:r w:rsidRPr="79683DC1" w:rsidR="7C7C2F2B">
        <w:rPr>
          <w:rFonts w:ascii="Arial" w:hAnsi="Arial" w:eastAsia="Arial" w:cs="Arial"/>
        </w:rPr>
        <w:t xml:space="preserve"> </w:t>
      </w:r>
      <w:r w:rsidRPr="79683DC1">
        <w:rPr>
          <w:rFonts w:ascii="Arial" w:hAnsi="Arial" w:eastAsia="Arial" w:cs="Arial"/>
        </w:rPr>
        <w:t>última semana?</w:t>
      </w:r>
    </w:p>
    <w:p w:rsidR="005474D8" w:rsidP="00F5488B" w:rsidRDefault="5AC38CD4" w14:paraId="113B7133" w14:textId="48E0484F">
      <w:pPr>
        <w:numPr>
          <w:ilvl w:val="0"/>
          <w:numId w:val="24"/>
        </w:numPr>
        <w:spacing w:line="360" w:lineRule="auto"/>
        <w:ind w:left="360" w:firstLine="708"/>
        <w:jc w:val="both"/>
        <w:rPr>
          <w:rFonts w:ascii="Arial" w:hAnsi="Arial" w:eastAsia="Arial" w:cs="Arial"/>
        </w:rPr>
      </w:pPr>
      <w:r w:rsidRPr="79683DC1">
        <w:rPr>
          <w:rFonts w:ascii="Arial" w:hAnsi="Arial" w:eastAsia="Arial" w:cs="Arial"/>
          <w:b/>
          <w:bCs/>
        </w:rPr>
        <w:t>Planejamento Próximo:</w:t>
      </w:r>
      <w:r w:rsidRPr="79683DC1">
        <w:rPr>
          <w:rFonts w:ascii="Arial" w:hAnsi="Arial" w:eastAsia="Arial" w:cs="Arial"/>
        </w:rPr>
        <w:t xml:space="preserve"> O que será entregue na</w:t>
      </w:r>
      <w:r w:rsidRPr="79683DC1" w:rsidR="7B5F2564">
        <w:rPr>
          <w:rFonts w:ascii="Arial" w:hAnsi="Arial" w:eastAsia="Arial" w:cs="Arial"/>
        </w:rPr>
        <w:t xml:space="preserve"> </w:t>
      </w:r>
      <w:r w:rsidRPr="79683DC1">
        <w:rPr>
          <w:rFonts w:ascii="Arial" w:hAnsi="Arial" w:eastAsia="Arial" w:cs="Arial"/>
        </w:rPr>
        <w:t>próxima semana?</w:t>
      </w:r>
    </w:p>
    <w:p w:rsidR="005474D8" w:rsidP="00F5488B" w:rsidRDefault="5AC38CD4" w14:paraId="567CE343" w14:textId="2FFFA2F3">
      <w:pPr>
        <w:numPr>
          <w:ilvl w:val="0"/>
          <w:numId w:val="24"/>
        </w:numPr>
        <w:spacing w:line="360" w:lineRule="auto"/>
        <w:ind w:left="360" w:firstLine="708"/>
        <w:jc w:val="both"/>
        <w:rPr>
          <w:rFonts w:ascii="Arial" w:hAnsi="Arial" w:eastAsia="Arial" w:cs="Arial"/>
        </w:rPr>
      </w:pPr>
      <w:r w:rsidRPr="79683DC1">
        <w:rPr>
          <w:rFonts w:ascii="Arial" w:hAnsi="Arial" w:eastAsia="Arial" w:cs="Arial"/>
          <w:b/>
          <w:bCs/>
        </w:rPr>
        <w:t>Impedimentos</w:t>
      </w:r>
      <w:r w:rsidRPr="79683DC1" w:rsidR="60B94059">
        <w:rPr>
          <w:rFonts w:ascii="Arial" w:hAnsi="Arial" w:eastAsia="Arial" w:cs="Arial"/>
          <w:b/>
          <w:bCs/>
        </w:rPr>
        <w:t>:</w:t>
      </w:r>
      <w:r w:rsidRPr="79683DC1">
        <w:rPr>
          <w:rFonts w:ascii="Arial" w:hAnsi="Arial" w:eastAsia="Arial" w:cs="Arial"/>
          <w:b/>
          <w:bCs/>
        </w:rPr>
        <w:t xml:space="preserve"> </w:t>
      </w:r>
      <w:r w:rsidRPr="79683DC1">
        <w:rPr>
          <w:rFonts w:ascii="Arial" w:hAnsi="Arial" w:eastAsia="Arial" w:cs="Arial"/>
        </w:rPr>
        <w:t>Existe alguma limitação técnica ou falta de dados que esteja travando o progresso?</w:t>
      </w:r>
    </w:p>
    <w:p w:rsidR="005474D8" w:rsidP="79683DC1" w:rsidRDefault="5AC38CD4" w14:paraId="6BD04241" w14:textId="06B68A14">
      <w:pPr>
        <w:spacing w:line="360" w:lineRule="auto"/>
        <w:ind w:firstLine="708"/>
        <w:jc w:val="both"/>
        <w:rPr>
          <w:rFonts w:ascii="Arial" w:hAnsi="Arial" w:eastAsia="Arial" w:cs="Arial"/>
        </w:rPr>
      </w:pPr>
      <w:r w:rsidRPr="79683DC1">
        <w:rPr>
          <w:rFonts w:ascii="Arial" w:hAnsi="Arial" w:eastAsia="Arial" w:cs="Arial"/>
        </w:rPr>
        <w:t>Essa rotina permite correções de rota rápidas, evitando que pequenos desvios se acumulem e comprometam o prazo final.</w:t>
      </w:r>
    </w:p>
    <w:p w:rsidR="00462CE9" w:rsidP="54D56A3E" w:rsidRDefault="00462CE9" w14:paraId="568DB073" w14:textId="5DC0935B" w14:noSpellErr="1">
      <w:pPr>
        <w:pStyle w:val="Ttulo1"/>
        <w:rPr>
          <w:rFonts w:ascii="Arial" w:hAnsi="Arial" w:eastAsia="Arial" w:cs="Arial"/>
          <w:sz w:val="28"/>
          <w:szCs w:val="28"/>
        </w:rPr>
      </w:pPr>
      <w:bookmarkStart w:name="_Toc1193832899" w:id="1471310727"/>
      <w:r w:rsidRPr="737C9C8E" w:rsidR="00462CE9">
        <w:rPr>
          <w:rFonts w:ascii="Arial" w:hAnsi="Arial" w:eastAsia="Arial" w:cs="Arial"/>
          <w:sz w:val="28"/>
          <w:szCs w:val="28"/>
        </w:rPr>
        <w:t>5. Metodologia de Desenvolvimento e Fonte de Dados</w:t>
      </w:r>
      <w:bookmarkEnd w:id="1471310727"/>
    </w:p>
    <w:p w:rsidRPr="00462CE9" w:rsidR="00462CE9" w:rsidP="79683DC1" w:rsidRDefault="29E74161" w14:paraId="770905C9" w14:textId="21806194">
      <w:pPr>
        <w:spacing w:line="360" w:lineRule="auto"/>
        <w:ind w:firstLine="708"/>
        <w:jc w:val="both"/>
        <w:rPr>
          <w:rFonts w:ascii="Arial" w:hAnsi="Arial" w:cs="Arial"/>
        </w:rPr>
      </w:pPr>
      <w:r w:rsidRPr="737C9C8E" w:rsidR="29E74161">
        <w:rPr>
          <w:rFonts w:ascii="Arial" w:hAnsi="Arial" w:cs="Arial"/>
        </w:rPr>
        <w:t xml:space="preserve">Neste trabalho, os dados foram centralizados no próprio </w:t>
      </w:r>
      <w:r w:rsidRPr="737C9C8E" w:rsidR="29E74161">
        <w:rPr>
          <w:rFonts w:ascii="Arial" w:hAnsi="Arial" w:cs="Arial"/>
          <w:i w:val="1"/>
          <w:iCs w:val="1"/>
        </w:rPr>
        <w:t>Power</w:t>
      </w:r>
      <w:r w:rsidRPr="737C9C8E" w:rsidR="65E5B6C6">
        <w:rPr>
          <w:rFonts w:ascii="Arial" w:hAnsi="Arial" w:cs="Arial"/>
          <w:i w:val="1"/>
          <w:iCs w:val="1"/>
        </w:rPr>
        <w:t xml:space="preserve"> </w:t>
      </w:r>
      <w:r w:rsidRPr="737C9C8E" w:rsidR="29E74161">
        <w:rPr>
          <w:rFonts w:ascii="Arial" w:hAnsi="Arial" w:cs="Arial"/>
          <w:i w:val="1"/>
          <w:iCs w:val="1"/>
        </w:rPr>
        <w:t xml:space="preserve">BI </w:t>
      </w:r>
      <w:r w:rsidRPr="737C9C8E" w:rsidR="29E74161">
        <w:rPr>
          <w:rFonts w:ascii="Arial" w:hAnsi="Arial" w:cs="Arial"/>
        </w:rPr>
        <w:t>para extração</w:t>
      </w:r>
      <w:r w:rsidRPr="737C9C8E" w:rsidR="63134260">
        <w:rPr>
          <w:rFonts w:ascii="Arial" w:hAnsi="Arial" w:cs="Arial"/>
        </w:rPr>
        <w:t>,</w:t>
      </w:r>
      <w:r w:rsidRPr="737C9C8E" w:rsidR="29E74161">
        <w:rPr>
          <w:rFonts w:ascii="Arial" w:hAnsi="Arial" w:cs="Arial"/>
        </w:rPr>
        <w:t xml:space="preserve"> tratamento e análise. </w:t>
      </w:r>
      <w:r w:rsidRPr="737C9C8E" w:rsidR="7E567C28">
        <w:rPr>
          <w:rFonts w:ascii="Arial" w:hAnsi="Arial" w:cs="Arial"/>
        </w:rPr>
        <w:t xml:space="preserve">Os dados foram retirados das tabelas do </w:t>
      </w:r>
      <w:r w:rsidRPr="737C9C8E" w:rsidR="7E567C28">
        <w:rPr>
          <w:rFonts w:ascii="Arial" w:hAnsi="Arial" w:cs="Arial"/>
        </w:rPr>
        <w:t>IBGE,  Receita</w:t>
      </w:r>
      <w:r w:rsidRPr="737C9C8E" w:rsidR="7E567C28">
        <w:rPr>
          <w:rFonts w:ascii="Arial" w:hAnsi="Arial" w:cs="Arial"/>
        </w:rPr>
        <w:t xml:space="preserve"> </w:t>
      </w:r>
      <w:r w:rsidRPr="737C9C8E" w:rsidR="162025B7">
        <w:rPr>
          <w:rFonts w:ascii="Arial" w:hAnsi="Arial" w:cs="Arial"/>
        </w:rPr>
        <w:t>Federal</w:t>
      </w:r>
      <w:r w:rsidRPr="737C9C8E" w:rsidR="7E567C28">
        <w:rPr>
          <w:rFonts w:ascii="Arial" w:hAnsi="Arial" w:cs="Arial"/>
        </w:rPr>
        <w:t xml:space="preserve"> – MEI, Min</w:t>
      </w:r>
      <w:r w:rsidRPr="737C9C8E" w:rsidR="494099E2">
        <w:rPr>
          <w:rFonts w:ascii="Arial" w:hAnsi="Arial" w:cs="Arial"/>
        </w:rPr>
        <w:t>i</w:t>
      </w:r>
      <w:r w:rsidRPr="737C9C8E" w:rsidR="7E567C28">
        <w:rPr>
          <w:rFonts w:ascii="Arial" w:hAnsi="Arial" w:cs="Arial"/>
        </w:rPr>
        <w:t xml:space="preserve">stério do </w:t>
      </w:r>
      <w:r w:rsidRPr="737C9C8E" w:rsidR="25B23A4D">
        <w:rPr>
          <w:rFonts w:ascii="Arial" w:hAnsi="Arial" w:cs="Arial"/>
        </w:rPr>
        <w:t>Turismo</w:t>
      </w:r>
      <w:r w:rsidRPr="737C9C8E" w:rsidR="78B07B0B">
        <w:rPr>
          <w:rFonts w:ascii="Arial" w:hAnsi="Arial" w:cs="Arial"/>
        </w:rPr>
        <w:t xml:space="preserve"> pelo </w:t>
      </w:r>
      <w:r w:rsidRPr="737C9C8E" w:rsidR="78B07B0B">
        <w:rPr>
          <w:rFonts w:ascii="Arial" w:hAnsi="Arial" w:cs="Arial"/>
        </w:rPr>
        <w:t>Cadastur</w:t>
      </w:r>
      <w:r w:rsidRPr="737C9C8E" w:rsidR="3976EE32">
        <w:rPr>
          <w:rFonts w:ascii="Arial" w:hAnsi="Arial" w:cs="Arial"/>
        </w:rPr>
        <w:t xml:space="preserve">. </w:t>
      </w:r>
      <w:r w:rsidRPr="737C9C8E" w:rsidR="467EF2D1">
        <w:rPr>
          <w:rFonts w:ascii="Arial" w:hAnsi="Arial" w:cs="Arial"/>
        </w:rPr>
        <w:t xml:space="preserve">A preferência pelo </w:t>
      </w:r>
      <w:r w:rsidRPr="737C9C8E" w:rsidR="3976EE32">
        <w:rPr>
          <w:rFonts w:ascii="Arial" w:hAnsi="Arial" w:cs="Arial"/>
          <w:i w:val="1"/>
          <w:iCs w:val="1"/>
        </w:rPr>
        <w:t>Power BI</w:t>
      </w:r>
      <w:r w:rsidRPr="737C9C8E" w:rsidR="3976EE32">
        <w:rPr>
          <w:rFonts w:ascii="Arial" w:hAnsi="Arial" w:cs="Arial"/>
        </w:rPr>
        <w:t xml:space="preserve"> para desenvolvimento dos dashboards interativos</w:t>
      </w:r>
      <w:r w:rsidRPr="737C9C8E" w:rsidR="393F6A8D">
        <w:rPr>
          <w:rFonts w:ascii="Arial" w:hAnsi="Arial" w:cs="Arial"/>
        </w:rPr>
        <w:t xml:space="preserve"> se</w:t>
      </w:r>
      <w:r w:rsidRPr="737C9C8E" w:rsidR="3976EE32">
        <w:rPr>
          <w:rFonts w:ascii="Arial" w:hAnsi="Arial" w:cs="Arial"/>
        </w:rPr>
        <w:t xml:space="preserve"> </w:t>
      </w:r>
      <w:r w:rsidRPr="737C9C8E" w:rsidR="58722819">
        <w:rPr>
          <w:rFonts w:ascii="Arial" w:hAnsi="Arial" w:cs="Arial"/>
        </w:rPr>
        <w:t xml:space="preserve">deu </w:t>
      </w:r>
      <w:r w:rsidRPr="737C9C8E" w:rsidR="3976EE32">
        <w:rPr>
          <w:rFonts w:ascii="Arial" w:hAnsi="Arial" w:cs="Arial"/>
        </w:rPr>
        <w:t xml:space="preserve">pela facilidade de integração com fontes de dados diversas e recursos de visualização amigáveis para o usuário final </w:t>
      </w:r>
      <w:r w:rsidRPr="737C9C8E" w:rsidR="2A057E24">
        <w:rPr>
          <w:rFonts w:ascii="Arial" w:hAnsi="Arial" w:cs="Arial"/>
        </w:rPr>
        <w:t>assim como o fato d</w:t>
      </w:r>
      <w:r w:rsidRPr="737C9C8E" w:rsidR="3976EE32">
        <w:rPr>
          <w:rFonts w:ascii="Arial" w:hAnsi="Arial" w:cs="Arial"/>
        </w:rPr>
        <w:t>a Fatec disponibiliza</w:t>
      </w:r>
      <w:r w:rsidRPr="737C9C8E" w:rsidR="1AE4D0FD">
        <w:rPr>
          <w:rFonts w:ascii="Arial" w:hAnsi="Arial" w:cs="Arial"/>
        </w:rPr>
        <w:t>r as</w:t>
      </w:r>
      <w:r w:rsidRPr="737C9C8E" w:rsidR="3976EE32">
        <w:rPr>
          <w:rFonts w:ascii="Arial" w:hAnsi="Arial" w:cs="Arial"/>
        </w:rPr>
        <w:t xml:space="preserve"> licenças e </w:t>
      </w:r>
      <w:r w:rsidRPr="737C9C8E" w:rsidR="54C9AA33">
        <w:rPr>
          <w:rFonts w:ascii="Arial" w:hAnsi="Arial" w:cs="Arial"/>
        </w:rPr>
        <w:t>de ser</w:t>
      </w:r>
      <w:r w:rsidRPr="737C9C8E" w:rsidR="3976EE32">
        <w:rPr>
          <w:rFonts w:ascii="Arial" w:hAnsi="Arial" w:cs="Arial"/>
        </w:rPr>
        <w:t xml:space="preserve"> uma ferramenta aderente ao mercado.</w:t>
      </w:r>
    </w:p>
    <w:p w:rsidR="138E6BE2" w:rsidP="737C9C8E" w:rsidRDefault="138E6BE2" w14:paraId="3B746FC6" w14:textId="168F0F6C">
      <w:pPr>
        <w:spacing w:line="360" w:lineRule="auto"/>
        <w:ind w:firstLine="708"/>
        <w:jc w:val="both"/>
        <w:rPr>
          <w:rFonts w:ascii="Arial" w:hAnsi="Arial" w:cs="Arial"/>
        </w:rPr>
      </w:pPr>
      <w:r w:rsidRPr="737C9C8E" w:rsidR="138E6BE2">
        <w:rPr>
          <w:rFonts w:ascii="Arial" w:hAnsi="Arial" w:cs="Arial"/>
        </w:rPr>
        <w:t>A seguir estão detalhados os dados e tabelas utilizados e as técnic</w:t>
      </w:r>
      <w:r w:rsidRPr="737C9C8E" w:rsidR="1400C8A0">
        <w:rPr>
          <w:rFonts w:ascii="Arial" w:hAnsi="Arial" w:cs="Arial"/>
        </w:rPr>
        <w:t>as utilizadas para extração e tratamentos destes dados</w:t>
      </w:r>
      <w:r w:rsidRPr="737C9C8E" w:rsidR="138E6BE2">
        <w:rPr>
          <w:rFonts w:ascii="Arial" w:hAnsi="Arial" w:cs="Arial"/>
        </w:rPr>
        <w:t xml:space="preserve"> </w:t>
      </w:r>
      <w:r w:rsidRPr="737C9C8E" w:rsidR="138E6BE2">
        <w:rPr>
          <w:rFonts w:ascii="Arial" w:hAnsi="Arial" w:cs="Arial"/>
        </w:rPr>
        <w:t>assim como um pouco dos desafios encontrados</w:t>
      </w:r>
      <w:r w:rsidRPr="737C9C8E" w:rsidR="3D09AAF5">
        <w:rPr>
          <w:rFonts w:ascii="Arial" w:hAnsi="Arial" w:cs="Arial"/>
        </w:rPr>
        <w:t>. Acrescentando às inf</w:t>
      </w:r>
      <w:r w:rsidRPr="737C9C8E" w:rsidR="651D2456">
        <w:rPr>
          <w:rFonts w:ascii="Arial" w:hAnsi="Arial" w:cs="Arial"/>
        </w:rPr>
        <w:t>ormações mencionadas abaixo, das medidas utilizadas, de forma geral, apenas os dados históricos tiveram um tratamento especial feito diretamente no Power B</w:t>
      </w:r>
      <w:r w:rsidRPr="737C9C8E" w:rsidR="1D8EB42E">
        <w:rPr>
          <w:rFonts w:ascii="Arial" w:hAnsi="Arial" w:cs="Arial"/>
        </w:rPr>
        <w:t>I</w:t>
      </w:r>
      <w:r w:rsidRPr="737C9C8E" w:rsidR="651D2456">
        <w:rPr>
          <w:rFonts w:ascii="Arial" w:hAnsi="Arial" w:cs="Arial"/>
        </w:rPr>
        <w:t xml:space="preserve"> sendo e</w:t>
      </w:r>
      <w:r w:rsidRPr="737C9C8E" w:rsidR="572A05DB">
        <w:rPr>
          <w:rFonts w:ascii="Arial" w:hAnsi="Arial" w:cs="Arial"/>
        </w:rPr>
        <w:t>sse a criação dos indicadores de Taxa de crescimento e da Taxa Geométrica de Crescimento Anual, TGCA para garantir o dinamismo d</w:t>
      </w:r>
      <w:r w:rsidRPr="737C9C8E" w:rsidR="7D7DEAA8">
        <w:rPr>
          <w:rFonts w:ascii="Arial" w:hAnsi="Arial" w:cs="Arial"/>
        </w:rPr>
        <w:t>este indicador com a seleção dos filtros.</w:t>
      </w:r>
    </w:p>
    <w:p w:rsidR="7C879DFF" w:rsidP="01259F8B" w:rsidRDefault="6FA20DAB" w14:paraId="005594EE" w14:textId="2B36EE6C" w14:noSpellErr="1">
      <w:pPr>
        <w:pStyle w:val="Ttulo2"/>
      </w:pPr>
      <w:bookmarkStart w:name="_Toc1851877118" w:id="534530381"/>
      <w:r w:rsidR="6739624A">
        <w:rPr/>
        <w:t>5.1</w:t>
      </w:r>
      <w:r w:rsidR="3943878D">
        <w:rPr/>
        <w:t>.1</w:t>
      </w:r>
      <w:r w:rsidR="6739624A">
        <w:rPr/>
        <w:t xml:space="preserve"> </w:t>
      </w:r>
      <w:r w:rsidR="523C7631">
        <w:rPr/>
        <w:t xml:space="preserve">Dados do </w:t>
      </w:r>
      <w:r w:rsidR="75116478">
        <w:rPr/>
        <w:t>IBGE</w:t>
      </w:r>
      <w:bookmarkEnd w:id="534530381"/>
    </w:p>
    <w:p w:rsidR="4BDB8F3F" w:rsidP="5DA24E2E" w:rsidRDefault="4BDB8F3F" w14:paraId="59ABAF33" w14:textId="492A0C9E">
      <w:pPr>
        <w:spacing w:after="120" w:line="360" w:lineRule="auto"/>
        <w:jc w:val="both"/>
        <w:rPr>
          <w:rFonts w:ascii="Arial" w:hAnsi="Arial" w:eastAsia="Arial" w:cs="Arial"/>
          <w:color w:val="000000" w:themeColor="text1"/>
          <w:lang w:val="en-US"/>
        </w:rPr>
      </w:pPr>
      <w:r w:rsidRPr="5DA24E2E">
        <w:rPr>
          <w:rFonts w:ascii="Arial" w:hAnsi="Arial" w:eastAsia="Arial" w:cs="Arial"/>
          <w:color w:val="000000" w:themeColor="text1"/>
          <w:lang w:val="en-US"/>
        </w:rPr>
        <w:t>Foram utilizadas as seguintes tabelas do SIDRA:</w:t>
      </w:r>
    </w:p>
    <w:p w:rsidR="7C879DFF" w:rsidP="00F5488B" w:rsidRDefault="68B2E7B9" w14:paraId="55560590" w14:textId="13FCE50C">
      <w:pPr>
        <w:pStyle w:val="PargrafodaLista"/>
        <w:numPr>
          <w:ilvl w:val="0"/>
          <w:numId w:val="34"/>
        </w:numPr>
        <w:spacing w:after="120" w:line="360" w:lineRule="auto"/>
        <w:jc w:val="both"/>
        <w:rPr>
          <w:rFonts w:ascii="Arial" w:hAnsi="Arial" w:eastAsia="Arial" w:cs="Arial"/>
          <w:color w:val="000000" w:themeColor="text1"/>
        </w:rPr>
      </w:pPr>
      <w:r w:rsidRPr="54D56A3E">
        <w:rPr>
          <w:rFonts w:ascii="Arial" w:hAnsi="Arial" w:eastAsia="Arial" w:cs="Arial"/>
          <w:color w:val="000000" w:themeColor="text1"/>
          <w:lang w:val="en-US"/>
        </w:rPr>
        <w:t>[Tabela 9528] - Unidades locais, pessoal ocupado total</w:t>
      </w:r>
      <w:r w:rsidRPr="54D56A3E" w:rsidR="74AD04D6">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e</w:t>
      </w:r>
      <w:r w:rsidRPr="54D56A3E" w:rsidR="224BA17B">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assalariado,</w:t>
      </w:r>
      <w:r w:rsidRPr="54D56A3E" w:rsidR="74C377C8">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salários</w:t>
      </w:r>
      <w:r w:rsidRPr="54D56A3E" w:rsidR="767257A0">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e</w:t>
      </w:r>
      <w:r w:rsidRPr="54D56A3E" w:rsidR="3783F66A">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outras</w:t>
      </w:r>
      <w:r w:rsidRPr="54D56A3E" w:rsidR="39B1B5A7">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remunerações,</w:t>
      </w:r>
      <w:r w:rsidRPr="54D56A3E" w:rsidR="5B05F852">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por seção,</w:t>
      </w:r>
      <w:r w:rsidRPr="54D56A3E" w:rsidR="5EA181BA">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divisão,</w:t>
      </w:r>
      <w:r w:rsidRPr="54D56A3E" w:rsidR="6B2CF382">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grupo e classe da</w:t>
      </w:r>
      <w:r w:rsidRPr="54D56A3E" w:rsidR="75A36126">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classificação de</w:t>
      </w:r>
      <w:r w:rsidRPr="54D56A3E" w:rsidR="557A25AD">
        <w:rPr>
          <w:rFonts w:ascii="Arial" w:hAnsi="Arial" w:eastAsia="Arial" w:cs="Arial"/>
          <w:color w:val="000000" w:themeColor="text1"/>
          <w:lang w:val="en-US"/>
        </w:rPr>
        <w:t xml:space="preserve"> </w:t>
      </w:r>
      <w:r w:rsidRPr="54D56A3E">
        <w:rPr>
          <w:rFonts w:ascii="Arial" w:hAnsi="Arial" w:eastAsia="Arial" w:cs="Arial"/>
          <w:color w:val="000000" w:themeColor="text1"/>
          <w:lang w:val="en-US"/>
        </w:rPr>
        <w:t>atividades (CNAE 2.0)</w:t>
      </w:r>
      <w:r w:rsidRPr="5DA24E2E" w:rsidR="7C0FED1C">
        <w:rPr>
          <w:rFonts w:ascii="Arial" w:hAnsi="Arial" w:eastAsia="Arial" w:cs="Arial"/>
          <w:color w:val="000000" w:themeColor="text1"/>
          <w:lang w:val="en-US"/>
        </w:rPr>
        <w:t xml:space="preserve"> </w:t>
      </w:r>
      <w:hyperlink r:id="rId20">
        <w:r w:rsidRPr="5DA24E2E" w:rsidR="2A36A1A2">
          <w:rPr>
            <w:rStyle w:val="Hyperlink"/>
            <w:rFonts w:ascii="Arial" w:hAnsi="Arial" w:eastAsia="Arial" w:cs="Arial"/>
            <w:lang w:val="en-US"/>
          </w:rPr>
          <w:t>https://sidra.ibge.gov.br/tabela/9528</w:t>
        </w:r>
        <w:r w:rsidRPr="5DA24E2E" w:rsidR="2A915914">
          <w:rPr>
            <w:rStyle w:val="Hyperlink"/>
            <w:rFonts w:ascii="Arial" w:hAnsi="Arial" w:eastAsia="Arial" w:cs="Arial"/>
            <w:lang w:val="en-US"/>
          </w:rPr>
          <w:t>;</w:t>
        </w:r>
      </w:hyperlink>
    </w:p>
    <w:p w:rsidR="7C879DFF" w:rsidP="00F5488B" w:rsidRDefault="251F2900" w14:paraId="6BEE2197" w14:textId="4BF57C3A">
      <w:pPr>
        <w:pStyle w:val="PargrafodaLista"/>
        <w:numPr>
          <w:ilvl w:val="0"/>
          <w:numId w:val="34"/>
        </w:numPr>
        <w:spacing w:line="360" w:lineRule="auto"/>
        <w:jc w:val="both"/>
        <w:rPr>
          <w:rFonts w:ascii="Arial" w:hAnsi="Arial" w:cs="Arial"/>
        </w:rPr>
      </w:pPr>
      <w:r w:rsidRPr="54D56A3E">
        <w:rPr>
          <w:rFonts w:ascii="Arial" w:hAnsi="Arial" w:cs="Arial"/>
        </w:rPr>
        <w:t xml:space="preserve">[Tabela 6450] - Unidades locais, pessoal ocupado total e assalariado, salários e outras remunerações, por seção, divisão, grupo e classe da classificação de atividades (CNAE 2.0) – série encerrada em 2021 </w:t>
      </w:r>
      <w:hyperlink r:id="rId21">
        <w:r w:rsidRPr="5DA24E2E" w:rsidR="7F98EAE1">
          <w:rPr>
            <w:rStyle w:val="Hyperlink"/>
            <w:rFonts w:ascii="Arial" w:hAnsi="Arial" w:cs="Arial"/>
          </w:rPr>
          <w:t>https://sidra.ibge.gov.br/tabela/6450</w:t>
        </w:r>
        <w:r w:rsidRPr="5DA24E2E" w:rsidR="7187BCAA">
          <w:rPr>
            <w:rStyle w:val="Hyperlink"/>
            <w:rFonts w:ascii="Arial" w:hAnsi="Arial" w:cs="Arial"/>
          </w:rPr>
          <w:t>;</w:t>
        </w:r>
      </w:hyperlink>
    </w:p>
    <w:p w:rsidR="000E42E7" w:rsidP="00F5488B" w:rsidRDefault="251F2900" w14:paraId="2C38700E" w14:textId="0DD97EB5">
      <w:pPr>
        <w:pStyle w:val="PargrafodaLista"/>
        <w:numPr>
          <w:ilvl w:val="0"/>
          <w:numId w:val="34"/>
        </w:numPr>
        <w:spacing w:line="360" w:lineRule="auto"/>
        <w:jc w:val="both"/>
        <w:rPr>
          <w:rFonts w:ascii="Arial" w:hAnsi="Arial" w:cs="Arial"/>
        </w:rPr>
      </w:pPr>
      <w:r w:rsidRPr="54D56A3E">
        <w:rPr>
          <w:rFonts w:ascii="Arial" w:hAnsi="Arial" w:cs="Arial"/>
        </w:rPr>
        <w:t>[Tabela 5938</w:t>
      </w:r>
      <w:r w:rsidRPr="54D56A3E" w:rsidR="4E320E0C">
        <w:rPr>
          <w:rFonts w:ascii="Arial" w:hAnsi="Arial" w:cs="Arial"/>
        </w:rPr>
        <w:t xml:space="preserve">] </w:t>
      </w:r>
      <w:r w:rsidRPr="54D56A3E">
        <w:rPr>
          <w:rFonts w:ascii="Arial" w:hAnsi="Arial" w:cs="Arial"/>
        </w:rPr>
        <w:t>Produto interno bruto a preços correntes, impostos, líquidos</w:t>
      </w:r>
      <w:r w:rsidRPr="54D56A3E" w:rsidR="38F0AFD7">
        <w:rPr>
          <w:rFonts w:ascii="Arial" w:hAnsi="Arial" w:cs="Arial"/>
        </w:rPr>
        <w:t xml:space="preserve"> </w:t>
      </w:r>
      <w:r w:rsidRPr="54D56A3E">
        <w:rPr>
          <w:rFonts w:ascii="Arial" w:hAnsi="Arial" w:cs="Arial"/>
        </w:rPr>
        <w:t>de</w:t>
      </w:r>
      <w:r w:rsidRPr="54D56A3E" w:rsidR="6FCA6333">
        <w:rPr>
          <w:rFonts w:ascii="Arial" w:hAnsi="Arial" w:cs="Arial"/>
        </w:rPr>
        <w:t xml:space="preserve"> </w:t>
      </w:r>
      <w:r w:rsidRPr="54D56A3E">
        <w:rPr>
          <w:rFonts w:ascii="Arial" w:hAnsi="Arial" w:cs="Arial"/>
        </w:rPr>
        <w:t>subsídios, sobre produtos a preços correntes e valor</w:t>
      </w:r>
      <w:r w:rsidRPr="54D56A3E" w:rsidR="04FF9E6B">
        <w:rPr>
          <w:rFonts w:ascii="Arial" w:hAnsi="Arial" w:cs="Arial"/>
        </w:rPr>
        <w:t xml:space="preserve"> </w:t>
      </w:r>
      <w:r w:rsidRPr="54D56A3E">
        <w:rPr>
          <w:rFonts w:ascii="Arial" w:hAnsi="Arial" w:cs="Arial"/>
        </w:rPr>
        <w:t>adicionado bruto</w:t>
      </w:r>
      <w:r w:rsidRPr="54D56A3E" w:rsidR="2ED19EEC">
        <w:rPr>
          <w:rFonts w:ascii="Arial" w:hAnsi="Arial" w:cs="Arial"/>
        </w:rPr>
        <w:t xml:space="preserve"> </w:t>
      </w:r>
      <w:r w:rsidRPr="54D56A3E">
        <w:rPr>
          <w:rFonts w:ascii="Arial" w:hAnsi="Arial" w:cs="Arial"/>
        </w:rPr>
        <w:t>a preços</w:t>
      </w:r>
      <w:r w:rsidRPr="54D56A3E" w:rsidR="09B804B7">
        <w:rPr>
          <w:rFonts w:ascii="Arial" w:hAnsi="Arial" w:cs="Arial"/>
        </w:rPr>
        <w:t xml:space="preserve"> </w:t>
      </w:r>
      <w:r w:rsidRPr="54D56A3E">
        <w:rPr>
          <w:rFonts w:ascii="Arial" w:hAnsi="Arial" w:cs="Arial"/>
        </w:rPr>
        <w:t>correntes</w:t>
      </w:r>
      <w:r w:rsidRPr="54D56A3E" w:rsidR="2F421668">
        <w:rPr>
          <w:rFonts w:ascii="Arial" w:hAnsi="Arial" w:cs="Arial"/>
        </w:rPr>
        <w:t xml:space="preserve"> </w:t>
      </w:r>
      <w:r w:rsidRPr="54D56A3E">
        <w:rPr>
          <w:rFonts w:ascii="Arial" w:hAnsi="Arial" w:cs="Arial"/>
        </w:rPr>
        <w:t>total e por atividade econômica, e respectivas participações</w:t>
      </w:r>
      <w:r w:rsidRPr="54D56A3E" w:rsidR="13370EB6">
        <w:rPr>
          <w:rFonts w:ascii="Arial" w:hAnsi="Arial" w:cs="Arial"/>
        </w:rPr>
        <w:t>.</w:t>
      </w:r>
      <w:r w:rsidRPr="54D56A3E" w:rsidR="4B1D4E8E">
        <w:rPr>
          <w:rFonts w:ascii="Arial" w:hAnsi="Arial" w:cs="Arial"/>
        </w:rPr>
        <w:t xml:space="preserve"> </w:t>
      </w:r>
      <w:r w:rsidRPr="5DA24E2E" w:rsidR="7F98EAE1">
        <w:rPr>
          <w:rFonts w:ascii="Arial" w:hAnsi="Arial" w:cs="Arial"/>
        </w:rPr>
        <w:t>Referência 2010</w:t>
      </w:r>
      <w:r w:rsidRPr="5DA24E2E" w:rsidR="2C416C10">
        <w:rPr>
          <w:rFonts w:ascii="Arial" w:hAnsi="Arial" w:cs="Arial"/>
        </w:rPr>
        <w:t xml:space="preserve"> </w:t>
      </w:r>
      <w:hyperlink r:id="rId22">
        <w:r w:rsidRPr="5DA24E2E" w:rsidR="5A825DF1">
          <w:rPr>
            <w:rStyle w:val="Hyperlink"/>
            <w:rFonts w:ascii="Arial" w:hAnsi="Arial" w:cs="Arial"/>
          </w:rPr>
          <w:t>https://sidra.ibge.gov.br/tabela/5938</w:t>
        </w:r>
        <w:r w:rsidRPr="5DA24E2E" w:rsidR="0BA58D55">
          <w:rPr>
            <w:rStyle w:val="Hyperlink"/>
            <w:rFonts w:ascii="Arial" w:hAnsi="Arial" w:cs="Arial"/>
          </w:rPr>
          <w:t>;</w:t>
        </w:r>
      </w:hyperlink>
    </w:p>
    <w:p w:rsidR="000E42E7" w:rsidP="5DA24E2E" w:rsidRDefault="4AEEB28B" w14:paraId="147C6761" w14:textId="763FAC7E">
      <w:pPr>
        <w:spacing w:line="360" w:lineRule="auto"/>
        <w:ind w:firstLine="708"/>
        <w:jc w:val="both"/>
        <w:rPr>
          <w:rFonts w:ascii="Arial" w:hAnsi="Arial" w:cs="Arial"/>
        </w:rPr>
      </w:pPr>
      <w:r w:rsidRPr="54D56A3E">
        <w:rPr>
          <w:rFonts w:ascii="Arial" w:hAnsi="Arial" w:cs="Arial"/>
        </w:rPr>
        <w:t xml:space="preserve">A API do Instituto Brasileiro de Geografia e Estatística (IBGE) constitui uma ferramenta tecnológica de acesso público que disponibiliza dados estatísticos e geográficos oficiais do Brasil de forma estruturada e automatizada. Por meio de </w:t>
      </w:r>
      <w:r w:rsidRPr="54D56A3E">
        <w:rPr>
          <w:rFonts w:ascii="Arial" w:hAnsi="Arial" w:cs="Arial"/>
        </w:rPr>
        <w:lastRenderedPageBreak/>
        <w:t xml:space="preserve">requisições HTTP, é possível consultar informações atualizadas </w:t>
      </w:r>
      <w:r w:rsidRPr="54D56A3E" w:rsidR="68F70312">
        <w:rPr>
          <w:rFonts w:ascii="Arial" w:hAnsi="Arial" w:cs="Arial"/>
        </w:rPr>
        <w:t>tabela</w:t>
      </w:r>
      <w:r w:rsidRPr="54D56A3E">
        <w:rPr>
          <w:rFonts w:ascii="Arial" w:hAnsi="Arial" w:cs="Arial"/>
        </w:rPr>
        <w:t>s</w:t>
      </w:r>
      <w:r w:rsidRPr="54D56A3E" w:rsidR="68F70312">
        <w:rPr>
          <w:rFonts w:ascii="Arial" w:hAnsi="Arial" w:cs="Arial"/>
        </w:rPr>
        <w:t xml:space="preserve"> acima</w:t>
      </w:r>
      <w:r w:rsidRPr="54D56A3E">
        <w:rPr>
          <w:rFonts w:ascii="Arial" w:hAnsi="Arial" w:cs="Arial"/>
        </w:rPr>
        <w:t xml:space="preserve"> A confiabilidade e a abrangência dos dados fornecidos pela API do IBGE reforçam seu papel estratégico na produção de conhecimento e na formulação de políticas públicas baseadas em evidências.</w:t>
      </w:r>
    </w:p>
    <w:p w:rsidR="000E42E7" w:rsidP="5DA24E2E" w:rsidRDefault="7DB75609" w14:paraId="46254DC8" w14:textId="0F2957A0">
      <w:pPr>
        <w:spacing w:after="120" w:line="360" w:lineRule="auto"/>
        <w:ind w:firstLine="708"/>
        <w:jc w:val="both"/>
        <w:rPr>
          <w:rFonts w:ascii="Arial" w:hAnsi="Arial" w:eastAsia="Arial" w:cs="Arial"/>
          <w:color w:val="000000" w:themeColor="text1"/>
        </w:rPr>
      </w:pPr>
      <w:r w:rsidRPr="54D56A3E">
        <w:rPr>
          <w:rFonts w:ascii="Arial" w:hAnsi="Arial" w:eastAsia="Arial" w:cs="Arial"/>
          <w:color w:val="000000" w:themeColor="text1"/>
        </w:rPr>
        <w:t xml:space="preserve">A separação entre as tabelas 6450 e 9528 do SIDRA/IBGE decorre de uma ruptura metodológica no Cadastro Central de Empresas (CEMPRE), conforme detalhado na Nota Técnica 01/2024 do IBGE. A tabela 6450, vigente até 2021, baseava-se em dados da RAIS e do CAGED, incluindo a obrigatoriedade da RAIS Negativa para empresas sem vínculos empregatícios. Já a tabela 9528, iniciada em 2022, passou a utilizar o </w:t>
      </w:r>
      <w:proofErr w:type="spellStart"/>
      <w:r w:rsidRPr="54D56A3E">
        <w:rPr>
          <w:rFonts w:ascii="Arial" w:hAnsi="Arial" w:eastAsia="Arial" w:cs="Arial"/>
          <w:color w:val="000000" w:themeColor="text1"/>
        </w:rPr>
        <w:t>eSocial</w:t>
      </w:r>
      <w:proofErr w:type="spellEnd"/>
      <w:r w:rsidRPr="54D56A3E">
        <w:rPr>
          <w:rFonts w:ascii="Arial" w:hAnsi="Arial" w:eastAsia="Arial" w:cs="Arial"/>
          <w:color w:val="000000" w:themeColor="text1"/>
        </w:rPr>
        <w:t xml:space="preserve"> como principal fonte de dados, incorporando também o Cadastro Nacional de Pessoa Jurídica (CNPJ) da Receita Federal. Essa transição implicou mudanças significativas, como a inclusão do Grupo 3 do </w:t>
      </w:r>
      <w:proofErr w:type="spellStart"/>
      <w:r w:rsidRPr="54D56A3E">
        <w:rPr>
          <w:rFonts w:ascii="Arial" w:hAnsi="Arial" w:eastAsia="Arial" w:cs="Arial"/>
          <w:color w:val="000000" w:themeColor="text1"/>
        </w:rPr>
        <w:t>eSocial</w:t>
      </w:r>
      <w:proofErr w:type="spellEnd"/>
      <w:r w:rsidRPr="54D56A3E">
        <w:rPr>
          <w:rFonts w:ascii="Arial" w:hAnsi="Arial" w:eastAsia="Arial" w:cs="Arial"/>
          <w:color w:val="000000" w:themeColor="text1"/>
        </w:rPr>
        <w:t xml:space="preserve">, a estimativa dos dados de sócios via QSA, e a incorporação de empresas ativas no CNPJ mesmo sem declaração no </w:t>
      </w:r>
      <w:proofErr w:type="spellStart"/>
      <w:r w:rsidRPr="54D56A3E">
        <w:rPr>
          <w:rFonts w:ascii="Arial" w:hAnsi="Arial" w:eastAsia="Arial" w:cs="Arial"/>
          <w:color w:val="000000" w:themeColor="text1"/>
        </w:rPr>
        <w:t>eSocial</w:t>
      </w:r>
      <w:proofErr w:type="spellEnd"/>
      <w:r w:rsidRPr="54D56A3E">
        <w:rPr>
          <w:rFonts w:ascii="Arial" w:hAnsi="Arial" w:eastAsia="Arial" w:cs="Arial"/>
          <w:color w:val="000000" w:themeColor="text1"/>
        </w:rPr>
        <w:t xml:space="preserve"> — o que aumentou em cerca de 4,6 milhões o número de estabelecimentos registrados.</w:t>
      </w:r>
    </w:p>
    <w:p w:rsidR="000E42E7" w:rsidP="5DA24E2E" w:rsidRDefault="7DB75609" w14:paraId="5626160B" w14:textId="7BE85D64">
      <w:pPr>
        <w:spacing w:after="120" w:line="360" w:lineRule="auto"/>
        <w:ind w:firstLine="708"/>
        <w:jc w:val="both"/>
        <w:rPr>
          <w:rFonts w:ascii="Arial" w:hAnsi="Arial" w:eastAsia="Arial" w:cs="Arial"/>
          <w:color w:val="000000" w:themeColor="text1"/>
        </w:rPr>
      </w:pPr>
      <w:r w:rsidRPr="74DC51A8">
        <w:rPr>
          <w:rFonts w:ascii="Arial" w:hAnsi="Arial" w:eastAsia="Arial" w:cs="Arial"/>
          <w:color w:val="000000" w:themeColor="text1"/>
        </w:rPr>
        <w:t xml:space="preserve">Quanto à ausência de dados para 2023 na tabela 9528, embora o IBGE costume realizar atualizações anuais, o atraso pode estar relacionado à complexidade da nova metodologia, que exige maior tempo para integração e validação dos dados administrativos. Além disso, o IBGE não divulgou uma data oficial para a publicação dos dados de 2023 no seu </w:t>
      </w:r>
      <w:hyperlink r:id="rId23">
        <w:r w:rsidRPr="74DC51A8">
          <w:rPr>
            <w:rStyle w:val="Hyperlink"/>
            <w:rFonts w:ascii="Arial" w:hAnsi="Arial" w:eastAsia="Arial" w:cs="Arial"/>
            <w:color w:val="000000" w:themeColor="text1"/>
            <w:u w:val="none"/>
          </w:rPr>
          <w:t>Calendário de Divulgação</w:t>
        </w:r>
      </w:hyperlink>
      <w:r w:rsidRPr="74DC51A8">
        <w:rPr>
          <w:rFonts w:ascii="Arial" w:hAnsi="Arial" w:eastAsia="Arial" w:cs="Arial"/>
          <w:color w:val="000000" w:themeColor="text1"/>
        </w:rPr>
        <w:t>, mas que pode futuramente ser acrescentado nas análises deste trabalho.</w:t>
      </w:r>
    </w:p>
    <w:p w:rsidR="000E42E7" w:rsidP="5DA24E2E" w:rsidRDefault="4ED2A066" w14:paraId="29CB6174" w14:textId="5E13F58E">
      <w:pPr>
        <w:spacing w:line="360" w:lineRule="auto"/>
        <w:ind w:firstLine="708"/>
        <w:jc w:val="both"/>
        <w:rPr>
          <w:rFonts w:ascii="Arial" w:hAnsi="Arial" w:eastAsia="Arial" w:cs="Arial"/>
          <w:color w:val="000000" w:themeColor="text1"/>
        </w:rPr>
      </w:pPr>
      <w:r w:rsidRPr="737C9C8E" w:rsidR="4ED2A066">
        <w:rPr>
          <w:rFonts w:ascii="Arial" w:hAnsi="Arial" w:cs="Arial"/>
        </w:rPr>
        <w:t>Das tabelas 6450 e 9528</w:t>
      </w:r>
      <w:r w:rsidRPr="737C9C8E" w:rsidR="0E80B594">
        <w:rPr>
          <w:rFonts w:ascii="Arial" w:hAnsi="Arial" w:cs="Arial"/>
        </w:rPr>
        <w:t xml:space="preserve">, para este projeto, </w:t>
      </w:r>
      <w:r w:rsidRPr="737C9C8E" w:rsidR="4ED2A066">
        <w:rPr>
          <w:rFonts w:ascii="Arial" w:hAnsi="Arial" w:cs="Arial"/>
        </w:rPr>
        <w:t xml:space="preserve">foram obtidos </w:t>
      </w:r>
      <w:r w:rsidRPr="737C9C8E" w:rsidR="139E4D3E">
        <w:rPr>
          <w:rFonts w:ascii="Arial" w:hAnsi="Arial" w:eastAsia="Arial" w:cs="Arial"/>
          <w:color w:val="000000" w:themeColor="text1" w:themeTint="FF" w:themeShade="FF"/>
        </w:rPr>
        <w:t xml:space="preserve">Número unidades, Pessoal ocupado total, Pessoal Total Assalariado e Salário </w:t>
      </w:r>
      <w:r w:rsidRPr="737C9C8E" w:rsidR="3F7FF4E0">
        <w:rPr>
          <w:rFonts w:ascii="Arial" w:hAnsi="Arial" w:eastAsia="Arial" w:cs="Arial"/>
          <w:color w:val="000000" w:themeColor="text1" w:themeTint="FF" w:themeShade="FF"/>
        </w:rPr>
        <w:t xml:space="preserve">e outras Renumerações </w:t>
      </w:r>
      <w:r w:rsidRPr="737C9C8E" w:rsidR="4DC32E1E">
        <w:rPr>
          <w:rFonts w:ascii="Arial" w:hAnsi="Arial" w:eastAsia="Arial" w:cs="Arial"/>
          <w:color w:val="000000" w:themeColor="text1" w:themeTint="FF" w:themeShade="FF"/>
        </w:rPr>
        <w:t xml:space="preserve">em 6 principais blocos de informações relacionados com o CNAE: Setor/Seção, Divisão, </w:t>
      </w:r>
      <w:r w:rsidRPr="737C9C8E" w:rsidR="3201AC7D">
        <w:rPr>
          <w:rFonts w:ascii="Arial" w:hAnsi="Arial" w:eastAsia="Arial" w:cs="Arial"/>
          <w:color w:val="000000" w:themeColor="text1" w:themeTint="FF" w:themeShade="FF"/>
        </w:rPr>
        <w:t>Grupo (Relacionado à divisão de comércio), Classe (também relacionado ao comércio</w:t>
      </w:r>
      <w:r w:rsidRPr="737C9C8E" w:rsidR="25509717">
        <w:rPr>
          <w:rFonts w:ascii="Arial" w:hAnsi="Arial" w:eastAsia="Arial" w:cs="Arial"/>
          <w:color w:val="000000" w:themeColor="text1" w:themeTint="FF" w:themeShade="FF"/>
        </w:rPr>
        <w:t xml:space="preserve"> assim como Alojamento e Al</w:t>
      </w:r>
      <w:r w:rsidRPr="737C9C8E" w:rsidR="15ADCF00">
        <w:rPr>
          <w:rFonts w:ascii="Arial" w:hAnsi="Arial" w:eastAsia="Arial" w:cs="Arial"/>
          <w:color w:val="000000" w:themeColor="text1" w:themeTint="FF" w:themeShade="FF"/>
        </w:rPr>
        <w:t>i</w:t>
      </w:r>
      <w:r w:rsidRPr="737C9C8E" w:rsidR="25509717">
        <w:rPr>
          <w:rFonts w:ascii="Arial" w:hAnsi="Arial" w:eastAsia="Arial" w:cs="Arial"/>
          <w:color w:val="000000" w:themeColor="text1" w:themeTint="FF" w:themeShade="FF"/>
        </w:rPr>
        <w:t>mentação e TI</w:t>
      </w:r>
      <w:r w:rsidRPr="737C9C8E" w:rsidR="3201AC7D">
        <w:rPr>
          <w:rFonts w:ascii="Arial" w:hAnsi="Arial" w:eastAsia="Arial" w:cs="Arial"/>
          <w:color w:val="000000" w:themeColor="text1" w:themeTint="FF" w:themeShade="FF"/>
        </w:rPr>
        <w:t>)</w:t>
      </w:r>
      <w:r w:rsidRPr="737C9C8E" w:rsidR="0D2989CF">
        <w:rPr>
          <w:rFonts w:ascii="Arial" w:hAnsi="Arial" w:eastAsia="Arial" w:cs="Arial"/>
          <w:color w:val="000000" w:themeColor="text1" w:themeTint="FF" w:themeShade="FF"/>
        </w:rPr>
        <w:t>, com dados exclusivos da cidade de Votorantim.</w:t>
      </w:r>
    </w:p>
    <w:p w:rsidR="31E64C74" w:rsidP="5DA24E2E" w:rsidRDefault="31E64C74" w14:paraId="2454F5B7" w14:textId="05258005">
      <w:pPr>
        <w:spacing w:line="360" w:lineRule="auto"/>
        <w:ind w:firstLine="708"/>
        <w:jc w:val="both"/>
      </w:pPr>
      <w:r w:rsidRPr="737C9C8E" w:rsidR="31E64C74">
        <w:rPr>
          <w:rFonts w:ascii="Arial" w:hAnsi="Arial" w:eastAsia="Arial" w:cs="Arial"/>
        </w:rPr>
        <w:t xml:space="preserve">No contexto das Tabelas </w:t>
      </w:r>
      <w:r w:rsidRPr="737C9C8E" w:rsidR="31E64C74">
        <w:rPr>
          <w:rFonts w:ascii="Arial" w:hAnsi="Arial" w:cs="Arial"/>
        </w:rPr>
        <w:t>6450 e</w:t>
      </w:r>
      <w:r w:rsidRPr="737C9C8E" w:rsidR="31E64C74">
        <w:rPr>
          <w:rFonts w:ascii="Arial" w:hAnsi="Arial" w:eastAsia="Arial" w:cs="Arial"/>
        </w:rPr>
        <w:t xml:space="preserve"> 9528 do IBGE, o indicador “Salários e outras remunerações” refere-se ao total de valores pagos aos trabalhadores das unidades locais, abrangendo não apenas os salários fixos contratualmente estabelecidos, mas também outras formas de compensação previstas pela legislação trabalhista e acordos institucionais. Entre os componentes incluídos estão a participação nos </w:t>
      </w:r>
      <w:r w:rsidRPr="737C9C8E" w:rsidR="31E64C74">
        <w:rPr>
          <w:rFonts w:ascii="Arial" w:hAnsi="Arial" w:eastAsia="Arial" w:cs="Arial"/>
        </w:rPr>
        <w:t xml:space="preserve">lucros, honorários da diretoria, remuneração de sócios cooperados e retiradas pró-labore, conforme detalhado em outras pesquisas do IBGE, como a Tabela 2715 da Pesquisa Anual de Serviços. Embora a Tabela 9528 </w:t>
      </w:r>
      <w:r w:rsidRPr="737C9C8E" w:rsidR="0B27783C">
        <w:rPr>
          <w:rFonts w:ascii="Arial" w:hAnsi="Arial" w:eastAsia="Arial" w:cs="Arial"/>
        </w:rPr>
        <w:t xml:space="preserve">e 6450 </w:t>
      </w:r>
      <w:r w:rsidRPr="737C9C8E" w:rsidR="31E64C74">
        <w:rPr>
          <w:rFonts w:ascii="Arial" w:hAnsi="Arial" w:eastAsia="Arial" w:cs="Arial"/>
        </w:rPr>
        <w:t>não explicite</w:t>
      </w:r>
      <w:r w:rsidRPr="737C9C8E" w:rsidR="1161DB15">
        <w:rPr>
          <w:rFonts w:ascii="Arial" w:hAnsi="Arial" w:eastAsia="Arial" w:cs="Arial"/>
        </w:rPr>
        <w:t>m</w:t>
      </w:r>
      <w:r w:rsidRPr="737C9C8E" w:rsidR="31E64C74">
        <w:rPr>
          <w:rFonts w:ascii="Arial" w:hAnsi="Arial" w:eastAsia="Arial" w:cs="Arial"/>
        </w:rPr>
        <w:t xml:space="preserve"> cada item individualmente, ela</w:t>
      </w:r>
      <w:r w:rsidRPr="737C9C8E" w:rsidR="334F7194">
        <w:rPr>
          <w:rFonts w:ascii="Arial" w:hAnsi="Arial" w:eastAsia="Arial" w:cs="Arial"/>
        </w:rPr>
        <w:t>s</w:t>
      </w:r>
      <w:r w:rsidRPr="737C9C8E" w:rsidR="31E64C74">
        <w:rPr>
          <w:rFonts w:ascii="Arial" w:hAnsi="Arial" w:eastAsia="Arial" w:cs="Arial"/>
        </w:rPr>
        <w:t xml:space="preserve"> adota</w:t>
      </w:r>
      <w:r w:rsidRPr="737C9C8E" w:rsidR="5DCA0042">
        <w:rPr>
          <w:rFonts w:ascii="Arial" w:hAnsi="Arial" w:eastAsia="Arial" w:cs="Arial"/>
        </w:rPr>
        <w:t>m</w:t>
      </w:r>
      <w:r w:rsidRPr="737C9C8E" w:rsidR="31E64C74">
        <w:rPr>
          <w:rFonts w:ascii="Arial" w:hAnsi="Arial" w:eastAsia="Arial" w:cs="Arial"/>
        </w:rPr>
        <w:t xml:space="preserve"> uma concepção ampla de remuneração, alinhada às práticas estatísticas da instituição.</w:t>
      </w:r>
    </w:p>
    <w:p w:rsidR="74DC51A8" w:rsidP="737C9C8E" w:rsidRDefault="74DC51A8" w14:paraId="3AD3AFD8" w14:textId="39C326AA">
      <w:pPr>
        <w:pStyle w:val="Normal"/>
        <w:spacing w:line="360" w:lineRule="auto"/>
        <w:ind w:firstLine="708"/>
        <w:jc w:val="both"/>
        <w:rPr>
          <w:rFonts w:ascii="Arial" w:hAnsi="Arial" w:eastAsia="Arial" w:cs="Arial"/>
          <w:color w:val="000000" w:themeColor="text1"/>
        </w:rPr>
      </w:pPr>
      <w:r w:rsidRPr="737C9C8E" w:rsidR="03F26B9C">
        <w:rPr>
          <w:rFonts w:ascii="Arial" w:hAnsi="Arial" w:eastAsia="Arial" w:cs="Arial"/>
        </w:rPr>
        <w:t xml:space="preserve">Os principais dados utilizados para análise nos Dashboards foram: </w:t>
      </w:r>
      <w:r w:rsidRPr="737C9C8E" w:rsidR="03F26B9C">
        <w:rPr>
          <w:rFonts w:ascii="Arial" w:hAnsi="Arial" w:eastAsia="Arial" w:cs="Arial"/>
          <w:color w:val="000000" w:themeColor="text1" w:themeTint="FF" w:themeShade="FF"/>
        </w:rPr>
        <w:t xml:space="preserve">Número unidades, Pessoal ocupado total, </w:t>
      </w:r>
      <w:r w:rsidRPr="737C9C8E" w:rsidR="609835AC">
        <w:rPr>
          <w:rFonts w:ascii="Arial" w:hAnsi="Arial" w:eastAsia="Arial" w:cs="Arial"/>
          <w:color w:val="000000" w:themeColor="text1" w:themeTint="FF" w:themeShade="FF"/>
        </w:rPr>
        <w:t xml:space="preserve">e Salário Médio, este último sendo uma métrica criada pela relação entre o </w:t>
      </w:r>
      <w:r w:rsidRPr="737C9C8E" w:rsidR="03F26B9C">
        <w:rPr>
          <w:rFonts w:ascii="Arial" w:hAnsi="Arial" w:eastAsia="Arial" w:cs="Arial"/>
          <w:color w:val="000000" w:themeColor="text1" w:themeTint="FF" w:themeShade="FF"/>
        </w:rPr>
        <w:t>Pessoal Total Assalariado</w:t>
      </w:r>
      <w:r w:rsidRPr="737C9C8E" w:rsidR="3E363E68">
        <w:rPr>
          <w:rFonts w:ascii="Arial" w:hAnsi="Arial" w:eastAsia="Arial" w:cs="Arial"/>
          <w:color w:val="000000" w:themeColor="text1" w:themeTint="FF" w:themeShade="FF"/>
        </w:rPr>
        <w:t xml:space="preserve"> e Salário e outras Renumerações</w:t>
      </w:r>
      <w:r w:rsidRPr="737C9C8E" w:rsidR="790A73EE">
        <w:rPr>
          <w:rFonts w:ascii="Arial" w:hAnsi="Arial" w:eastAsia="Arial" w:cs="Arial"/>
          <w:color w:val="000000" w:themeColor="text1" w:themeTint="FF" w:themeShade="FF"/>
        </w:rPr>
        <w:t xml:space="preserve">. Como Salário e outras Renumerações apresentava o total anual em Mil Reais, essa medida teve de </w:t>
      </w:r>
      <w:r w:rsidRPr="737C9C8E" w:rsidR="50BB2DC9">
        <w:rPr>
          <w:rFonts w:ascii="Arial" w:hAnsi="Arial" w:eastAsia="Arial" w:cs="Arial"/>
          <w:color w:val="000000" w:themeColor="text1" w:themeTint="FF" w:themeShade="FF"/>
        </w:rPr>
        <w:t xml:space="preserve">ser tratada multiplicando por Mil e dividindo por 12 (*1000/12) para se apresentar </w:t>
      </w:r>
      <w:r w:rsidRPr="737C9C8E" w:rsidR="7B5EB5EF">
        <w:rPr>
          <w:rFonts w:ascii="Arial" w:hAnsi="Arial" w:eastAsia="Arial" w:cs="Arial"/>
          <w:color w:val="000000" w:themeColor="text1" w:themeTint="FF" w:themeShade="FF"/>
        </w:rPr>
        <w:t xml:space="preserve">em </w:t>
      </w:r>
      <w:r w:rsidRPr="737C9C8E" w:rsidR="50BB2DC9">
        <w:rPr>
          <w:rFonts w:ascii="Arial" w:hAnsi="Arial" w:eastAsia="Arial" w:cs="Arial"/>
          <w:color w:val="000000" w:themeColor="text1" w:themeTint="FF" w:themeShade="FF"/>
        </w:rPr>
        <w:t>forma de um Salário men</w:t>
      </w:r>
      <w:r w:rsidRPr="737C9C8E" w:rsidR="4C1F2BD7">
        <w:rPr>
          <w:rFonts w:ascii="Arial" w:hAnsi="Arial" w:eastAsia="Arial" w:cs="Arial"/>
          <w:color w:val="000000" w:themeColor="text1" w:themeTint="FF" w:themeShade="FF"/>
        </w:rPr>
        <w:t xml:space="preserve">sal médio </w:t>
      </w:r>
      <w:r w:rsidRPr="737C9C8E" w:rsidR="4855A6F4">
        <w:rPr>
          <w:rFonts w:ascii="Arial" w:hAnsi="Arial" w:eastAsia="Arial" w:cs="Arial"/>
          <w:color w:val="000000" w:themeColor="text1" w:themeTint="FF" w:themeShade="FF"/>
        </w:rPr>
        <w:t xml:space="preserve">que </w:t>
      </w:r>
      <w:r w:rsidRPr="737C9C8E" w:rsidR="4C1F2BD7">
        <w:rPr>
          <w:rFonts w:ascii="Arial" w:hAnsi="Arial" w:eastAsia="Arial" w:cs="Arial"/>
          <w:color w:val="000000" w:themeColor="text1" w:themeTint="FF" w:themeShade="FF"/>
        </w:rPr>
        <w:t>é mais comum entre as pessoas para uma comparação rápida de grandeza.</w:t>
      </w:r>
    </w:p>
    <w:p w:rsidR="000E42E7" w:rsidP="5DA24E2E" w:rsidRDefault="0D14D19F" w14:paraId="0373F296" w14:textId="484D4A6D">
      <w:pPr>
        <w:spacing w:line="360" w:lineRule="auto"/>
        <w:ind w:firstLine="708"/>
        <w:jc w:val="both"/>
        <w:rPr>
          <w:rFonts w:ascii="Arial" w:hAnsi="Arial" w:eastAsia="Arial" w:cs="Arial"/>
          <w:color w:val="000000" w:themeColor="text1"/>
        </w:rPr>
      </w:pPr>
      <w:r w:rsidRPr="737C9C8E" w:rsidR="0D14D19F">
        <w:rPr>
          <w:rFonts w:ascii="Arial" w:hAnsi="Arial" w:eastAsia="Arial" w:cs="Arial"/>
        </w:rPr>
        <w:t xml:space="preserve">Para obter dados da API do IBGE no Power BI, </w:t>
      </w:r>
      <w:r w:rsidRPr="737C9C8E" w:rsidR="5E1C8622">
        <w:rPr>
          <w:rFonts w:ascii="Arial" w:hAnsi="Arial" w:eastAsia="Arial" w:cs="Arial"/>
        </w:rPr>
        <w:t xml:space="preserve">em um primeiro momento </w:t>
      </w:r>
      <w:r w:rsidRPr="737C9C8E" w:rsidR="0D14D19F">
        <w:rPr>
          <w:rFonts w:ascii="Arial" w:hAnsi="Arial" w:eastAsia="Arial" w:cs="Arial"/>
        </w:rPr>
        <w:t>implementou-se funcionalidade de consulta a fontes de dados via Web. O processo consiste em acessar o menu "Obter Dados", selecionar a opção "Web" e inserir a URL da API desejada, que pode conter parâmetros específicos para filtrar os dados conforme o interesse da análise. Após a conexão, o Power BI permite transformar e modelar os dados utilizando o Power Query, facilitando a criação de visualizações interativas e relatórios dinâmicos. Essa integração torna o uso da API do IBGE uma alternativa eficiente para análises estatísticas com dados oficiais e atualizados diretamente na plataforma.</w:t>
      </w:r>
    </w:p>
    <w:p w:rsidR="000E42E7" w:rsidP="5DA24E2E" w:rsidRDefault="35200787" w14:paraId="17B07DEC" w14:textId="5B014419">
      <w:pPr>
        <w:spacing w:line="360" w:lineRule="auto"/>
        <w:ind w:firstLine="708"/>
        <w:jc w:val="both"/>
        <w:rPr>
          <w:rFonts w:ascii="Arial" w:hAnsi="Arial" w:eastAsia="Arial" w:cs="Arial"/>
        </w:rPr>
      </w:pPr>
      <w:r w:rsidRPr="737C9C8E" w:rsidR="35200787">
        <w:rPr>
          <w:rFonts w:ascii="Arial" w:hAnsi="Arial" w:eastAsia="Arial" w:cs="Arial"/>
        </w:rPr>
        <w:t xml:space="preserve">Da extração dos dados já no Power </w:t>
      </w:r>
      <w:r w:rsidRPr="737C9C8E" w:rsidR="35200787">
        <w:rPr>
          <w:rFonts w:ascii="Arial" w:hAnsi="Arial" w:eastAsia="Arial" w:cs="Arial"/>
        </w:rPr>
        <w:t>Querry</w:t>
      </w:r>
      <w:r w:rsidRPr="737C9C8E" w:rsidR="35200787">
        <w:rPr>
          <w:rFonts w:ascii="Arial" w:hAnsi="Arial" w:eastAsia="Arial" w:cs="Arial"/>
        </w:rPr>
        <w:t xml:space="preserve"> as tabelas vieram </w:t>
      </w:r>
      <w:r w:rsidRPr="737C9C8E" w:rsidR="59F33744">
        <w:rPr>
          <w:rFonts w:ascii="Arial" w:hAnsi="Arial" w:eastAsia="Arial" w:cs="Arial"/>
        </w:rPr>
        <w:t>em boa formatação</w:t>
      </w:r>
      <w:r w:rsidRPr="737C9C8E" w:rsidR="5987E8A8">
        <w:rPr>
          <w:rFonts w:ascii="Arial" w:hAnsi="Arial" w:eastAsia="Arial" w:cs="Arial"/>
        </w:rPr>
        <w:t>,</w:t>
      </w:r>
      <w:r w:rsidRPr="737C9C8E" w:rsidR="59F33744">
        <w:rPr>
          <w:rFonts w:ascii="Arial" w:hAnsi="Arial" w:eastAsia="Arial" w:cs="Arial"/>
        </w:rPr>
        <w:t xml:space="preserve"> porém alguns ajustes se fizeram necessários como usar a primeira linha </w:t>
      </w:r>
      <w:r w:rsidRPr="737C9C8E" w:rsidR="59F33744">
        <w:rPr>
          <w:rFonts w:ascii="Arial" w:hAnsi="Arial" w:eastAsia="Arial" w:cs="Arial"/>
        </w:rPr>
        <w:t>como</w:t>
      </w:r>
      <w:r w:rsidRPr="737C9C8E" w:rsidR="59F33744">
        <w:rPr>
          <w:rFonts w:ascii="Arial" w:hAnsi="Arial" w:eastAsia="Arial" w:cs="Arial"/>
        </w:rPr>
        <w:t xml:space="preserve"> cabeçalho. Outra</w:t>
      </w:r>
      <w:r w:rsidRPr="737C9C8E" w:rsidR="294D1D4E">
        <w:rPr>
          <w:rFonts w:ascii="Arial" w:hAnsi="Arial" w:eastAsia="Arial" w:cs="Arial"/>
        </w:rPr>
        <w:t xml:space="preserve"> correção é que nem todo CNAE necessariamente possui uma representação em Votorantim e os dados sem valores estavam como ‘-’ ou ‘X’ fazendo com o </w:t>
      </w:r>
      <w:r w:rsidRPr="737C9C8E" w:rsidR="294D1D4E">
        <w:rPr>
          <w:rFonts w:ascii="Arial" w:hAnsi="Arial" w:eastAsia="Arial" w:cs="Arial"/>
        </w:rPr>
        <w:t>Querry</w:t>
      </w:r>
      <w:r w:rsidRPr="737C9C8E" w:rsidR="294D1D4E">
        <w:rPr>
          <w:rFonts w:ascii="Arial" w:hAnsi="Arial" w:eastAsia="Arial" w:cs="Arial"/>
        </w:rPr>
        <w:t xml:space="preserve"> </w:t>
      </w:r>
      <w:r w:rsidRPr="737C9C8E" w:rsidR="294D1D4E">
        <w:rPr>
          <w:rFonts w:ascii="Arial" w:hAnsi="Arial" w:eastAsia="Arial" w:cs="Arial"/>
        </w:rPr>
        <w:t>intepr</w:t>
      </w:r>
      <w:r w:rsidRPr="737C9C8E" w:rsidR="60276DED">
        <w:rPr>
          <w:rFonts w:ascii="Arial" w:hAnsi="Arial" w:eastAsia="Arial" w:cs="Arial"/>
        </w:rPr>
        <w:t>etasse</w:t>
      </w:r>
      <w:r w:rsidRPr="737C9C8E" w:rsidR="60276DED">
        <w:rPr>
          <w:rFonts w:ascii="Arial" w:hAnsi="Arial" w:eastAsia="Arial" w:cs="Arial"/>
        </w:rPr>
        <w:t xml:space="preserve"> essa coluna como uma </w:t>
      </w:r>
      <w:r w:rsidRPr="737C9C8E" w:rsidR="60276DED">
        <w:rPr>
          <w:rFonts w:ascii="Arial" w:hAnsi="Arial" w:eastAsia="Arial" w:cs="Arial"/>
        </w:rPr>
        <w:t>String</w:t>
      </w:r>
      <w:r w:rsidRPr="737C9C8E" w:rsidR="60276DED">
        <w:rPr>
          <w:rFonts w:ascii="Arial" w:hAnsi="Arial" w:eastAsia="Arial" w:cs="Arial"/>
        </w:rPr>
        <w:t xml:space="preserve">. Para poder utilizar a coluna de Valores para as análises foi necessário corrigir os dados não existentes para 0 e </w:t>
      </w:r>
      <w:r w:rsidRPr="737C9C8E" w:rsidR="4B1B5907">
        <w:rPr>
          <w:rFonts w:ascii="Arial" w:hAnsi="Arial" w:eastAsia="Arial" w:cs="Arial"/>
        </w:rPr>
        <w:t>então transformar a coluna em um Número Inteiro.</w:t>
      </w:r>
    </w:p>
    <w:p w:rsidR="550B7BEA" w:rsidP="737C9C8E" w:rsidRDefault="4B1B5907" w14:paraId="5F6DE54D" w14:textId="155E9082">
      <w:pPr>
        <w:spacing w:line="360" w:lineRule="auto"/>
        <w:ind w:firstLine="708"/>
        <w:jc w:val="both"/>
        <w:rPr>
          <w:rFonts w:ascii="Arial" w:hAnsi="Arial" w:eastAsia="Arial" w:cs="Arial"/>
        </w:rPr>
      </w:pPr>
      <w:r w:rsidRPr="737C9C8E" w:rsidR="6460BFFA">
        <w:rPr>
          <w:rFonts w:ascii="Arial" w:hAnsi="Arial" w:eastAsia="Arial" w:cs="Arial"/>
        </w:rPr>
        <w:t>Por mais direto que fossem esse acesso aos dados, trabalhar com eles de maneira “crua” diretamente no Power</w:t>
      </w:r>
      <w:r w:rsidRPr="737C9C8E" w:rsidR="4DEE5C54">
        <w:rPr>
          <w:rFonts w:ascii="Arial" w:hAnsi="Arial" w:eastAsia="Arial" w:cs="Arial"/>
        </w:rPr>
        <w:t xml:space="preserve"> BI</w:t>
      </w:r>
      <w:r w:rsidRPr="737C9C8E" w:rsidR="6460BFFA">
        <w:rPr>
          <w:rFonts w:ascii="Arial" w:hAnsi="Arial" w:eastAsia="Arial" w:cs="Arial"/>
        </w:rPr>
        <w:t xml:space="preserve"> </w:t>
      </w:r>
      <w:r w:rsidRPr="737C9C8E" w:rsidR="44067449">
        <w:rPr>
          <w:rFonts w:ascii="Arial" w:hAnsi="Arial" w:eastAsia="Arial" w:cs="Arial"/>
        </w:rPr>
        <w:t>apresentou suas dificuldades, a principal delas quando an</w:t>
      </w:r>
      <w:r w:rsidRPr="737C9C8E" w:rsidR="4A99C455">
        <w:rPr>
          <w:rFonts w:ascii="Arial" w:hAnsi="Arial" w:eastAsia="Arial" w:cs="Arial"/>
        </w:rPr>
        <w:t xml:space="preserve">alisando apenas os dados relacionados com CNAE, </w:t>
      </w:r>
      <w:r w:rsidRPr="737C9C8E" w:rsidR="44067449">
        <w:rPr>
          <w:rFonts w:ascii="Arial" w:hAnsi="Arial" w:eastAsia="Arial" w:cs="Arial"/>
        </w:rPr>
        <w:t xml:space="preserve">sendo que por se tratar de 2 tabelas, quantidade de tabelas </w:t>
      </w:r>
      <w:r w:rsidRPr="737C9C8E" w:rsidR="4E54CEBC">
        <w:rPr>
          <w:rFonts w:ascii="Arial" w:hAnsi="Arial" w:eastAsia="Arial" w:cs="Arial"/>
        </w:rPr>
        <w:t xml:space="preserve">em um dado momento passou de 12 conforme </w:t>
      </w:r>
      <w:r w:rsidRPr="737C9C8E" w:rsidR="59DA9F4C">
        <w:rPr>
          <w:rFonts w:ascii="Arial" w:hAnsi="Arial" w:eastAsia="Arial" w:cs="Arial"/>
        </w:rPr>
        <w:t xml:space="preserve">ia-se aprofundando nos detalhes dos dados. </w:t>
      </w:r>
      <w:r w:rsidRPr="737C9C8E" w:rsidR="5C5A9764">
        <w:rPr>
          <w:rFonts w:ascii="Arial" w:hAnsi="Arial" w:eastAsia="Arial" w:cs="Arial"/>
        </w:rPr>
        <w:t>Esta primeira tentativa permitiu também uma vi</w:t>
      </w:r>
      <w:r w:rsidRPr="737C9C8E" w:rsidR="4B8D250B">
        <w:rPr>
          <w:rFonts w:ascii="Arial" w:hAnsi="Arial" w:eastAsia="Arial" w:cs="Arial"/>
        </w:rPr>
        <w:t>s</w:t>
      </w:r>
      <w:r w:rsidRPr="737C9C8E" w:rsidR="5C5A9764">
        <w:rPr>
          <w:rFonts w:ascii="Arial" w:hAnsi="Arial" w:eastAsia="Arial" w:cs="Arial"/>
        </w:rPr>
        <w:t>uali</w:t>
      </w:r>
      <w:r w:rsidRPr="737C9C8E" w:rsidR="676A668D">
        <w:rPr>
          <w:rFonts w:ascii="Arial" w:hAnsi="Arial" w:eastAsia="Arial" w:cs="Arial"/>
        </w:rPr>
        <w:t>za</w:t>
      </w:r>
      <w:r w:rsidRPr="737C9C8E" w:rsidR="5C5A9764">
        <w:rPr>
          <w:rFonts w:ascii="Arial" w:hAnsi="Arial" w:eastAsia="Arial" w:cs="Arial"/>
        </w:rPr>
        <w:t>ção</w:t>
      </w:r>
      <w:r w:rsidRPr="737C9C8E" w:rsidR="5C5A9764">
        <w:rPr>
          <w:rFonts w:ascii="Arial" w:hAnsi="Arial" w:eastAsia="Arial" w:cs="Arial"/>
        </w:rPr>
        <w:t xml:space="preserve"> i</w:t>
      </w:r>
      <w:r w:rsidRPr="737C9C8E" w:rsidR="62EB3B34">
        <w:rPr>
          <w:rFonts w:ascii="Arial" w:hAnsi="Arial" w:eastAsia="Arial" w:cs="Arial"/>
        </w:rPr>
        <w:t>nicial dos dad</w:t>
      </w:r>
      <w:r w:rsidRPr="737C9C8E" w:rsidR="0C6138CE">
        <w:rPr>
          <w:rFonts w:ascii="Arial" w:hAnsi="Arial" w:eastAsia="Arial" w:cs="Arial"/>
        </w:rPr>
        <w:t xml:space="preserve">os onde constatou-se que além dos principais pontos focais do trabalho que já </w:t>
      </w:r>
      <w:r w:rsidRPr="737C9C8E" w:rsidR="687EAE50">
        <w:rPr>
          <w:rFonts w:ascii="Arial" w:hAnsi="Arial" w:eastAsia="Arial" w:cs="Arial"/>
        </w:rPr>
        <w:t>incluíam</w:t>
      </w:r>
      <w:r w:rsidRPr="737C9C8E" w:rsidR="0C6138CE">
        <w:rPr>
          <w:rFonts w:ascii="Arial" w:hAnsi="Arial" w:eastAsia="Arial" w:cs="Arial"/>
        </w:rPr>
        <w:t xml:space="preserve"> Turismo e TI foi adicionado também a re</w:t>
      </w:r>
      <w:r w:rsidRPr="737C9C8E" w:rsidR="1D9B5A93">
        <w:rPr>
          <w:rFonts w:ascii="Arial" w:hAnsi="Arial" w:eastAsia="Arial" w:cs="Arial"/>
        </w:rPr>
        <w:t xml:space="preserve">lação do Comércio, pela sua </w:t>
      </w:r>
      <w:r w:rsidRPr="737C9C8E" w:rsidR="65DA1CD9">
        <w:rPr>
          <w:rFonts w:ascii="Arial" w:hAnsi="Arial" w:eastAsia="Arial" w:cs="Arial"/>
        </w:rPr>
        <w:t>relevância</w:t>
      </w:r>
      <w:r w:rsidRPr="737C9C8E" w:rsidR="1D9B5A93">
        <w:rPr>
          <w:rFonts w:ascii="Arial" w:hAnsi="Arial" w:eastAsia="Arial" w:cs="Arial"/>
        </w:rPr>
        <w:t xml:space="preserve"> de </w:t>
      </w:r>
      <w:r w:rsidRPr="737C9C8E" w:rsidR="1D9B5A93">
        <w:rPr>
          <w:rFonts w:ascii="Arial" w:hAnsi="Arial" w:eastAsia="Arial" w:cs="Arial"/>
        </w:rPr>
        <w:t>estabel</w:t>
      </w:r>
      <w:r w:rsidRPr="737C9C8E" w:rsidR="03FCE9FA">
        <w:rPr>
          <w:rFonts w:ascii="Arial" w:hAnsi="Arial" w:eastAsia="Arial" w:cs="Arial"/>
        </w:rPr>
        <w:t>e</w:t>
      </w:r>
      <w:r w:rsidRPr="737C9C8E" w:rsidR="1D9B5A93">
        <w:rPr>
          <w:rFonts w:ascii="Arial" w:hAnsi="Arial" w:eastAsia="Arial" w:cs="Arial"/>
        </w:rPr>
        <w:t>cimentos</w:t>
      </w:r>
      <w:r w:rsidRPr="737C9C8E" w:rsidR="1D9B5A93">
        <w:rPr>
          <w:rFonts w:ascii="Arial" w:hAnsi="Arial" w:eastAsia="Arial" w:cs="Arial"/>
        </w:rPr>
        <w:t xml:space="preserve"> e pessoal total empregado.</w:t>
      </w:r>
    </w:p>
    <w:p w:rsidR="550B7BEA" w:rsidP="737C9C8E" w:rsidRDefault="4B1B5907" w14:paraId="17866993" w14:textId="21092660">
      <w:pPr>
        <w:spacing w:line="360" w:lineRule="auto"/>
        <w:ind w:firstLine="708"/>
        <w:jc w:val="both"/>
        <w:rPr>
          <w:rFonts w:ascii="Arial" w:hAnsi="Arial" w:eastAsia="Arial" w:cs="Arial"/>
          <w:i w:val="0"/>
          <w:iCs w:val="0"/>
        </w:rPr>
      </w:pPr>
      <w:r w:rsidRPr="737C9C8E" w:rsidR="37E9064F">
        <w:rPr>
          <w:rFonts w:ascii="Arial" w:hAnsi="Arial" w:eastAsia="Arial" w:cs="Arial"/>
        </w:rPr>
        <w:t>Com os problemas acima mencionados,</w:t>
      </w:r>
      <w:r w:rsidRPr="737C9C8E" w:rsidR="439ACF0C">
        <w:rPr>
          <w:rFonts w:ascii="Arial" w:hAnsi="Arial" w:eastAsia="Arial" w:cs="Arial"/>
        </w:rPr>
        <w:t xml:space="preserve"> optou-se por </w:t>
      </w:r>
      <w:r w:rsidRPr="737C9C8E" w:rsidR="07CB4F2E">
        <w:rPr>
          <w:rFonts w:ascii="Arial" w:hAnsi="Arial" w:eastAsia="Arial" w:cs="Arial"/>
        </w:rPr>
        <w:t>alterar a forma de trabalho agora</w:t>
      </w:r>
      <w:r w:rsidRPr="737C9C8E" w:rsidR="439ACF0C">
        <w:rPr>
          <w:rFonts w:ascii="Arial" w:hAnsi="Arial" w:eastAsia="Arial" w:cs="Arial"/>
        </w:rPr>
        <w:t xml:space="preserve"> </w:t>
      </w:r>
      <w:r w:rsidRPr="737C9C8E" w:rsidR="439ACF0C">
        <w:rPr>
          <w:rFonts w:ascii="Arial" w:hAnsi="Arial" w:eastAsia="Arial" w:cs="Arial"/>
        </w:rPr>
        <w:t xml:space="preserve">com os dados de forma mais crua, ainda diretamente do Sidra, desta vez </w:t>
      </w:r>
      <w:r w:rsidRPr="737C9C8E" w:rsidR="102D4C5E">
        <w:rPr>
          <w:rFonts w:ascii="Arial" w:hAnsi="Arial" w:eastAsia="Arial" w:cs="Arial"/>
        </w:rPr>
        <w:t>utilizando Python para fazer</w:t>
      </w:r>
      <w:r w:rsidRPr="737C9C8E" w:rsidR="406328C1">
        <w:rPr>
          <w:rFonts w:ascii="Arial" w:hAnsi="Arial" w:eastAsia="Arial" w:cs="Arial"/>
        </w:rPr>
        <w:t xml:space="preserve"> </w:t>
      </w:r>
      <w:r w:rsidRPr="737C9C8E" w:rsidR="102D4C5E">
        <w:rPr>
          <w:rFonts w:ascii="Arial" w:hAnsi="Arial" w:eastAsia="Arial" w:cs="Arial"/>
        </w:rPr>
        <w:t xml:space="preserve">o tratamento. Utilizando a biblioteca de </w:t>
      </w:r>
      <w:r w:rsidRPr="737C9C8E" w:rsidR="102D4C5E">
        <w:rPr>
          <w:rFonts w:ascii="Arial" w:hAnsi="Arial" w:eastAsia="Arial" w:cs="Arial"/>
          <w:i w:val="1"/>
          <w:iCs w:val="1"/>
        </w:rPr>
        <w:t>Requests</w:t>
      </w:r>
      <w:r w:rsidRPr="737C9C8E" w:rsidR="102D4C5E">
        <w:rPr>
          <w:rFonts w:ascii="Arial" w:hAnsi="Arial" w:eastAsia="Arial" w:cs="Arial"/>
          <w:i w:val="0"/>
          <w:iCs w:val="0"/>
        </w:rPr>
        <w:t xml:space="preserve">, montou-se os </w:t>
      </w:r>
      <w:r w:rsidRPr="737C9C8E" w:rsidR="102D4C5E">
        <w:rPr>
          <w:rFonts w:ascii="Arial" w:hAnsi="Arial" w:eastAsia="Arial" w:cs="Arial"/>
          <w:i w:val="0"/>
          <w:iCs w:val="0"/>
        </w:rPr>
        <w:t>urls</w:t>
      </w:r>
      <w:r w:rsidRPr="737C9C8E" w:rsidR="102D4C5E">
        <w:rPr>
          <w:rFonts w:ascii="Arial" w:hAnsi="Arial" w:eastAsia="Arial" w:cs="Arial"/>
          <w:i w:val="0"/>
          <w:iCs w:val="0"/>
        </w:rPr>
        <w:t xml:space="preserve"> das </w:t>
      </w:r>
      <w:r w:rsidRPr="737C9C8E" w:rsidR="7556B256">
        <w:rPr>
          <w:rFonts w:ascii="Arial" w:hAnsi="Arial" w:eastAsia="Arial" w:cs="Arial"/>
          <w:i w:val="0"/>
          <w:iCs w:val="0"/>
        </w:rPr>
        <w:t xml:space="preserve">tabelas com os dados </w:t>
      </w:r>
      <w:r w:rsidRPr="737C9C8E" w:rsidR="0698D55D">
        <w:rPr>
          <w:rFonts w:ascii="Arial" w:hAnsi="Arial" w:eastAsia="Arial" w:cs="Arial"/>
          <w:i w:val="0"/>
          <w:iCs w:val="0"/>
        </w:rPr>
        <w:t>desejados. Com a Tabela 9528 não houve problemas</w:t>
      </w:r>
      <w:r w:rsidRPr="737C9C8E" w:rsidR="7EFA0461">
        <w:rPr>
          <w:rFonts w:ascii="Arial" w:hAnsi="Arial" w:eastAsia="Arial" w:cs="Arial"/>
          <w:i w:val="0"/>
          <w:iCs w:val="0"/>
        </w:rPr>
        <w:t xml:space="preserve"> de trazer os dados completos</w:t>
      </w:r>
      <w:r w:rsidRPr="737C9C8E" w:rsidR="0698D55D">
        <w:rPr>
          <w:rFonts w:ascii="Arial" w:hAnsi="Arial" w:eastAsia="Arial" w:cs="Arial"/>
          <w:i w:val="0"/>
          <w:iCs w:val="0"/>
        </w:rPr>
        <w:t>, mas com a Tabela 6450, por possui</w:t>
      </w:r>
      <w:r w:rsidRPr="737C9C8E" w:rsidR="6300FBF3">
        <w:rPr>
          <w:rFonts w:ascii="Arial" w:hAnsi="Arial" w:eastAsia="Arial" w:cs="Arial"/>
          <w:i w:val="0"/>
          <w:iCs w:val="0"/>
        </w:rPr>
        <w:t>r dados históricos desde 2006 houve uma maior dificuldade</w:t>
      </w:r>
      <w:r w:rsidRPr="737C9C8E" w:rsidR="4571D46E">
        <w:rPr>
          <w:rFonts w:ascii="Arial" w:hAnsi="Arial" w:eastAsia="Arial" w:cs="Arial"/>
          <w:i w:val="0"/>
          <w:iCs w:val="0"/>
        </w:rPr>
        <w:t xml:space="preserve"> de trazer todo o conjunto de dados dada a limitação da própria API do Sidra que limita a quantidade de linhas conforme observado pela figura abaixo.</w:t>
      </w:r>
    </w:p>
    <w:p w:rsidR="550B7BEA" w:rsidP="737C9C8E" w:rsidRDefault="4B1B5907" w14:paraId="629CF01C" w14:textId="7F6FA9D8">
      <w:pPr>
        <w:pStyle w:val="Normal"/>
        <w:spacing w:line="360" w:lineRule="auto"/>
        <w:ind w:firstLine="0"/>
        <w:jc w:val="center"/>
        <w:rPr>
          <w:rFonts w:ascii="Arial" w:hAnsi="Arial" w:eastAsia="Arial" w:cs="Arial"/>
          <w:noProof w:val="0"/>
          <w:lang w:val="pt-BR"/>
        </w:rPr>
      </w:pPr>
      <w:r w:rsidR="283D91D6">
        <w:drawing>
          <wp:inline wp14:editId="0E385BDF" wp14:anchorId="12D5CF5F">
            <wp:extent cx="4858428" cy="1438476"/>
            <wp:effectExtent l="0" t="0" r="0" b="0"/>
            <wp:docPr id="200984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84986" name="Picture 200984986"/>
                    <pic:cNvPicPr/>
                  </pic:nvPicPr>
                  <pic:blipFill>
                    <a:blip xmlns:r="http://schemas.openxmlformats.org/officeDocument/2006/relationships" r:embed="rId1404819173">
                      <a:extLst>
                        <a:ext uri="{28A0092B-C50C-407E-A947-70E740481C1C}">
                          <a14:useLocalDpi xmlns:a14="http://schemas.microsoft.com/office/drawing/2010/main"/>
                        </a:ext>
                      </a:extLst>
                    </a:blip>
                    <a:stretch>
                      <a:fillRect/>
                    </a:stretch>
                  </pic:blipFill>
                  <pic:spPr>
                    <a:xfrm>
                      <a:off x="0" y="0"/>
                      <a:ext cx="4858428" cy="1438476"/>
                    </a:xfrm>
                    <a:prstGeom prst="rect">
                      <a:avLst/>
                    </a:prstGeom>
                  </pic:spPr>
                </pic:pic>
              </a:graphicData>
            </a:graphic>
          </wp:inline>
        </w:drawing>
      </w:r>
    </w:p>
    <w:p w:rsidR="550B7BEA" w:rsidP="737C9C8E" w:rsidRDefault="4B1B5907" w14:paraId="4D238F36" w14:textId="53F673FD">
      <w:pPr>
        <w:pStyle w:val="Normal"/>
        <w:spacing w:line="360" w:lineRule="auto"/>
        <w:ind w:firstLine="0"/>
        <w:jc w:val="center"/>
        <w:rPr>
          <w:rFonts w:ascii="Arial" w:hAnsi="Arial" w:eastAsia="Arial" w:cs="Arial"/>
          <w:noProof w:val="0"/>
          <w:lang w:val="pt-BR"/>
        </w:rPr>
      </w:pPr>
      <w:r w:rsidRPr="737C9C8E" w:rsidR="63F77E15">
        <w:rPr>
          <w:rFonts w:ascii="Arial" w:hAnsi="Arial" w:eastAsia="Arial" w:cs="Arial"/>
          <w:i w:val="1"/>
          <w:iCs w:val="1"/>
          <w:noProof w:val="0"/>
          <w:sz w:val="22"/>
          <w:szCs w:val="22"/>
          <w:lang w:val="pt-BR"/>
        </w:rPr>
        <w:t>Fonte: Site Sidra, 2025</w:t>
      </w:r>
    </w:p>
    <w:p w:rsidR="550B7BEA" w:rsidP="737C9C8E" w:rsidRDefault="4B1B5907" w14:paraId="270BEDD1" w14:textId="734E824E">
      <w:pPr>
        <w:spacing w:line="360" w:lineRule="auto"/>
        <w:ind w:firstLine="708"/>
        <w:jc w:val="both"/>
        <w:rPr>
          <w:rFonts w:ascii="Arial" w:hAnsi="Arial" w:eastAsia="Arial" w:cs="Arial"/>
          <w:color w:val="000000" w:themeColor="text1" w:themeTint="FF" w:themeShade="FF"/>
        </w:rPr>
      </w:pPr>
      <w:r w:rsidRPr="737C9C8E" w:rsidR="283D91D6">
        <w:rPr>
          <w:rFonts w:ascii="Arial" w:hAnsi="Arial" w:eastAsia="Arial" w:cs="Arial"/>
          <w:color w:val="000000" w:themeColor="text1" w:themeTint="FF" w:themeShade="FF"/>
        </w:rPr>
        <w:t>Com essa limitação, os dados da tabela 6450 foram quebrados de forma a contemplarem os CNAE</w:t>
      </w:r>
      <w:r w:rsidRPr="737C9C8E" w:rsidR="00C2FFFF">
        <w:rPr>
          <w:rFonts w:ascii="Arial" w:hAnsi="Arial" w:eastAsia="Arial" w:cs="Arial"/>
          <w:color w:val="000000" w:themeColor="text1" w:themeTint="FF" w:themeShade="FF"/>
        </w:rPr>
        <w:t>s</w:t>
      </w:r>
      <w:r w:rsidRPr="737C9C8E" w:rsidR="283D91D6">
        <w:rPr>
          <w:rFonts w:ascii="Arial" w:hAnsi="Arial" w:eastAsia="Arial" w:cs="Arial"/>
          <w:color w:val="000000" w:themeColor="text1" w:themeTint="FF" w:themeShade="FF"/>
        </w:rPr>
        <w:t xml:space="preserve"> princ</w:t>
      </w:r>
      <w:r w:rsidRPr="737C9C8E" w:rsidR="092B2D2D">
        <w:rPr>
          <w:rFonts w:ascii="Arial" w:hAnsi="Arial" w:eastAsia="Arial" w:cs="Arial"/>
          <w:color w:val="000000" w:themeColor="text1" w:themeTint="FF" w:themeShade="FF"/>
        </w:rPr>
        <w:t>i</w:t>
      </w:r>
      <w:r w:rsidRPr="737C9C8E" w:rsidR="283D91D6">
        <w:rPr>
          <w:rFonts w:ascii="Arial" w:hAnsi="Arial" w:eastAsia="Arial" w:cs="Arial"/>
          <w:color w:val="000000" w:themeColor="text1" w:themeTint="FF" w:themeShade="FF"/>
        </w:rPr>
        <w:t>pais de Seção e Divisões e para os da</w:t>
      </w:r>
      <w:r w:rsidRPr="737C9C8E" w:rsidR="7DA4FA4D">
        <w:rPr>
          <w:rFonts w:ascii="Arial" w:hAnsi="Arial" w:eastAsia="Arial" w:cs="Arial"/>
          <w:color w:val="000000" w:themeColor="text1" w:themeTint="FF" w:themeShade="FF"/>
        </w:rPr>
        <w:t xml:space="preserve">dos mais detalhados, a extração </w:t>
      </w:r>
      <w:r w:rsidRPr="737C9C8E" w:rsidR="595C5277">
        <w:rPr>
          <w:rFonts w:ascii="Arial" w:hAnsi="Arial" w:eastAsia="Arial" w:cs="Arial"/>
          <w:color w:val="000000" w:themeColor="text1" w:themeTint="FF" w:themeShade="FF"/>
        </w:rPr>
        <w:t xml:space="preserve">da </w:t>
      </w:r>
      <w:r w:rsidRPr="737C9C8E" w:rsidR="7DA4FA4D">
        <w:rPr>
          <w:rFonts w:ascii="Arial" w:hAnsi="Arial" w:eastAsia="Arial" w:cs="Arial"/>
          <w:color w:val="000000" w:themeColor="text1" w:themeTint="FF" w:themeShade="FF"/>
        </w:rPr>
        <w:t>focou</w:t>
      </w:r>
      <w:r w:rsidRPr="737C9C8E" w:rsidR="1663E63C">
        <w:rPr>
          <w:rFonts w:ascii="Arial" w:hAnsi="Arial" w:eastAsia="Arial" w:cs="Arial"/>
          <w:color w:val="000000" w:themeColor="text1" w:themeTint="FF" w:themeShade="FF"/>
        </w:rPr>
        <w:t xml:space="preserve"> </w:t>
      </w:r>
      <w:r w:rsidRPr="737C9C8E" w:rsidR="38F7FA8D">
        <w:rPr>
          <w:rFonts w:ascii="Arial" w:hAnsi="Arial" w:eastAsia="Arial" w:cs="Arial"/>
          <w:color w:val="000000" w:themeColor="text1" w:themeTint="FF" w:themeShade="FF"/>
        </w:rPr>
        <w:t>nos pontos focais do tra</w:t>
      </w:r>
      <w:r w:rsidRPr="737C9C8E" w:rsidR="71F0B903">
        <w:rPr>
          <w:rFonts w:ascii="Arial" w:hAnsi="Arial" w:eastAsia="Arial" w:cs="Arial"/>
          <w:color w:val="000000" w:themeColor="text1" w:themeTint="FF" w:themeShade="FF"/>
        </w:rPr>
        <w:t xml:space="preserve">balho já mencionados, Comércio, Turismo e TI. </w:t>
      </w:r>
      <w:r w:rsidRPr="737C9C8E" w:rsidR="15ECF232">
        <w:rPr>
          <w:rFonts w:ascii="Arial" w:hAnsi="Arial" w:eastAsia="Arial" w:cs="Arial"/>
          <w:color w:val="000000" w:themeColor="text1" w:themeTint="FF" w:themeShade="FF"/>
        </w:rPr>
        <w:t>Assim,</w:t>
      </w:r>
      <w:r w:rsidRPr="737C9C8E" w:rsidR="71F0B903">
        <w:rPr>
          <w:rFonts w:ascii="Arial" w:hAnsi="Arial" w:eastAsia="Arial" w:cs="Arial"/>
          <w:color w:val="000000" w:themeColor="text1" w:themeTint="FF" w:themeShade="FF"/>
        </w:rPr>
        <w:t xml:space="preserve"> foram montados 4 </w:t>
      </w:r>
      <w:r w:rsidRPr="737C9C8E" w:rsidR="71F0B903">
        <w:rPr>
          <w:rFonts w:ascii="Arial" w:hAnsi="Arial" w:eastAsia="Arial" w:cs="Arial"/>
          <w:color w:val="000000" w:themeColor="text1" w:themeTint="FF" w:themeShade="FF"/>
        </w:rPr>
        <w:t>urls</w:t>
      </w:r>
      <w:r w:rsidRPr="737C9C8E" w:rsidR="0C472D43">
        <w:rPr>
          <w:rFonts w:ascii="Arial" w:hAnsi="Arial" w:eastAsia="Arial" w:cs="Arial"/>
          <w:color w:val="000000" w:themeColor="text1" w:themeTint="FF" w:themeShade="FF"/>
        </w:rPr>
        <w:t xml:space="preserve"> pela API Sidra</w:t>
      </w:r>
      <w:r w:rsidRPr="737C9C8E" w:rsidR="71F0B903">
        <w:rPr>
          <w:rFonts w:ascii="Arial" w:hAnsi="Arial" w:eastAsia="Arial" w:cs="Arial"/>
          <w:color w:val="000000" w:themeColor="text1" w:themeTint="FF" w:themeShade="FF"/>
        </w:rPr>
        <w:t xml:space="preserve"> para serem tra</w:t>
      </w:r>
      <w:r w:rsidRPr="737C9C8E" w:rsidR="4834872C">
        <w:rPr>
          <w:rFonts w:ascii="Arial" w:hAnsi="Arial" w:eastAsia="Arial" w:cs="Arial"/>
          <w:color w:val="000000" w:themeColor="text1" w:themeTint="FF" w:themeShade="FF"/>
        </w:rPr>
        <w:t xml:space="preserve">tados e consolidados em uma única tabela pelo </w:t>
      </w:r>
      <w:r w:rsidRPr="737C9C8E" w:rsidR="4834872C">
        <w:rPr>
          <w:rFonts w:ascii="Arial" w:hAnsi="Arial" w:eastAsia="Arial" w:cs="Arial"/>
          <w:color w:val="000000" w:themeColor="text1" w:themeTint="FF" w:themeShade="FF"/>
        </w:rPr>
        <w:t>algortimo</w:t>
      </w:r>
      <w:r w:rsidRPr="737C9C8E" w:rsidR="4834872C">
        <w:rPr>
          <w:rFonts w:ascii="Arial" w:hAnsi="Arial" w:eastAsia="Arial" w:cs="Arial"/>
          <w:color w:val="000000" w:themeColor="text1" w:themeTint="FF" w:themeShade="FF"/>
        </w:rPr>
        <w:t xml:space="preserve"> do Arquivo “Dados </w:t>
      </w:r>
      <w:r w:rsidRPr="737C9C8E" w:rsidR="4834872C">
        <w:rPr>
          <w:rFonts w:ascii="Arial" w:hAnsi="Arial" w:eastAsia="Arial" w:cs="Arial"/>
          <w:color w:val="000000" w:themeColor="text1" w:themeTint="FF" w:themeShade="FF"/>
        </w:rPr>
        <w:t>Sidra.ipynb</w:t>
      </w:r>
      <w:r w:rsidRPr="737C9C8E" w:rsidR="4834872C">
        <w:rPr>
          <w:rFonts w:ascii="Arial" w:hAnsi="Arial" w:eastAsia="Arial" w:cs="Arial"/>
          <w:color w:val="000000" w:themeColor="text1" w:themeTint="FF" w:themeShade="FF"/>
        </w:rPr>
        <w:t xml:space="preserve">” utilizando o formato do </w:t>
      </w:r>
      <w:r w:rsidRPr="737C9C8E" w:rsidR="4834872C">
        <w:rPr>
          <w:rFonts w:ascii="Arial" w:hAnsi="Arial" w:eastAsia="Arial" w:cs="Arial"/>
          <w:color w:val="000000" w:themeColor="text1" w:themeTint="FF" w:themeShade="FF"/>
        </w:rPr>
        <w:t>Jupyter</w:t>
      </w:r>
      <w:r w:rsidRPr="737C9C8E" w:rsidR="4834872C">
        <w:rPr>
          <w:rFonts w:ascii="Arial" w:hAnsi="Arial" w:eastAsia="Arial" w:cs="Arial"/>
          <w:color w:val="000000" w:themeColor="text1" w:themeTint="FF" w:themeShade="FF"/>
        </w:rPr>
        <w:t xml:space="preserve"> Notebook para melhor qu</w:t>
      </w:r>
      <w:r w:rsidRPr="737C9C8E" w:rsidR="63BB55D1">
        <w:rPr>
          <w:rFonts w:ascii="Arial" w:hAnsi="Arial" w:eastAsia="Arial" w:cs="Arial"/>
          <w:color w:val="000000" w:themeColor="text1" w:themeTint="FF" w:themeShade="FF"/>
        </w:rPr>
        <w:t xml:space="preserve">ebra de passos do Algoritmo a fim de facilitar a análise de cada etapa do processo. Abaixo </w:t>
      </w:r>
      <w:r w:rsidRPr="737C9C8E" w:rsidR="4F58631F">
        <w:rPr>
          <w:rFonts w:ascii="Arial" w:hAnsi="Arial" w:eastAsia="Arial" w:cs="Arial"/>
          <w:color w:val="000000" w:themeColor="text1" w:themeTint="FF" w:themeShade="FF"/>
        </w:rPr>
        <w:t>uma visão de como ficou essa etapa de extração:</w:t>
      </w:r>
    </w:p>
    <w:p w:rsidR="550B7BEA" w:rsidP="737C9C8E" w:rsidRDefault="4B1B5907" w14:paraId="209C8E4E" w14:textId="3D16065E">
      <w:pPr>
        <w:pStyle w:val="Normal"/>
        <w:spacing w:line="360" w:lineRule="auto"/>
        <w:ind w:firstLine="0"/>
        <w:jc w:val="center"/>
        <w:rPr>
          <w:rFonts w:ascii="Arial" w:hAnsi="Arial" w:eastAsia="Arial" w:cs="Arial"/>
          <w:noProof w:val="0"/>
          <w:lang w:val="pt-BR"/>
        </w:rPr>
      </w:pPr>
      <w:r w:rsidR="4F58631F">
        <w:drawing>
          <wp:inline wp14:editId="11A9A6EE" wp14:anchorId="5F88964C">
            <wp:extent cx="5581650" cy="2419350"/>
            <wp:effectExtent l="0" t="0" r="0" b="0"/>
            <wp:docPr id="1243840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3840468" name="Picture 1243840468"/>
                    <pic:cNvPicPr/>
                  </pic:nvPicPr>
                  <pic:blipFill>
                    <a:blip xmlns:r="http://schemas.openxmlformats.org/officeDocument/2006/relationships" r:embed="rId578985309">
                      <a:extLst>
                        <a:ext uri="{28A0092B-C50C-407E-A947-70E740481C1C}">
                          <a14:useLocalDpi xmlns:a14="http://schemas.microsoft.com/office/drawing/2010/main"/>
                        </a:ext>
                      </a:extLst>
                    </a:blip>
                    <a:stretch>
                      <a:fillRect/>
                    </a:stretch>
                  </pic:blipFill>
                  <pic:spPr>
                    <a:xfrm>
                      <a:off x="0" y="0"/>
                      <a:ext cx="5581650" cy="2419350"/>
                    </a:xfrm>
                    <a:prstGeom prst="rect">
                      <a:avLst/>
                    </a:prstGeom>
                  </pic:spPr>
                </pic:pic>
              </a:graphicData>
            </a:graphic>
          </wp:inline>
        </w:drawing>
      </w:r>
      <w:r w:rsidRPr="737C9C8E" w:rsidR="7F434F25">
        <w:rPr>
          <w:rFonts w:ascii="Arial" w:hAnsi="Arial" w:eastAsia="Arial" w:cs="Arial"/>
          <w:i w:val="1"/>
          <w:iCs w:val="1"/>
          <w:noProof w:val="0"/>
          <w:sz w:val="22"/>
          <w:szCs w:val="22"/>
          <w:lang w:val="pt-BR"/>
        </w:rPr>
        <w:t>Fonte: elaboração própria, 2025</w:t>
      </w:r>
    </w:p>
    <w:p w:rsidR="550B7BEA" w:rsidP="737C9C8E" w:rsidRDefault="4B1B5907" w14:paraId="54440951" w14:textId="039FE523">
      <w:pPr>
        <w:pStyle w:val="Normal"/>
        <w:spacing w:line="360" w:lineRule="auto"/>
        <w:ind w:firstLine="0"/>
        <w:jc w:val="both"/>
      </w:pPr>
      <w:r w:rsidRPr="737C9C8E" w:rsidR="5A2C5E99">
        <w:rPr>
          <w:rFonts w:ascii="Arial" w:hAnsi="Arial" w:eastAsia="Arial" w:cs="Arial" w:asciiTheme="minorAscii" w:hAnsiTheme="minorAscii" w:eastAsiaTheme="minorAscii" w:cstheme="minorBidi"/>
          <w:color w:val="000000" w:themeColor="text1" w:themeTint="FF" w:themeShade="FF"/>
          <w:sz w:val="24"/>
          <w:szCs w:val="24"/>
          <w:lang w:eastAsia="en-US" w:bidi="ar-SA"/>
        </w:rPr>
        <w:t xml:space="preserve">Como mencionado </w:t>
      </w:r>
      <w:r w:rsidRPr="737C9C8E" w:rsidR="0D679413">
        <w:rPr>
          <w:rFonts w:ascii="Arial" w:hAnsi="Arial" w:eastAsia="Arial" w:cs="Arial" w:asciiTheme="minorAscii" w:hAnsiTheme="minorAscii" w:eastAsiaTheme="minorAscii" w:cstheme="minorBidi"/>
          <w:color w:val="000000" w:themeColor="text1" w:themeTint="FF" w:themeShade="FF"/>
          <w:sz w:val="24"/>
          <w:szCs w:val="24"/>
          <w:lang w:eastAsia="en-US" w:bidi="ar-SA"/>
        </w:rPr>
        <w:t xml:space="preserve">anteriormente </w:t>
      </w:r>
      <w:r w:rsidRPr="737C9C8E" w:rsidR="5A2C5E99">
        <w:rPr>
          <w:rFonts w:ascii="Arial" w:hAnsi="Arial" w:eastAsia="Arial" w:cs="Arial" w:asciiTheme="minorAscii" w:hAnsiTheme="minorAscii" w:eastAsiaTheme="minorAscii" w:cstheme="minorBidi"/>
          <w:color w:val="000000" w:themeColor="text1" w:themeTint="FF" w:themeShade="FF"/>
          <w:sz w:val="24"/>
          <w:szCs w:val="24"/>
          <w:lang w:eastAsia="en-US" w:bidi="ar-SA"/>
        </w:rPr>
        <w:t xml:space="preserve">que pelo Power BI tinha-se que “substituir a primeira linha </w:t>
      </w:r>
      <w:r w:rsidRPr="737C9C8E" w:rsidR="5A2C5E99">
        <w:rPr>
          <w:rFonts w:ascii="Arial" w:hAnsi="Arial" w:eastAsia="Arial" w:cs="Arial" w:asciiTheme="minorAscii" w:hAnsiTheme="minorAscii" w:eastAsiaTheme="minorAscii" w:cstheme="minorBidi"/>
          <w:color w:val="000000" w:themeColor="text1" w:themeTint="FF" w:themeShade="FF"/>
          <w:sz w:val="24"/>
          <w:szCs w:val="24"/>
          <w:lang w:eastAsia="en-US" w:bidi="ar-SA"/>
        </w:rPr>
        <w:t>como</w:t>
      </w:r>
      <w:r w:rsidRPr="737C9C8E" w:rsidR="5A2C5E99">
        <w:rPr>
          <w:rFonts w:ascii="Arial" w:hAnsi="Arial" w:eastAsia="Arial" w:cs="Arial" w:asciiTheme="minorAscii" w:hAnsiTheme="minorAscii" w:eastAsiaTheme="minorAscii" w:cstheme="minorBidi"/>
          <w:color w:val="000000" w:themeColor="text1" w:themeTint="FF" w:themeShade="FF"/>
          <w:sz w:val="24"/>
          <w:szCs w:val="24"/>
          <w:lang w:eastAsia="en-US" w:bidi="ar-SA"/>
        </w:rPr>
        <w:t xml:space="preserve"> cabeçalho”, utilizou-se o próprio dicionário da API para gerar a substituição dos dados </w:t>
      </w:r>
      <w:r w:rsidRPr="737C9C8E" w:rsidR="51B58DC1">
        <w:rPr>
          <w:rFonts w:ascii="Arial" w:hAnsi="Arial" w:eastAsia="Arial" w:cs="Arial" w:asciiTheme="minorAscii" w:hAnsiTheme="minorAscii" w:eastAsiaTheme="minorAscii" w:cstheme="minorBidi"/>
          <w:color w:val="000000" w:themeColor="text1" w:themeTint="FF" w:themeShade="FF"/>
          <w:sz w:val="24"/>
          <w:szCs w:val="24"/>
          <w:lang w:eastAsia="en-US" w:bidi="ar-SA"/>
        </w:rPr>
        <w:t xml:space="preserve">para nomeações das colunas conforme demonstrado pelo </w:t>
      </w:r>
      <w:r w:rsidRPr="737C9C8E" w:rsidR="73E4514F">
        <w:rPr>
          <w:rFonts w:ascii="Arial" w:hAnsi="Arial" w:eastAsia="Arial" w:cs="Arial" w:asciiTheme="minorAscii" w:hAnsiTheme="minorAscii" w:eastAsiaTheme="minorAscii" w:cstheme="minorBidi"/>
          <w:color w:val="000000" w:themeColor="text1" w:themeTint="FF" w:themeShade="FF"/>
          <w:sz w:val="24"/>
          <w:szCs w:val="24"/>
          <w:lang w:eastAsia="en-US" w:bidi="ar-SA"/>
        </w:rPr>
        <w:t>mapa e função criadas</w:t>
      </w:r>
      <w:r w:rsidRPr="737C9C8E" w:rsidR="73E4514F">
        <w:rPr>
          <w:rFonts w:ascii="Arial" w:hAnsi="Arial" w:eastAsia="Arial" w:cs="Arial" w:asciiTheme="minorAscii" w:hAnsiTheme="minorAscii" w:eastAsiaTheme="minorAscii" w:cstheme="minorBidi"/>
          <w:color w:val="000000" w:themeColor="text1" w:themeTint="FF" w:themeShade="FF"/>
          <w:sz w:val="24"/>
          <w:szCs w:val="24"/>
          <w:lang w:eastAsia="en-US" w:bidi="ar-SA"/>
        </w:rPr>
        <w:t xml:space="preserve"> conforme</w:t>
      </w:r>
      <w:r w:rsidRPr="737C9C8E" w:rsidR="51B58DC1">
        <w:rPr>
          <w:rFonts w:ascii="Arial" w:hAnsi="Arial" w:eastAsia="Arial" w:cs="Arial" w:asciiTheme="minorAscii" w:hAnsiTheme="minorAscii" w:eastAsiaTheme="minorAscii" w:cstheme="minorBidi"/>
          <w:color w:val="000000" w:themeColor="text1" w:themeTint="FF" w:themeShade="FF"/>
          <w:sz w:val="24"/>
          <w:szCs w:val="24"/>
          <w:lang w:eastAsia="en-US" w:bidi="ar-SA"/>
        </w:rPr>
        <w:t xml:space="preserve"> abaixo:</w:t>
      </w:r>
    </w:p>
    <w:p w:rsidR="550B7BEA" w:rsidP="737C9C8E" w:rsidRDefault="4B1B5907" w14:paraId="7239B480" w14:textId="6B71E439">
      <w:pPr>
        <w:pStyle w:val="Normal"/>
        <w:spacing w:line="360" w:lineRule="auto"/>
        <w:ind w:firstLine="0"/>
        <w:jc w:val="center"/>
      </w:pPr>
      <w:r w:rsidR="6068EFA7">
        <w:drawing>
          <wp:inline wp14:editId="56A365AF" wp14:anchorId="7F250C41">
            <wp:extent cx="4324954" cy="4458322"/>
            <wp:effectExtent l="0" t="0" r="0" b="0"/>
            <wp:docPr id="955888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888055" name="Picture 955888055"/>
                    <pic:cNvPicPr/>
                  </pic:nvPicPr>
                  <pic:blipFill>
                    <a:blip xmlns:r="http://schemas.openxmlformats.org/officeDocument/2006/relationships" r:embed="rId1013894362">
                      <a:extLst>
                        <a:ext uri="{28A0092B-C50C-407E-A947-70E740481C1C}">
                          <a14:useLocalDpi xmlns:a14="http://schemas.microsoft.com/office/drawing/2010/main"/>
                        </a:ext>
                      </a:extLst>
                    </a:blip>
                    <a:stretch>
                      <a:fillRect/>
                    </a:stretch>
                  </pic:blipFill>
                  <pic:spPr>
                    <a:xfrm>
                      <a:off x="0" y="0"/>
                      <a:ext cx="4324954" cy="4458322"/>
                    </a:xfrm>
                    <a:prstGeom prst="rect">
                      <a:avLst/>
                    </a:prstGeom>
                  </pic:spPr>
                </pic:pic>
              </a:graphicData>
            </a:graphic>
          </wp:inline>
        </w:drawing>
      </w:r>
    </w:p>
    <w:p w:rsidR="550B7BEA" w:rsidP="737C9C8E" w:rsidRDefault="4B1B5907" w14:paraId="4254C750" w14:textId="52C66735">
      <w:pPr>
        <w:pStyle w:val="Normal"/>
        <w:spacing w:line="360" w:lineRule="auto"/>
        <w:ind w:firstLine="0"/>
        <w:jc w:val="center"/>
        <w:rPr>
          <w:rFonts w:ascii="Arial" w:hAnsi="Arial" w:eastAsia="Arial" w:cs="Arial"/>
          <w:noProof w:val="0"/>
          <w:lang w:val="pt-BR"/>
        </w:rPr>
      </w:pPr>
      <w:r w:rsidRPr="737C9C8E" w:rsidR="7FCA63A6">
        <w:rPr>
          <w:rFonts w:ascii="Arial" w:hAnsi="Arial" w:eastAsia="Arial" w:cs="Arial"/>
          <w:i w:val="1"/>
          <w:iCs w:val="1"/>
          <w:noProof w:val="0"/>
          <w:sz w:val="22"/>
          <w:szCs w:val="22"/>
          <w:lang w:val="pt-BR"/>
        </w:rPr>
        <w:t>Fonte: elaboração própria, 2025</w:t>
      </w:r>
    </w:p>
    <w:p w:rsidR="550B7BEA" w:rsidP="737C9C8E" w:rsidRDefault="4B1B5907" w14:paraId="46509008" w14:textId="35594F7E">
      <w:pPr>
        <w:spacing w:line="360" w:lineRule="auto"/>
        <w:ind w:firstLine="708"/>
        <w:jc w:val="both"/>
        <w:rPr>
          <w:rFonts w:ascii="Arial" w:hAnsi="Arial" w:eastAsia="Arial" w:cs="Arial"/>
          <w:i w:val="0"/>
          <w:iCs w:val="0"/>
          <w:color w:val="000000" w:themeColor="text1" w:themeTint="FF" w:themeShade="FF"/>
        </w:rPr>
      </w:pPr>
      <w:r w:rsidRPr="737C9C8E" w:rsidR="05952A3C">
        <w:rPr>
          <w:rFonts w:ascii="Arial" w:hAnsi="Arial" w:eastAsia="Arial" w:cs="Arial"/>
          <w:color w:val="000000" w:themeColor="text1" w:themeTint="FF" w:themeShade="FF"/>
        </w:rPr>
        <w:t>Com a tabela consolidad</w:t>
      </w:r>
      <w:r w:rsidRPr="737C9C8E" w:rsidR="41E3A05B">
        <w:rPr>
          <w:rFonts w:ascii="Arial" w:hAnsi="Arial" w:eastAsia="Arial" w:cs="Arial"/>
          <w:color w:val="000000" w:themeColor="text1" w:themeTint="FF" w:themeShade="FF"/>
        </w:rPr>
        <w:t>a</w:t>
      </w:r>
      <w:r w:rsidRPr="737C9C8E" w:rsidR="05952A3C">
        <w:rPr>
          <w:rFonts w:ascii="Arial" w:hAnsi="Arial" w:eastAsia="Arial" w:cs="Arial"/>
          <w:color w:val="000000" w:themeColor="text1" w:themeTint="FF" w:themeShade="FF"/>
        </w:rPr>
        <w:t xml:space="preserve"> foi possível analisar a estr</w:t>
      </w:r>
      <w:r w:rsidRPr="737C9C8E" w:rsidR="01BA2B78">
        <w:rPr>
          <w:rFonts w:ascii="Arial" w:hAnsi="Arial" w:eastAsia="Arial" w:cs="Arial"/>
          <w:color w:val="000000" w:themeColor="text1" w:themeTint="FF" w:themeShade="FF"/>
        </w:rPr>
        <w:t>u</w:t>
      </w:r>
      <w:r w:rsidRPr="737C9C8E" w:rsidR="6CC90344">
        <w:rPr>
          <w:rFonts w:ascii="Arial" w:hAnsi="Arial" w:eastAsia="Arial" w:cs="Arial"/>
          <w:color w:val="000000" w:themeColor="text1" w:themeTint="FF" w:themeShade="FF"/>
        </w:rPr>
        <w:t>tu</w:t>
      </w:r>
      <w:r w:rsidRPr="737C9C8E" w:rsidR="01BA2B78">
        <w:rPr>
          <w:rFonts w:ascii="Arial" w:hAnsi="Arial" w:eastAsia="Arial" w:cs="Arial"/>
          <w:color w:val="000000" w:themeColor="text1" w:themeTint="FF" w:themeShade="FF"/>
        </w:rPr>
        <w:t>ra</w:t>
      </w:r>
      <w:r w:rsidRPr="737C9C8E" w:rsidR="01BA2B78">
        <w:rPr>
          <w:rFonts w:ascii="Arial" w:hAnsi="Arial" w:eastAsia="Arial" w:cs="Arial"/>
          <w:color w:val="000000" w:themeColor="text1" w:themeTint="FF" w:themeShade="FF"/>
        </w:rPr>
        <w:t xml:space="preserve"> dos dados</w:t>
      </w:r>
      <w:r w:rsidRPr="737C9C8E" w:rsidR="4825F6F8">
        <w:rPr>
          <w:rFonts w:ascii="Arial" w:hAnsi="Arial" w:eastAsia="Arial" w:cs="Arial"/>
          <w:color w:val="000000" w:themeColor="text1" w:themeTint="FF" w:themeShade="FF"/>
        </w:rPr>
        <w:t>, totalizados em quase 2</w:t>
      </w:r>
      <w:r w:rsidRPr="737C9C8E" w:rsidR="60AD3094">
        <w:rPr>
          <w:rFonts w:ascii="Arial" w:hAnsi="Arial" w:eastAsia="Arial" w:cs="Arial"/>
          <w:color w:val="000000" w:themeColor="text1" w:themeTint="FF" w:themeShade="FF"/>
        </w:rPr>
        <w:t>4</w:t>
      </w:r>
      <w:r w:rsidRPr="737C9C8E" w:rsidR="4825F6F8">
        <w:rPr>
          <w:rFonts w:ascii="Arial" w:hAnsi="Arial" w:eastAsia="Arial" w:cs="Arial"/>
          <w:color w:val="000000" w:themeColor="text1" w:themeTint="FF" w:themeShade="FF"/>
        </w:rPr>
        <w:t xml:space="preserve"> mil registros</w:t>
      </w:r>
      <w:r w:rsidRPr="737C9C8E" w:rsidR="01BA2B78">
        <w:rPr>
          <w:rFonts w:ascii="Arial" w:hAnsi="Arial" w:eastAsia="Arial" w:cs="Arial"/>
          <w:color w:val="000000" w:themeColor="text1" w:themeTint="FF" w:themeShade="FF"/>
        </w:rPr>
        <w:t xml:space="preserve"> em que todos os dados se apresentavam do tipo objeto</w:t>
      </w:r>
      <w:r w:rsidRPr="737C9C8E" w:rsidR="2ABEA1E5">
        <w:rPr>
          <w:rFonts w:ascii="Arial" w:hAnsi="Arial" w:eastAsia="Arial" w:cs="Arial"/>
          <w:color w:val="000000" w:themeColor="text1" w:themeTint="FF" w:themeShade="FF"/>
        </w:rPr>
        <w:t>.</w:t>
      </w:r>
      <w:r w:rsidRPr="737C9C8E" w:rsidR="01BA2B78">
        <w:rPr>
          <w:rFonts w:ascii="Arial" w:hAnsi="Arial" w:eastAsia="Arial" w:cs="Arial"/>
          <w:color w:val="000000" w:themeColor="text1" w:themeTint="FF" w:themeShade="FF"/>
        </w:rPr>
        <w:t xml:space="preserve"> </w:t>
      </w:r>
      <w:r w:rsidRPr="737C9C8E" w:rsidR="01BA2B78">
        <w:rPr>
          <w:rFonts w:ascii="Arial" w:hAnsi="Arial" w:eastAsia="Arial" w:cs="Arial"/>
          <w:color w:val="000000" w:themeColor="text1" w:themeTint="FF" w:themeShade="FF"/>
        </w:rPr>
        <w:t>Para visualização e análise dos dados quantitativos disponibilizados a coluna valor foi convertida para um valor numé</w:t>
      </w:r>
      <w:r w:rsidRPr="737C9C8E" w:rsidR="2157336D">
        <w:rPr>
          <w:rFonts w:ascii="Arial" w:hAnsi="Arial" w:eastAsia="Arial" w:cs="Arial"/>
          <w:color w:val="000000" w:themeColor="text1" w:themeTint="FF" w:themeShade="FF"/>
        </w:rPr>
        <w:t>rico e is</w:t>
      </w:r>
      <w:r w:rsidRPr="737C9C8E" w:rsidR="4302B9F9">
        <w:rPr>
          <w:rFonts w:ascii="Arial" w:hAnsi="Arial" w:eastAsia="Arial" w:cs="Arial"/>
          <w:color w:val="000000" w:themeColor="text1" w:themeTint="FF" w:themeShade="FF"/>
        </w:rPr>
        <w:t>so apresentou que nem todos os dados de val</w:t>
      </w:r>
      <w:r w:rsidRPr="737C9C8E" w:rsidR="01BBD2D0">
        <w:rPr>
          <w:rFonts w:ascii="Arial" w:hAnsi="Arial" w:eastAsia="Arial" w:cs="Arial"/>
          <w:color w:val="000000" w:themeColor="text1" w:themeTint="FF" w:themeShade="FF"/>
        </w:rPr>
        <w:t xml:space="preserve">ores eram realmente valores. </w:t>
      </w:r>
      <w:r w:rsidRPr="737C9C8E" w:rsidR="7EBF9620">
        <w:rPr>
          <w:rFonts w:ascii="Arial" w:hAnsi="Arial" w:eastAsia="Arial" w:cs="Arial"/>
          <w:color w:val="000000" w:themeColor="text1" w:themeTint="FF" w:themeShade="FF"/>
        </w:rPr>
        <w:t>Isso ocorre pois nem tod</w:t>
      </w:r>
      <w:r w:rsidRPr="737C9C8E" w:rsidR="7A8BF391">
        <w:rPr>
          <w:rFonts w:ascii="Arial" w:hAnsi="Arial" w:eastAsia="Arial" w:cs="Arial"/>
          <w:color w:val="000000" w:themeColor="text1" w:themeTint="FF" w:themeShade="FF"/>
        </w:rPr>
        <w:t>a</w:t>
      </w:r>
      <w:r w:rsidRPr="737C9C8E" w:rsidR="7EBF9620">
        <w:rPr>
          <w:rFonts w:ascii="Arial" w:hAnsi="Arial" w:eastAsia="Arial" w:cs="Arial"/>
          <w:color w:val="000000" w:themeColor="text1" w:themeTint="FF" w:themeShade="FF"/>
        </w:rPr>
        <w:t xml:space="preserve">s </w:t>
      </w:r>
      <w:r w:rsidRPr="737C9C8E" w:rsidR="17EF405F">
        <w:rPr>
          <w:rFonts w:ascii="Arial" w:hAnsi="Arial" w:eastAsia="Arial" w:cs="Arial"/>
          <w:color w:val="000000" w:themeColor="text1" w:themeTint="FF" w:themeShade="FF"/>
        </w:rPr>
        <w:t>a</w:t>
      </w:r>
      <w:r w:rsidRPr="737C9C8E" w:rsidR="7EBF9620">
        <w:rPr>
          <w:rFonts w:ascii="Arial" w:hAnsi="Arial" w:eastAsia="Arial" w:cs="Arial"/>
          <w:color w:val="000000" w:themeColor="text1" w:themeTint="FF" w:themeShade="FF"/>
        </w:rPr>
        <w:t xml:space="preserve">s </w:t>
      </w:r>
      <w:r w:rsidRPr="737C9C8E" w:rsidR="7EBF9620">
        <w:rPr>
          <w:rFonts w:ascii="Arial" w:hAnsi="Arial" w:eastAsia="Arial" w:cs="Arial"/>
          <w:color w:val="000000" w:themeColor="text1" w:themeTint="FF" w:themeShade="FF"/>
        </w:rPr>
        <w:t>CNAEs</w:t>
      </w:r>
      <w:r w:rsidRPr="737C9C8E" w:rsidR="7EBF9620">
        <w:rPr>
          <w:rFonts w:ascii="Arial" w:hAnsi="Arial" w:eastAsia="Arial" w:cs="Arial"/>
          <w:color w:val="000000" w:themeColor="text1" w:themeTint="FF" w:themeShade="FF"/>
        </w:rPr>
        <w:t xml:space="preserve"> </w:t>
      </w:r>
      <w:r w:rsidRPr="737C9C8E" w:rsidR="5609B3AB">
        <w:rPr>
          <w:rFonts w:ascii="Arial" w:hAnsi="Arial" w:eastAsia="Arial" w:cs="Arial"/>
          <w:color w:val="000000" w:themeColor="text1" w:themeTint="FF" w:themeShade="FF"/>
        </w:rPr>
        <w:t>são representadas</w:t>
      </w:r>
      <w:r w:rsidRPr="737C9C8E" w:rsidR="7EBF9620">
        <w:rPr>
          <w:rFonts w:ascii="Arial" w:hAnsi="Arial" w:eastAsia="Arial" w:cs="Arial"/>
          <w:color w:val="000000" w:themeColor="text1" w:themeTint="FF" w:themeShade="FF"/>
        </w:rPr>
        <w:t xml:space="preserve"> no município de Votorantim</w:t>
      </w:r>
      <w:r w:rsidRPr="737C9C8E" w:rsidR="46E59B27">
        <w:rPr>
          <w:rFonts w:ascii="Arial" w:hAnsi="Arial" w:eastAsia="Arial" w:cs="Arial"/>
          <w:color w:val="000000" w:themeColor="text1" w:themeTint="FF" w:themeShade="FF"/>
        </w:rPr>
        <w:t xml:space="preserve"> e </w:t>
      </w:r>
      <w:r w:rsidRPr="737C9C8E" w:rsidR="6AAE0212">
        <w:rPr>
          <w:rFonts w:ascii="Arial" w:hAnsi="Arial" w:eastAsia="Arial" w:cs="Arial"/>
          <w:color w:val="000000" w:themeColor="text1" w:themeTint="FF" w:themeShade="FF"/>
        </w:rPr>
        <w:t xml:space="preserve">acabam </w:t>
      </w:r>
      <w:r w:rsidRPr="737C9C8E" w:rsidR="46E59B27">
        <w:rPr>
          <w:rFonts w:ascii="Arial" w:hAnsi="Arial" w:eastAsia="Arial" w:cs="Arial"/>
          <w:color w:val="000000" w:themeColor="text1" w:themeTint="FF" w:themeShade="FF"/>
        </w:rPr>
        <w:t>gerando dados diferentes de zero como ‘-’ e ‘X’</w:t>
      </w:r>
      <w:r w:rsidRPr="737C9C8E" w:rsidR="2720CDB7">
        <w:rPr>
          <w:rFonts w:ascii="Arial" w:hAnsi="Arial" w:eastAsia="Arial" w:cs="Arial"/>
          <w:color w:val="000000" w:themeColor="text1" w:themeTint="FF" w:themeShade="FF"/>
        </w:rPr>
        <w:t xml:space="preserve">, fazendo com </w:t>
      </w:r>
      <w:r w:rsidRPr="737C9C8E" w:rsidR="46E59B27">
        <w:rPr>
          <w:rFonts w:ascii="Arial" w:hAnsi="Arial" w:eastAsia="Arial" w:cs="Arial"/>
          <w:color w:val="000000" w:themeColor="text1" w:themeTint="FF" w:themeShade="FF"/>
        </w:rPr>
        <w:t>que quando a tabela fo</w:t>
      </w:r>
      <w:r w:rsidRPr="737C9C8E" w:rsidR="203F0569">
        <w:rPr>
          <w:rFonts w:ascii="Arial" w:hAnsi="Arial" w:eastAsia="Arial" w:cs="Arial"/>
          <w:color w:val="000000" w:themeColor="text1" w:themeTint="FF" w:themeShade="FF"/>
        </w:rPr>
        <w:t xml:space="preserve">sse </w:t>
      </w:r>
      <w:r w:rsidRPr="737C9C8E" w:rsidR="46E59B27">
        <w:rPr>
          <w:rFonts w:ascii="Arial" w:hAnsi="Arial" w:eastAsia="Arial" w:cs="Arial"/>
          <w:color w:val="000000" w:themeColor="text1" w:themeTint="FF" w:themeShade="FF"/>
        </w:rPr>
        <w:t xml:space="preserve">convertida para </w:t>
      </w:r>
      <w:r w:rsidRPr="737C9C8E" w:rsidR="2C499FF2">
        <w:rPr>
          <w:rFonts w:ascii="Arial" w:hAnsi="Arial" w:eastAsia="Arial" w:cs="Arial"/>
          <w:color w:val="000000" w:themeColor="text1" w:themeTint="FF" w:themeShade="FF"/>
        </w:rPr>
        <w:t xml:space="preserve">o tipo numérico, </w:t>
      </w:r>
      <w:r w:rsidRPr="737C9C8E" w:rsidR="3FA5CB1C">
        <w:rPr>
          <w:rFonts w:ascii="Arial" w:hAnsi="Arial" w:eastAsia="Arial" w:cs="Arial"/>
          <w:color w:val="000000" w:themeColor="text1" w:themeTint="FF" w:themeShade="FF"/>
        </w:rPr>
        <w:t xml:space="preserve">elas </w:t>
      </w:r>
      <w:r w:rsidRPr="737C9C8E" w:rsidR="2C499FF2">
        <w:rPr>
          <w:rFonts w:ascii="Arial" w:hAnsi="Arial" w:eastAsia="Arial" w:cs="Arial"/>
          <w:color w:val="000000" w:themeColor="text1" w:themeTint="FF" w:themeShade="FF"/>
        </w:rPr>
        <w:t>passa</w:t>
      </w:r>
      <w:r w:rsidRPr="737C9C8E" w:rsidR="402905EF">
        <w:rPr>
          <w:rFonts w:ascii="Arial" w:hAnsi="Arial" w:eastAsia="Arial" w:cs="Arial"/>
          <w:color w:val="000000" w:themeColor="text1" w:themeTint="FF" w:themeShade="FF"/>
        </w:rPr>
        <w:t>ssem</w:t>
      </w:r>
      <w:r w:rsidRPr="737C9C8E" w:rsidR="2C499FF2">
        <w:rPr>
          <w:rFonts w:ascii="Arial" w:hAnsi="Arial" w:eastAsia="Arial" w:cs="Arial"/>
          <w:color w:val="000000" w:themeColor="text1" w:themeTint="FF" w:themeShade="FF"/>
        </w:rPr>
        <w:t xml:space="preserve"> a se apresentar como dados com erro, </w:t>
      </w:r>
      <w:r w:rsidRPr="737C9C8E" w:rsidR="2C499FF2">
        <w:rPr>
          <w:rFonts w:ascii="Arial" w:hAnsi="Arial" w:eastAsia="Arial" w:cs="Arial"/>
          <w:i w:val="1"/>
          <w:iCs w:val="1"/>
          <w:color w:val="000000" w:themeColor="text1" w:themeTint="FF" w:themeShade="FF"/>
        </w:rPr>
        <w:t>Nulls</w:t>
      </w:r>
      <w:r w:rsidRPr="737C9C8E" w:rsidR="2C499FF2">
        <w:rPr>
          <w:rFonts w:ascii="Arial" w:hAnsi="Arial" w:eastAsia="Arial" w:cs="Arial"/>
          <w:i w:val="1"/>
          <w:iCs w:val="1"/>
          <w:color w:val="000000" w:themeColor="text1" w:themeTint="FF" w:themeShade="FF"/>
        </w:rPr>
        <w:t xml:space="preserve">. </w:t>
      </w:r>
      <w:r w:rsidRPr="737C9C8E" w:rsidR="48747F9E">
        <w:rPr>
          <w:rFonts w:ascii="Arial" w:hAnsi="Arial" w:eastAsia="Arial" w:cs="Arial"/>
          <w:i w:val="0"/>
          <w:iCs w:val="0"/>
          <w:color w:val="000000" w:themeColor="text1" w:themeTint="FF" w:themeShade="FF"/>
        </w:rPr>
        <w:t>Por tanto,</w:t>
      </w:r>
      <w:r w:rsidRPr="737C9C8E" w:rsidR="48747F9E">
        <w:rPr>
          <w:rFonts w:ascii="Arial" w:hAnsi="Arial" w:eastAsia="Arial" w:cs="Arial"/>
          <w:i w:val="1"/>
          <w:iCs w:val="1"/>
          <w:color w:val="000000" w:themeColor="text1" w:themeTint="FF" w:themeShade="FF"/>
        </w:rPr>
        <w:t xml:space="preserve"> </w:t>
      </w:r>
      <w:r w:rsidRPr="737C9C8E" w:rsidR="48747F9E">
        <w:rPr>
          <w:rFonts w:ascii="Arial" w:hAnsi="Arial" w:eastAsia="Arial" w:cs="Arial"/>
          <w:i w:val="0"/>
          <w:iCs w:val="0"/>
          <w:color w:val="000000" w:themeColor="text1" w:themeTint="FF" w:themeShade="FF"/>
        </w:rPr>
        <w:t>e</w:t>
      </w:r>
      <w:r w:rsidRPr="737C9C8E" w:rsidR="2C499FF2">
        <w:rPr>
          <w:rFonts w:ascii="Arial" w:hAnsi="Arial" w:eastAsia="Arial" w:cs="Arial"/>
          <w:i w:val="0"/>
          <w:iCs w:val="0"/>
          <w:color w:val="000000" w:themeColor="text1" w:themeTint="FF" w:themeShade="FF"/>
        </w:rPr>
        <w:t>sses</w:t>
      </w:r>
      <w:r w:rsidRPr="737C9C8E" w:rsidR="2C499FF2">
        <w:rPr>
          <w:rFonts w:ascii="Arial" w:hAnsi="Arial" w:eastAsia="Arial" w:cs="Arial"/>
          <w:i w:val="0"/>
          <w:iCs w:val="0"/>
          <w:color w:val="000000" w:themeColor="text1" w:themeTint="FF" w:themeShade="FF"/>
        </w:rPr>
        <w:t xml:space="preserve"> dados com erros foram</w:t>
      </w:r>
      <w:r w:rsidRPr="737C9C8E" w:rsidR="3C1AF292">
        <w:rPr>
          <w:rFonts w:ascii="Arial" w:hAnsi="Arial" w:eastAsia="Arial" w:cs="Arial"/>
          <w:i w:val="0"/>
          <w:iCs w:val="0"/>
          <w:color w:val="000000" w:themeColor="text1" w:themeTint="FF" w:themeShade="FF"/>
        </w:rPr>
        <w:t xml:space="preserve"> </w:t>
      </w:r>
      <w:r w:rsidRPr="737C9C8E" w:rsidR="41DBFAEE">
        <w:rPr>
          <w:rFonts w:ascii="Arial" w:hAnsi="Arial" w:eastAsia="Arial" w:cs="Arial"/>
          <w:i w:val="0"/>
          <w:iCs w:val="0"/>
          <w:color w:val="000000" w:themeColor="text1" w:themeTint="FF" w:themeShade="FF"/>
        </w:rPr>
        <w:t>transformados em zeros. Essa dinâmica pode ser observada conforme abaixo:</w:t>
      </w:r>
    </w:p>
    <w:p w:rsidR="550B7BEA" w:rsidP="737C9C8E" w:rsidRDefault="4B1B5907" w14:paraId="167730C2" w14:textId="5CD11F2D">
      <w:pPr>
        <w:pStyle w:val="Normal"/>
        <w:spacing w:line="360" w:lineRule="auto"/>
        <w:ind w:firstLine="0"/>
        <w:jc w:val="center"/>
      </w:pPr>
      <w:r w:rsidR="488EBA5F">
        <w:drawing>
          <wp:inline wp14:editId="30214D66" wp14:anchorId="68EB79DA">
            <wp:extent cx="4686954" cy="5239481"/>
            <wp:effectExtent l="0" t="0" r="0" b="0"/>
            <wp:docPr id="1839518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518335" name="Picture 1839518335"/>
                    <pic:cNvPicPr/>
                  </pic:nvPicPr>
                  <pic:blipFill>
                    <a:blip xmlns:r="http://schemas.openxmlformats.org/officeDocument/2006/relationships" r:embed="rId1507066165">
                      <a:extLst>
                        <a:ext uri="{28A0092B-C50C-407E-A947-70E740481C1C}">
                          <a14:useLocalDpi xmlns:a14="http://schemas.microsoft.com/office/drawing/2010/main"/>
                        </a:ext>
                      </a:extLst>
                    </a:blip>
                    <a:stretch>
                      <a:fillRect/>
                    </a:stretch>
                  </pic:blipFill>
                  <pic:spPr>
                    <a:xfrm>
                      <a:off x="0" y="0"/>
                      <a:ext cx="4686954" cy="5239481"/>
                    </a:xfrm>
                    <a:prstGeom prst="rect">
                      <a:avLst/>
                    </a:prstGeom>
                  </pic:spPr>
                </pic:pic>
              </a:graphicData>
            </a:graphic>
          </wp:inline>
        </w:drawing>
      </w:r>
    </w:p>
    <w:p w:rsidR="550B7BEA" w:rsidP="737C9C8E" w:rsidRDefault="4B1B5907" w14:paraId="6F9416AE" w14:textId="10F16E61">
      <w:pPr>
        <w:pStyle w:val="Normal"/>
        <w:spacing w:line="360" w:lineRule="auto"/>
        <w:ind w:firstLine="0"/>
        <w:jc w:val="center"/>
        <w:rPr>
          <w:rFonts w:ascii="Arial" w:hAnsi="Arial" w:eastAsia="Arial" w:cs="Arial"/>
          <w:noProof w:val="0"/>
          <w:lang w:val="pt-BR"/>
        </w:rPr>
      </w:pPr>
      <w:r w:rsidRPr="737C9C8E" w:rsidR="3CE523F7">
        <w:rPr>
          <w:rFonts w:ascii="Arial" w:hAnsi="Arial" w:eastAsia="Arial" w:cs="Arial"/>
          <w:i w:val="1"/>
          <w:iCs w:val="1"/>
          <w:noProof w:val="0"/>
          <w:sz w:val="22"/>
          <w:szCs w:val="22"/>
          <w:lang w:val="pt-BR"/>
        </w:rPr>
        <w:t>Fonte: elaboração própria, 2025</w:t>
      </w:r>
    </w:p>
    <w:p w:rsidR="550B7BEA" w:rsidP="737C9C8E" w:rsidRDefault="4B1B5907" w14:paraId="1ECFD1CF" w14:textId="3EA98874">
      <w:pPr>
        <w:spacing w:line="360" w:lineRule="auto"/>
        <w:ind w:firstLine="708"/>
        <w:jc w:val="both"/>
        <w:rPr>
          <w:rFonts w:ascii="Arial" w:hAnsi="Arial" w:eastAsia="Arial" w:cs="Arial"/>
          <w:color w:val="000000" w:themeColor="text1" w:themeTint="FF" w:themeShade="FF"/>
        </w:rPr>
      </w:pPr>
      <w:r w:rsidRPr="737C9C8E" w:rsidR="4A5C88A3">
        <w:rPr>
          <w:rFonts w:ascii="Arial" w:hAnsi="Arial" w:eastAsia="Arial" w:cs="Arial"/>
          <w:color w:val="000000" w:themeColor="text1" w:themeTint="FF" w:themeShade="FF"/>
        </w:rPr>
        <w:t>O Próximo passo para o tratamento dos dados para serem mais facilmente utilizados para a geração dos Dashboards via Power BI foi a categorização d</w:t>
      </w:r>
      <w:r w:rsidRPr="737C9C8E" w:rsidR="731F0E1B">
        <w:rPr>
          <w:rFonts w:ascii="Arial" w:hAnsi="Arial" w:eastAsia="Arial" w:cs="Arial"/>
          <w:color w:val="000000" w:themeColor="text1" w:themeTint="FF" w:themeShade="FF"/>
        </w:rPr>
        <w:t>as CNAEs para cada registro.</w:t>
      </w:r>
    </w:p>
    <w:p w:rsidR="550B7BEA" w:rsidP="737C9C8E" w:rsidRDefault="4B1B5907" w14:paraId="35E6D10D" w14:textId="210CDC75">
      <w:pPr>
        <w:spacing w:line="360" w:lineRule="auto"/>
        <w:ind w:firstLine="708"/>
        <w:jc w:val="both"/>
        <w:rPr>
          <w:rFonts w:ascii="Arial" w:hAnsi="Arial" w:eastAsia="Arial" w:cs="Arial"/>
          <w:color w:val="000000" w:themeColor="text1" w:themeTint="FF" w:themeShade="FF"/>
        </w:rPr>
      </w:pPr>
      <w:r w:rsidRPr="737C9C8E" w:rsidR="731F0E1B">
        <w:rPr>
          <w:rFonts w:ascii="Arial" w:hAnsi="Arial" w:eastAsia="Arial" w:cs="Arial"/>
          <w:color w:val="000000" w:themeColor="text1" w:themeTint="FF" w:themeShade="FF"/>
        </w:rPr>
        <w:t>Sobre</w:t>
      </w:r>
      <w:r w:rsidRPr="737C9C8E" w:rsidR="78A37648">
        <w:rPr>
          <w:rFonts w:ascii="Arial" w:hAnsi="Arial" w:eastAsia="Arial" w:cs="Arial"/>
          <w:color w:val="000000" w:themeColor="text1" w:themeTint="FF" w:themeShade="FF"/>
        </w:rPr>
        <w:t xml:space="preserve"> a CNAE, Classificação Nacional de Atividade Econômicas, é uma estrutura padronizada criada pelo IBGE para classificar todas as atividades econômicas no Brasil. Ela é usada por órgãos públicos e empresas para fins estatísticos, fiscais e administrativos. Atualmente em sua versão 2.0 a classificação é dividida em 5 níveis: </w:t>
      </w:r>
    </w:p>
    <w:p w:rsidR="550B7BEA" w:rsidP="737C9C8E" w:rsidRDefault="4B1B5907" w14:noSpellErr="1" w14:paraId="3159858E" w14:textId="40E00C19">
      <w:pPr>
        <w:pStyle w:val="PargrafodaLista"/>
        <w:numPr>
          <w:ilvl w:val="0"/>
          <w:numId w:val="33"/>
        </w:numPr>
        <w:spacing w:line="360" w:lineRule="auto"/>
        <w:ind/>
        <w:jc w:val="both"/>
        <w:rPr>
          <w:rFonts w:ascii="Arial" w:hAnsi="Arial" w:eastAsia="Arial" w:cs="Arial"/>
          <w:color w:val="000000" w:themeColor="text1" w:themeTint="FF" w:themeShade="FF"/>
        </w:rPr>
      </w:pPr>
      <w:r w:rsidRPr="737C9C8E" w:rsidR="78A37648">
        <w:rPr>
          <w:rFonts w:ascii="Arial" w:hAnsi="Arial" w:eastAsia="Arial" w:cs="Arial"/>
          <w:color w:val="000000" w:themeColor="text1" w:themeTint="FF" w:themeShade="FF"/>
        </w:rPr>
        <w:t xml:space="preserve">Seções – 21 grandes áreas (Conforme tabela acima). </w:t>
      </w:r>
    </w:p>
    <w:p w:rsidR="550B7BEA" w:rsidP="737C9C8E" w:rsidRDefault="4B1B5907" w14:noSpellErr="1" w14:paraId="611C1F9D" w14:textId="515EE4C8">
      <w:pPr>
        <w:pStyle w:val="PargrafodaLista"/>
        <w:numPr>
          <w:ilvl w:val="0"/>
          <w:numId w:val="33"/>
        </w:numPr>
        <w:spacing w:line="360" w:lineRule="auto"/>
        <w:ind/>
        <w:jc w:val="both"/>
        <w:rPr>
          <w:rFonts w:ascii="Arial" w:hAnsi="Arial" w:eastAsia="Arial" w:cs="Arial"/>
          <w:color w:val="000000" w:themeColor="text1" w:themeTint="FF" w:themeShade="FF"/>
        </w:rPr>
      </w:pPr>
      <w:r w:rsidRPr="737C9C8E" w:rsidR="78A37648">
        <w:rPr>
          <w:rFonts w:ascii="Arial" w:hAnsi="Arial" w:eastAsia="Arial" w:cs="Arial"/>
          <w:color w:val="000000" w:themeColor="text1" w:themeTint="FF" w:themeShade="FF"/>
        </w:rPr>
        <w:t xml:space="preserve">Divisões – 87 divisões específicas. </w:t>
      </w:r>
    </w:p>
    <w:p w:rsidR="550B7BEA" w:rsidP="737C9C8E" w:rsidRDefault="4B1B5907" w14:noSpellErr="1" w14:paraId="651DBA5E" w14:textId="66D4AAE1">
      <w:pPr>
        <w:pStyle w:val="PargrafodaLista"/>
        <w:numPr>
          <w:ilvl w:val="0"/>
          <w:numId w:val="33"/>
        </w:numPr>
        <w:spacing w:line="360" w:lineRule="auto"/>
        <w:ind/>
        <w:jc w:val="both"/>
        <w:rPr>
          <w:rFonts w:ascii="Arial" w:hAnsi="Arial" w:eastAsia="Arial" w:cs="Arial"/>
          <w:color w:val="000000" w:themeColor="text1" w:themeTint="FF" w:themeShade="FF"/>
        </w:rPr>
      </w:pPr>
      <w:r w:rsidRPr="737C9C8E" w:rsidR="78A37648">
        <w:rPr>
          <w:rFonts w:ascii="Arial" w:hAnsi="Arial" w:eastAsia="Arial" w:cs="Arial"/>
          <w:color w:val="000000" w:themeColor="text1" w:themeTint="FF" w:themeShade="FF"/>
        </w:rPr>
        <w:t xml:space="preserve">Grupos – 285 grupos de atividades. </w:t>
      </w:r>
    </w:p>
    <w:p w:rsidR="550B7BEA" w:rsidP="737C9C8E" w:rsidRDefault="4B1B5907" w14:noSpellErr="1" w14:paraId="149F7FD8" w14:textId="388B5D5D">
      <w:pPr>
        <w:pStyle w:val="PargrafodaLista"/>
        <w:numPr>
          <w:ilvl w:val="0"/>
          <w:numId w:val="33"/>
        </w:numPr>
        <w:spacing w:line="360" w:lineRule="auto"/>
        <w:ind/>
        <w:jc w:val="both"/>
        <w:rPr>
          <w:rFonts w:ascii="Arial" w:hAnsi="Arial" w:eastAsia="Arial" w:cs="Arial"/>
          <w:color w:val="000000" w:themeColor="text1" w:themeTint="FF" w:themeShade="FF"/>
        </w:rPr>
      </w:pPr>
      <w:r w:rsidRPr="737C9C8E" w:rsidR="78A37648">
        <w:rPr>
          <w:rFonts w:ascii="Arial" w:hAnsi="Arial" w:eastAsia="Arial" w:cs="Arial"/>
          <w:color w:val="000000" w:themeColor="text1" w:themeTint="FF" w:themeShade="FF"/>
        </w:rPr>
        <w:t xml:space="preserve">Classes – 673 classes. </w:t>
      </w:r>
    </w:p>
    <w:p w:rsidR="550B7BEA" w:rsidP="737C9C8E" w:rsidRDefault="4B1B5907" w14:paraId="647DCD2D" w14:textId="2101E341">
      <w:pPr>
        <w:pStyle w:val="PargrafodaLista"/>
        <w:numPr>
          <w:ilvl w:val="0"/>
          <w:numId w:val="33"/>
        </w:numPr>
        <w:spacing w:line="360" w:lineRule="auto"/>
        <w:ind/>
        <w:jc w:val="both"/>
        <w:rPr>
          <w:rFonts w:ascii="Arial" w:hAnsi="Arial" w:eastAsia="Arial" w:cs="Arial"/>
          <w:color w:val="000000" w:themeColor="text1" w:themeTint="FF" w:themeShade="FF"/>
        </w:rPr>
      </w:pPr>
      <w:r w:rsidRPr="737C9C8E" w:rsidR="78A37648">
        <w:rPr>
          <w:rFonts w:ascii="Arial" w:hAnsi="Arial" w:eastAsia="Arial" w:cs="Arial"/>
          <w:color w:val="000000" w:themeColor="text1" w:themeTint="FF" w:themeShade="FF"/>
        </w:rPr>
        <w:t>Subclasses – 1301 subclasses (nível mais detalhado, usado em cadastros e registros).</w:t>
      </w:r>
    </w:p>
    <w:p w:rsidR="550B7BEA" w:rsidP="737C9C8E" w:rsidRDefault="4B1B5907" w14:paraId="04D46803" w14:textId="778CE6A1">
      <w:pPr>
        <w:pStyle w:val="Normal"/>
        <w:spacing w:line="360" w:lineRule="auto"/>
        <w:ind w:left="0" w:firstLine="708"/>
        <w:jc w:val="both"/>
        <w:rPr>
          <w:rFonts w:ascii="Arial" w:hAnsi="Arial" w:eastAsia="Arial" w:cs="Arial"/>
          <w:color w:val="000000" w:themeColor="text1" w:themeTint="FF" w:themeShade="FF"/>
        </w:rPr>
      </w:pPr>
      <w:r w:rsidRPr="737C9C8E" w:rsidR="3BF4161C">
        <w:rPr>
          <w:rFonts w:ascii="Arial" w:hAnsi="Arial" w:eastAsia="Arial" w:cs="Arial"/>
          <w:color w:val="000000" w:themeColor="text1" w:themeTint="FF" w:themeShade="FF"/>
        </w:rPr>
        <w:t xml:space="preserve">Como as tabelas extraídas do IBGE estão com dados redundantes quando se leva em consideração que os dados de Divisão estão inseridos dentro dos dados das seções que eles representam e assim por diante para cada </w:t>
      </w:r>
      <w:r w:rsidRPr="737C9C8E" w:rsidR="7EE5BF79">
        <w:rPr>
          <w:rFonts w:ascii="Arial" w:hAnsi="Arial" w:eastAsia="Arial" w:cs="Arial"/>
          <w:color w:val="000000" w:themeColor="text1" w:themeTint="FF" w:themeShade="FF"/>
        </w:rPr>
        <w:t>cassificação</w:t>
      </w:r>
      <w:r w:rsidRPr="737C9C8E" w:rsidR="7EE5BF79">
        <w:rPr>
          <w:rFonts w:ascii="Arial" w:hAnsi="Arial" w:eastAsia="Arial" w:cs="Arial"/>
          <w:color w:val="000000" w:themeColor="text1" w:themeTint="FF" w:themeShade="FF"/>
        </w:rPr>
        <w:t>.</w:t>
      </w:r>
      <w:r w:rsidRPr="737C9C8E" w:rsidR="3BF4161C">
        <w:rPr>
          <w:rFonts w:ascii="Arial" w:hAnsi="Arial" w:eastAsia="Arial" w:cs="Arial"/>
          <w:color w:val="000000" w:themeColor="text1" w:themeTint="FF" w:themeShade="FF"/>
        </w:rPr>
        <w:t xml:space="preserve"> </w:t>
      </w:r>
      <w:r w:rsidRPr="737C9C8E" w:rsidR="43D870C4">
        <w:rPr>
          <w:rFonts w:ascii="Arial" w:hAnsi="Arial" w:eastAsia="Arial" w:cs="Arial"/>
          <w:color w:val="000000" w:themeColor="text1" w:themeTint="FF" w:themeShade="FF"/>
        </w:rPr>
        <w:t xml:space="preserve">Os dados obtidos possuem a descrição e código </w:t>
      </w:r>
      <w:r w:rsidRPr="737C9C8E" w:rsidR="43D870C4">
        <w:rPr>
          <w:rFonts w:ascii="Arial" w:hAnsi="Arial" w:eastAsia="Arial" w:cs="Arial"/>
          <w:color w:val="000000" w:themeColor="text1" w:themeTint="FF" w:themeShade="FF"/>
        </w:rPr>
        <w:t xml:space="preserve">das </w:t>
      </w:r>
      <w:r w:rsidRPr="737C9C8E" w:rsidR="43D870C4">
        <w:rPr>
          <w:rFonts w:ascii="Arial" w:hAnsi="Arial" w:eastAsia="Arial" w:cs="Arial"/>
          <w:color w:val="000000" w:themeColor="text1" w:themeTint="FF" w:themeShade="FF"/>
        </w:rPr>
        <w:t>C</w:t>
      </w:r>
      <w:r w:rsidRPr="737C9C8E" w:rsidR="43D870C4">
        <w:rPr>
          <w:rFonts w:ascii="Arial" w:hAnsi="Arial" w:eastAsia="Arial" w:cs="Arial"/>
          <w:color w:val="000000" w:themeColor="text1" w:themeTint="FF" w:themeShade="FF"/>
        </w:rPr>
        <w:t>NAEs</w:t>
      </w:r>
      <w:r w:rsidRPr="737C9C8E" w:rsidR="43D870C4">
        <w:rPr>
          <w:rFonts w:ascii="Arial" w:hAnsi="Arial" w:eastAsia="Arial" w:cs="Arial"/>
          <w:color w:val="000000" w:themeColor="text1" w:themeTint="FF" w:themeShade="FF"/>
        </w:rPr>
        <w:t xml:space="preserve"> para cada registro. Esse código </w:t>
      </w:r>
      <w:r w:rsidRPr="737C9C8E" w:rsidR="1759C851">
        <w:rPr>
          <w:rFonts w:ascii="Arial" w:hAnsi="Arial" w:eastAsia="Arial" w:cs="Arial"/>
          <w:color w:val="000000" w:themeColor="text1" w:themeTint="FF" w:themeShade="FF"/>
        </w:rPr>
        <w:t xml:space="preserve">apresentado </w:t>
      </w:r>
      <w:r w:rsidRPr="737C9C8E" w:rsidR="43D870C4">
        <w:rPr>
          <w:rFonts w:ascii="Arial" w:hAnsi="Arial" w:eastAsia="Arial" w:cs="Arial"/>
          <w:color w:val="000000" w:themeColor="text1" w:themeTint="FF" w:themeShade="FF"/>
        </w:rPr>
        <w:t xml:space="preserve">é diferente </w:t>
      </w:r>
      <w:r w:rsidRPr="737C9C8E" w:rsidR="7E4F92FC">
        <w:rPr>
          <w:rFonts w:ascii="Arial" w:hAnsi="Arial" w:eastAsia="Arial" w:cs="Arial"/>
          <w:color w:val="000000" w:themeColor="text1" w:themeTint="FF" w:themeShade="FF"/>
        </w:rPr>
        <w:t>do</w:t>
      </w:r>
      <w:r w:rsidRPr="737C9C8E" w:rsidR="73EC6A67">
        <w:rPr>
          <w:rFonts w:ascii="Arial" w:hAnsi="Arial" w:eastAsia="Arial" w:cs="Arial"/>
          <w:color w:val="000000" w:themeColor="text1" w:themeTint="FF" w:themeShade="FF"/>
        </w:rPr>
        <w:t xml:space="preserve"> código próprio de classificação </w:t>
      </w:r>
      <w:r w:rsidRPr="737C9C8E" w:rsidR="73EC6A67">
        <w:rPr>
          <w:rFonts w:ascii="Arial" w:hAnsi="Arial" w:eastAsia="Arial" w:cs="Arial"/>
          <w:color w:val="000000" w:themeColor="text1" w:themeTint="FF" w:themeShade="FF"/>
        </w:rPr>
        <w:t xml:space="preserve">das </w:t>
      </w:r>
      <w:r w:rsidRPr="737C9C8E" w:rsidR="73EC6A67">
        <w:rPr>
          <w:rFonts w:ascii="Arial" w:hAnsi="Arial" w:eastAsia="Arial" w:cs="Arial"/>
          <w:color w:val="000000" w:themeColor="text1" w:themeTint="FF" w:themeShade="FF"/>
        </w:rPr>
        <w:t>C</w:t>
      </w:r>
      <w:r w:rsidRPr="737C9C8E" w:rsidR="73EC6A67">
        <w:rPr>
          <w:rFonts w:ascii="Arial" w:hAnsi="Arial" w:eastAsia="Arial" w:cs="Arial"/>
          <w:color w:val="000000" w:themeColor="text1" w:themeTint="FF" w:themeShade="FF"/>
        </w:rPr>
        <w:t>NAEs</w:t>
      </w:r>
      <w:r w:rsidRPr="737C9C8E" w:rsidR="330562A7">
        <w:rPr>
          <w:rFonts w:ascii="Arial" w:hAnsi="Arial" w:eastAsia="Arial" w:cs="Arial"/>
          <w:color w:val="000000" w:themeColor="text1" w:themeTint="FF" w:themeShade="FF"/>
        </w:rPr>
        <w:t xml:space="preserve"> </w:t>
      </w:r>
      <w:r w:rsidRPr="737C9C8E" w:rsidR="330562A7">
        <w:rPr>
          <w:rFonts w:ascii="Arial" w:hAnsi="Arial" w:eastAsia="Arial" w:cs="Arial"/>
          <w:color w:val="000000" w:themeColor="text1" w:themeTint="FF" w:themeShade="FF"/>
        </w:rPr>
        <w:t>o que dificulta a correlação</w:t>
      </w:r>
      <w:r w:rsidRPr="737C9C8E" w:rsidR="6377B32D">
        <w:rPr>
          <w:rFonts w:ascii="Arial" w:hAnsi="Arial" w:eastAsia="Arial" w:cs="Arial"/>
          <w:color w:val="000000" w:themeColor="text1" w:themeTint="FF" w:themeShade="FF"/>
        </w:rPr>
        <w:t xml:space="preserve">. </w:t>
      </w:r>
      <w:r w:rsidRPr="737C9C8E" w:rsidR="7F9D1302">
        <w:rPr>
          <w:rFonts w:ascii="Arial" w:hAnsi="Arial" w:eastAsia="Arial" w:cs="Arial"/>
          <w:color w:val="000000" w:themeColor="text1" w:themeTint="FF" w:themeShade="FF"/>
        </w:rPr>
        <w:t xml:space="preserve">Por isso, a descrição que possui o código CNAE foi trabalhada para retirar os códigos </w:t>
      </w:r>
      <w:r w:rsidRPr="737C9C8E" w:rsidR="7F9D1302">
        <w:rPr>
          <w:rFonts w:ascii="Arial" w:hAnsi="Arial" w:eastAsia="Arial" w:cs="Arial"/>
          <w:color w:val="000000" w:themeColor="text1" w:themeTint="FF" w:themeShade="FF"/>
        </w:rPr>
        <w:t>CNAEs</w:t>
      </w:r>
      <w:r w:rsidRPr="737C9C8E" w:rsidR="7F9D1302">
        <w:rPr>
          <w:rFonts w:ascii="Arial" w:hAnsi="Arial" w:eastAsia="Arial" w:cs="Arial"/>
          <w:color w:val="000000" w:themeColor="text1" w:themeTint="FF" w:themeShade="FF"/>
        </w:rPr>
        <w:t xml:space="preserve"> que facilitam a correção conforme observado abaixo:</w:t>
      </w:r>
    </w:p>
    <w:p w:rsidR="550B7BEA" w:rsidP="737C9C8E" w:rsidRDefault="4B1B5907" w14:paraId="448E1035" w14:textId="66AA64AC">
      <w:pPr>
        <w:pStyle w:val="Normal"/>
        <w:spacing w:line="360" w:lineRule="auto"/>
        <w:ind w:left="0" w:firstLine="0"/>
        <w:jc w:val="center"/>
        <w:rPr>
          <w:rFonts w:ascii="Arial" w:hAnsi="Arial" w:eastAsia="Arial" w:cs="Arial"/>
          <w:noProof w:val="0"/>
          <w:lang w:val="pt-BR"/>
        </w:rPr>
      </w:pPr>
      <w:r w:rsidR="358E643D">
        <w:drawing>
          <wp:inline wp14:editId="0BAD3C90" wp14:anchorId="5A8536C0">
            <wp:extent cx="5581650" cy="4362450"/>
            <wp:effectExtent l="0" t="0" r="0" b="0"/>
            <wp:docPr id="1357803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803597" name="Picture 1357803597"/>
                    <pic:cNvPicPr/>
                  </pic:nvPicPr>
                  <pic:blipFill>
                    <a:blip xmlns:r="http://schemas.openxmlformats.org/officeDocument/2006/relationships" r:embed="rId87660208">
                      <a:extLst>
                        <a:ext uri="{28A0092B-C50C-407E-A947-70E740481C1C}">
                          <a14:useLocalDpi xmlns:a14="http://schemas.microsoft.com/office/drawing/2010/main"/>
                        </a:ext>
                      </a:extLst>
                    </a:blip>
                    <a:stretch>
                      <a:fillRect/>
                    </a:stretch>
                  </pic:blipFill>
                  <pic:spPr>
                    <a:xfrm>
                      <a:off x="0" y="0"/>
                      <a:ext cx="5581650" cy="4362450"/>
                    </a:xfrm>
                    <a:prstGeom prst="rect">
                      <a:avLst/>
                    </a:prstGeom>
                  </pic:spPr>
                </pic:pic>
              </a:graphicData>
            </a:graphic>
          </wp:inline>
        </w:drawing>
      </w:r>
      <w:r w:rsidRPr="737C9C8E" w:rsidR="2DB78B83">
        <w:rPr>
          <w:rFonts w:ascii="Arial" w:hAnsi="Arial" w:eastAsia="Arial" w:cs="Arial"/>
          <w:i w:val="1"/>
          <w:iCs w:val="1"/>
          <w:noProof w:val="0"/>
          <w:sz w:val="22"/>
          <w:szCs w:val="22"/>
          <w:lang w:val="pt-BR"/>
        </w:rPr>
        <w:t>Fonte: elaboração própria, 2025</w:t>
      </w:r>
    </w:p>
    <w:p w:rsidR="550B7BEA" w:rsidP="737C9C8E" w:rsidRDefault="4B1B5907" w14:paraId="2BC6FAE2" w14:textId="14A27144">
      <w:pPr>
        <w:pStyle w:val="Normal"/>
        <w:spacing w:line="360" w:lineRule="auto"/>
        <w:ind w:left="0" w:firstLine="708"/>
        <w:jc w:val="both"/>
        <w:rPr>
          <w:rFonts w:ascii="Arial" w:hAnsi="Arial" w:eastAsia="Arial" w:cs="Arial"/>
          <w:color w:val="000000" w:themeColor="text1" w:themeTint="FF" w:themeShade="FF"/>
        </w:rPr>
      </w:pPr>
      <w:r w:rsidRPr="737C9C8E" w:rsidR="43F6C129">
        <w:rPr>
          <w:rFonts w:ascii="Arial" w:hAnsi="Arial" w:eastAsia="Arial" w:cs="Arial"/>
          <w:color w:val="000000" w:themeColor="text1" w:themeTint="FF" w:themeShade="FF"/>
        </w:rPr>
        <w:t>Com os códigos separados, foi possível montar uma lógica para classificar cada registro entre Classe, Grupo,</w:t>
      </w:r>
      <w:r w:rsidRPr="737C9C8E" w:rsidR="01A83510">
        <w:rPr>
          <w:rFonts w:ascii="Arial" w:hAnsi="Arial" w:eastAsia="Arial" w:cs="Arial"/>
          <w:color w:val="000000" w:themeColor="text1" w:themeTint="FF" w:themeShade="FF"/>
        </w:rPr>
        <w:t xml:space="preserve"> Divisão e Seção assim como definir </w:t>
      </w:r>
      <w:r w:rsidRPr="737C9C8E" w:rsidR="2E46291E">
        <w:rPr>
          <w:rFonts w:ascii="Arial" w:hAnsi="Arial" w:eastAsia="Arial" w:cs="Arial"/>
          <w:color w:val="000000" w:themeColor="text1" w:themeTint="FF" w:themeShade="FF"/>
        </w:rPr>
        <w:t xml:space="preserve">de quais grupos hierárquicos acima cada registro pertence. A lógica e o </w:t>
      </w:r>
      <w:r w:rsidRPr="737C9C8E" w:rsidR="2E46291E">
        <w:rPr>
          <w:rFonts w:ascii="Arial" w:hAnsi="Arial" w:eastAsia="Arial" w:cs="Arial"/>
          <w:color w:val="000000" w:themeColor="text1" w:themeTint="FF" w:themeShade="FF"/>
        </w:rPr>
        <w:t>resultado final</w:t>
      </w:r>
      <w:r w:rsidRPr="737C9C8E" w:rsidR="2E46291E">
        <w:rPr>
          <w:rFonts w:ascii="Arial" w:hAnsi="Arial" w:eastAsia="Arial" w:cs="Arial"/>
          <w:color w:val="000000" w:themeColor="text1" w:themeTint="FF" w:themeShade="FF"/>
        </w:rPr>
        <w:t xml:space="preserve"> podem </w:t>
      </w:r>
      <w:r w:rsidRPr="737C9C8E" w:rsidR="152514FA">
        <w:rPr>
          <w:rFonts w:ascii="Arial" w:hAnsi="Arial" w:eastAsia="Arial" w:cs="Arial"/>
          <w:color w:val="000000" w:themeColor="text1" w:themeTint="FF" w:themeShade="FF"/>
        </w:rPr>
        <w:t>ser observados abaixo.</w:t>
      </w:r>
    </w:p>
    <w:p w:rsidR="550B7BEA" w:rsidP="737C9C8E" w:rsidRDefault="4B1B5907" w14:paraId="53C6D9B8" w14:textId="7D008C75">
      <w:pPr>
        <w:pStyle w:val="Normal"/>
        <w:spacing w:line="360" w:lineRule="auto"/>
        <w:ind w:left="0" w:firstLine="708"/>
        <w:jc w:val="both"/>
      </w:pPr>
      <w:r w:rsidR="152514FA">
        <w:drawing>
          <wp:inline wp14:editId="09975C14" wp14:anchorId="66AF1264">
            <wp:extent cx="4353533" cy="4696481"/>
            <wp:effectExtent l="0" t="0" r="0" b="0"/>
            <wp:docPr id="247062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062554" name="Picture 247062554"/>
                    <pic:cNvPicPr/>
                  </pic:nvPicPr>
                  <pic:blipFill>
                    <a:blip xmlns:r="http://schemas.openxmlformats.org/officeDocument/2006/relationships" r:embed="rId331769423">
                      <a:extLst>
                        <a:ext uri="{28A0092B-C50C-407E-A947-70E740481C1C}">
                          <a14:useLocalDpi xmlns:a14="http://schemas.microsoft.com/office/drawing/2010/main"/>
                        </a:ext>
                      </a:extLst>
                    </a:blip>
                    <a:stretch>
                      <a:fillRect/>
                    </a:stretch>
                  </pic:blipFill>
                  <pic:spPr>
                    <a:xfrm>
                      <a:off x="0" y="0"/>
                      <a:ext cx="4353533" cy="4696481"/>
                    </a:xfrm>
                    <a:prstGeom prst="rect">
                      <a:avLst/>
                    </a:prstGeom>
                  </pic:spPr>
                </pic:pic>
              </a:graphicData>
            </a:graphic>
          </wp:inline>
        </w:drawing>
      </w:r>
    </w:p>
    <w:p w:rsidR="550B7BEA" w:rsidP="737C9C8E" w:rsidRDefault="4B1B5907" w14:paraId="5555EE51" w14:textId="123E418D">
      <w:pPr>
        <w:pStyle w:val="Normal"/>
        <w:spacing w:line="360" w:lineRule="auto"/>
        <w:ind w:left="0" w:firstLine="708"/>
        <w:jc w:val="center"/>
        <w:rPr>
          <w:rFonts w:ascii="Arial" w:hAnsi="Arial" w:eastAsia="Arial" w:cs="Arial"/>
          <w:noProof w:val="0"/>
          <w:lang w:val="pt-BR"/>
        </w:rPr>
      </w:pPr>
      <w:r w:rsidRPr="737C9C8E" w:rsidR="232BCC82">
        <w:rPr>
          <w:rFonts w:ascii="Arial" w:hAnsi="Arial" w:eastAsia="Arial" w:cs="Arial"/>
          <w:i w:val="1"/>
          <w:iCs w:val="1"/>
          <w:noProof w:val="0"/>
          <w:sz w:val="22"/>
          <w:szCs w:val="22"/>
          <w:lang w:val="pt-BR"/>
        </w:rPr>
        <w:t>Fonte: elaboração própria, 2025</w:t>
      </w:r>
    </w:p>
    <w:p w:rsidR="550B7BEA" w:rsidP="737C9C8E" w:rsidRDefault="4B1B5907" w14:paraId="18AE40E7" w14:textId="146F2B94">
      <w:pPr>
        <w:pStyle w:val="Normal"/>
        <w:spacing w:line="360" w:lineRule="auto"/>
        <w:ind w:left="0" w:firstLine="708"/>
        <w:jc w:val="both"/>
        <w:rPr>
          <w:rFonts w:ascii="Arial" w:hAnsi="Arial" w:eastAsia="Arial" w:cs="Arial"/>
          <w:color w:val="000000" w:themeColor="text1" w:themeTint="FF" w:themeShade="FF"/>
        </w:rPr>
      </w:pPr>
      <w:r w:rsidRPr="737C9C8E" w:rsidR="152514FA">
        <w:rPr>
          <w:rFonts w:ascii="Arial" w:hAnsi="Arial" w:eastAsia="Arial" w:cs="Arial"/>
          <w:color w:val="000000" w:themeColor="text1" w:themeTint="FF" w:themeShade="FF"/>
        </w:rPr>
        <w:t xml:space="preserve">Com isso fica faltando a descrição de cada classificação de CNAE. </w:t>
      </w:r>
      <w:r w:rsidRPr="737C9C8E" w:rsidR="43D870C4">
        <w:rPr>
          <w:rFonts w:ascii="Arial" w:hAnsi="Arial" w:eastAsia="Arial" w:cs="Arial"/>
          <w:color w:val="000000" w:themeColor="text1" w:themeTint="FF" w:themeShade="FF"/>
        </w:rPr>
        <w:t>A</w:t>
      </w:r>
      <w:r w:rsidRPr="737C9C8E" w:rsidR="4F94E050">
        <w:rPr>
          <w:rFonts w:ascii="Arial" w:hAnsi="Arial" w:eastAsia="Arial" w:cs="Arial"/>
          <w:color w:val="000000" w:themeColor="text1" w:themeTint="FF" w:themeShade="FF"/>
        </w:rPr>
        <w:t xml:space="preserve"> árvore de relação </w:t>
      </w:r>
      <w:r w:rsidRPr="737C9C8E" w:rsidR="7B742FBB">
        <w:rPr>
          <w:rFonts w:ascii="Arial" w:hAnsi="Arial" w:eastAsia="Arial" w:cs="Arial"/>
          <w:color w:val="000000" w:themeColor="text1" w:themeTint="FF" w:themeShade="FF"/>
        </w:rPr>
        <w:t xml:space="preserve">pode ser facilmente obtida por outra API do IBGE que facilita </w:t>
      </w:r>
      <w:r w:rsidRPr="737C9C8E" w:rsidR="42CA7F3F">
        <w:rPr>
          <w:rFonts w:ascii="Arial" w:hAnsi="Arial" w:eastAsia="Arial" w:cs="Arial"/>
          <w:color w:val="000000" w:themeColor="text1" w:themeTint="FF" w:themeShade="FF"/>
        </w:rPr>
        <w:t xml:space="preserve">realizar </w:t>
      </w:r>
      <w:r w:rsidRPr="737C9C8E" w:rsidR="19217E96">
        <w:rPr>
          <w:rFonts w:ascii="Arial" w:hAnsi="Arial" w:eastAsia="Arial" w:cs="Arial"/>
          <w:color w:val="000000" w:themeColor="text1" w:themeTint="FF" w:themeShade="FF"/>
        </w:rPr>
        <w:t>ess</w:t>
      </w:r>
      <w:r w:rsidRPr="737C9C8E" w:rsidR="7B742FBB">
        <w:rPr>
          <w:rFonts w:ascii="Arial" w:hAnsi="Arial" w:eastAsia="Arial" w:cs="Arial"/>
          <w:color w:val="000000" w:themeColor="text1" w:themeTint="FF" w:themeShade="FF"/>
        </w:rPr>
        <w:t>a corre</w:t>
      </w:r>
      <w:r w:rsidRPr="737C9C8E" w:rsidR="644A0A19">
        <w:rPr>
          <w:rFonts w:ascii="Arial" w:hAnsi="Arial" w:eastAsia="Arial" w:cs="Arial"/>
          <w:color w:val="000000" w:themeColor="text1" w:themeTint="FF" w:themeShade="FF"/>
        </w:rPr>
        <w:t>la</w:t>
      </w:r>
      <w:r w:rsidRPr="737C9C8E" w:rsidR="7B742FBB">
        <w:rPr>
          <w:rFonts w:ascii="Arial" w:hAnsi="Arial" w:eastAsia="Arial" w:cs="Arial"/>
          <w:color w:val="000000" w:themeColor="text1" w:themeTint="FF" w:themeShade="FF"/>
        </w:rPr>
        <w:t>ção desejada</w:t>
      </w:r>
      <w:r w:rsidRPr="737C9C8E" w:rsidR="1F47BA04">
        <w:rPr>
          <w:rFonts w:ascii="Arial" w:hAnsi="Arial" w:eastAsia="Arial" w:cs="Arial"/>
          <w:color w:val="000000" w:themeColor="text1" w:themeTint="FF" w:themeShade="FF"/>
        </w:rPr>
        <w:t>, sua extração e formato pode ser observado abaixo.</w:t>
      </w:r>
      <w:r>
        <w:br/>
      </w:r>
      <w:hyperlink r:id="R788d75051dac45b2">
        <w:r w:rsidRPr="737C9C8E" w:rsidR="7B742FBB">
          <w:rPr>
            <w:rStyle w:val="Hyperlink"/>
            <w:rFonts w:ascii="Arial" w:hAnsi="Arial" w:eastAsia="Arial" w:cs="Arial"/>
          </w:rPr>
          <w:t>https://servicodados.ibge.gov.br/api/docs/CNAE?versao=2</w:t>
        </w:r>
      </w:hyperlink>
    </w:p>
    <w:p w:rsidR="550B7BEA" w:rsidP="737C9C8E" w:rsidRDefault="4B1B5907" w14:paraId="203C9A53" w14:textId="17B5F201">
      <w:pPr>
        <w:pStyle w:val="Normal"/>
        <w:spacing w:line="360" w:lineRule="auto"/>
        <w:ind w:left="0" w:firstLine="0"/>
        <w:jc w:val="center"/>
        <w:rPr>
          <w:rFonts w:ascii="Arial" w:hAnsi="Arial" w:eastAsia="Arial" w:cs="Arial"/>
          <w:noProof w:val="0"/>
          <w:lang w:val="pt-BR"/>
        </w:rPr>
      </w:pPr>
      <w:r w:rsidR="0EAC73AF">
        <w:drawing>
          <wp:inline wp14:editId="3613D36A" wp14:anchorId="35F27BE0">
            <wp:extent cx="5581650" cy="5438775"/>
            <wp:effectExtent l="0" t="0" r="0" b="0"/>
            <wp:docPr id="1820443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443495" name="Picture 1820443495"/>
                    <pic:cNvPicPr/>
                  </pic:nvPicPr>
                  <pic:blipFill>
                    <a:blip xmlns:r="http://schemas.openxmlformats.org/officeDocument/2006/relationships" r:embed="rId1323741405">
                      <a:extLst>
                        <a:ext uri="{28A0092B-C50C-407E-A947-70E740481C1C}">
                          <a14:useLocalDpi xmlns:a14="http://schemas.microsoft.com/office/drawing/2010/main"/>
                        </a:ext>
                      </a:extLst>
                    </a:blip>
                    <a:stretch>
                      <a:fillRect/>
                    </a:stretch>
                  </pic:blipFill>
                  <pic:spPr>
                    <a:xfrm>
                      <a:off x="0" y="0"/>
                      <a:ext cx="5581650" cy="5438775"/>
                    </a:xfrm>
                    <a:prstGeom prst="rect">
                      <a:avLst/>
                    </a:prstGeom>
                  </pic:spPr>
                </pic:pic>
              </a:graphicData>
            </a:graphic>
          </wp:inline>
        </w:drawing>
      </w:r>
      <w:r w:rsidRPr="737C9C8E" w:rsidR="54BDD50A">
        <w:rPr>
          <w:rFonts w:ascii="Arial" w:hAnsi="Arial" w:eastAsia="Arial" w:cs="Arial"/>
          <w:i w:val="1"/>
          <w:iCs w:val="1"/>
          <w:noProof w:val="0"/>
          <w:sz w:val="22"/>
          <w:szCs w:val="22"/>
          <w:lang w:val="pt-BR"/>
        </w:rPr>
        <w:t>Fonte: elaboração própria, 2025</w:t>
      </w:r>
    </w:p>
    <w:p w:rsidR="550B7BEA" w:rsidP="737C9C8E" w:rsidRDefault="4B1B5907" w14:paraId="2A9C8222" w14:textId="334022A2">
      <w:pPr>
        <w:pStyle w:val="Normal"/>
        <w:spacing w:line="360" w:lineRule="auto"/>
        <w:ind w:left="0" w:firstLine="708"/>
        <w:jc w:val="both"/>
        <w:rPr>
          <w:rFonts w:ascii="Arial" w:hAnsi="Arial" w:eastAsia="Arial" w:cs="Arial"/>
          <w:color w:val="000000" w:themeColor="text1" w:themeTint="FF" w:themeShade="FF"/>
        </w:rPr>
      </w:pPr>
      <w:r w:rsidRPr="737C9C8E" w:rsidR="5AD499B7">
        <w:rPr>
          <w:rFonts w:ascii="Arial" w:hAnsi="Arial" w:eastAsia="Arial" w:cs="Arial"/>
          <w:color w:val="000000" w:themeColor="text1" w:themeTint="FF" w:themeShade="FF"/>
        </w:rPr>
        <w:t>Com essa tabela auxiliar montou</w:t>
      </w:r>
      <w:r w:rsidRPr="737C9C8E" w:rsidR="0509C3DD">
        <w:rPr>
          <w:rFonts w:ascii="Arial" w:hAnsi="Arial" w:eastAsia="Arial" w:cs="Arial"/>
          <w:color w:val="000000" w:themeColor="text1" w:themeTint="FF" w:themeShade="FF"/>
        </w:rPr>
        <w:t>-se a lógica para preenchimento da descrição para cada classificação da CNAE para cada Registro.</w:t>
      </w:r>
      <w:r w:rsidRPr="737C9C8E" w:rsidR="344FF5E3">
        <w:rPr>
          <w:rFonts w:ascii="Arial" w:hAnsi="Arial" w:eastAsia="Arial" w:cs="Arial"/>
          <w:color w:val="000000" w:themeColor="text1" w:themeTint="FF" w:themeShade="FF"/>
        </w:rPr>
        <w:t xml:space="preserve"> </w:t>
      </w:r>
      <w:r w:rsidRPr="737C9C8E" w:rsidR="78A37648">
        <w:rPr>
          <w:rFonts w:ascii="Arial" w:hAnsi="Arial" w:eastAsia="Arial" w:cs="Arial"/>
          <w:color w:val="000000" w:themeColor="text1" w:themeTint="FF" w:themeShade="FF"/>
        </w:rPr>
        <w:t xml:space="preserve">Os Setores entre Agropecuária, Indústria, Serviços e Administração Pública foram </w:t>
      </w:r>
      <w:r w:rsidRPr="737C9C8E" w:rsidR="5968ED99">
        <w:rPr>
          <w:rFonts w:ascii="Arial" w:hAnsi="Arial" w:eastAsia="Arial" w:cs="Arial"/>
          <w:color w:val="000000" w:themeColor="text1" w:themeTint="FF" w:themeShade="FF"/>
        </w:rPr>
        <w:t xml:space="preserve">relacionados por Seção </w:t>
      </w:r>
      <w:r w:rsidRPr="737C9C8E" w:rsidR="78A37648">
        <w:rPr>
          <w:rFonts w:ascii="Arial" w:hAnsi="Arial" w:eastAsia="Arial" w:cs="Arial"/>
          <w:color w:val="000000" w:themeColor="text1" w:themeTint="FF" w:themeShade="FF"/>
        </w:rPr>
        <w:t xml:space="preserve">definidos em conjunto com o professor </w:t>
      </w:r>
      <w:r w:rsidRPr="737C9C8E" w:rsidR="24F1A8B6">
        <w:rPr>
          <w:rFonts w:ascii="Arial" w:hAnsi="Arial" w:eastAsia="Arial" w:cs="Arial"/>
          <w:color w:val="000000" w:themeColor="text1" w:themeTint="FF" w:themeShade="FF"/>
        </w:rPr>
        <w:t xml:space="preserve">Flaviano </w:t>
      </w:r>
      <w:r w:rsidRPr="737C9C8E" w:rsidR="78A37648">
        <w:rPr>
          <w:rFonts w:ascii="Arial" w:hAnsi="Arial" w:eastAsia="Arial" w:cs="Arial"/>
          <w:color w:val="000000" w:themeColor="text1" w:themeTint="FF" w:themeShade="FF"/>
        </w:rPr>
        <w:t>conforme tabela de relação abaixo:</w:t>
      </w:r>
    </w:p>
    <w:p w:rsidR="550B7BEA" w:rsidP="737C9C8E" w:rsidRDefault="4B1B5907" w14:paraId="4050A5EF" w14:textId="1F6ADE0E">
      <w:pPr>
        <w:pStyle w:val="Normal"/>
        <w:spacing w:line="360" w:lineRule="auto"/>
        <w:ind w:firstLine="708"/>
        <w:jc w:val="both"/>
        <w:rPr>
          <w:rFonts w:ascii="Arial" w:hAnsi="Arial" w:eastAsia="Arial" w:cs="Arial"/>
          <w:color w:val="000000" w:themeColor="text1" w:themeTint="FF" w:themeShade="FF"/>
        </w:rPr>
      </w:pPr>
    </w:p>
    <w:p w:rsidR="550B7BEA" w:rsidP="737C9C8E" w:rsidRDefault="4B1B5907" w14:paraId="0E06A161" w14:textId="6FB2FCBD">
      <w:pPr>
        <w:pStyle w:val="Normal"/>
        <w:spacing w:line="360" w:lineRule="auto"/>
        <w:ind w:firstLine="708"/>
        <w:jc w:val="both"/>
        <w:rPr>
          <w:rFonts w:ascii="Arial" w:hAnsi="Arial" w:eastAsia="Arial" w:cs="Arial"/>
          <w:color w:val="000000" w:themeColor="text1" w:themeTint="FF" w:themeShade="FF"/>
        </w:rPr>
      </w:pPr>
    </w:p>
    <w:p w:rsidR="550B7BEA" w:rsidP="737C9C8E" w:rsidRDefault="4B1B5907" w14:paraId="7135F277" w14:textId="3BBB83FD">
      <w:pPr>
        <w:pStyle w:val="Normal"/>
        <w:spacing w:line="360" w:lineRule="auto"/>
        <w:ind w:firstLine="708"/>
        <w:jc w:val="both"/>
        <w:rPr>
          <w:rFonts w:ascii="Arial" w:hAnsi="Arial" w:eastAsia="Arial" w:cs="Arial"/>
          <w:color w:val="000000" w:themeColor="text1" w:themeTint="FF" w:themeShade="FF"/>
        </w:rPr>
      </w:pPr>
    </w:p>
    <w:p w:rsidR="550B7BEA" w:rsidP="737C9C8E" w:rsidRDefault="4B1B5907" w14:paraId="0FE8E3B8" w14:textId="0E9AEE05">
      <w:pPr>
        <w:spacing w:line="360" w:lineRule="auto"/>
        <w:ind w:firstLine="708"/>
        <w:jc w:val="center"/>
        <w:rPr>
          <w:rFonts w:ascii="Arial" w:hAnsi="Arial" w:eastAsia="Arial" w:cs="Arial"/>
          <w:color w:val="000000" w:themeColor="text1" w:themeTint="FF" w:themeShade="FF"/>
        </w:rPr>
      </w:pPr>
      <w:commentRangeStart w:id="1523482553"/>
      <w:r w:rsidRPr="737C9C8E" w:rsidR="78A37648">
        <w:rPr>
          <w:rFonts w:ascii="Arial" w:hAnsi="Arial" w:eastAsia="Arial" w:cs="Arial"/>
          <w:color w:val="000000" w:themeColor="text1" w:themeTint="FF" w:themeShade="FF"/>
        </w:rPr>
        <w:t>T</w:t>
      </w:r>
      <w:r w:rsidRPr="737C9C8E" w:rsidR="3D1FFDBE">
        <w:rPr>
          <w:rFonts w:ascii="Arial" w:hAnsi="Arial" w:eastAsia="Arial" w:cs="Arial"/>
          <w:color w:val="000000" w:themeColor="text1" w:themeTint="FF" w:themeShade="FF"/>
        </w:rPr>
        <w:t>abela</w:t>
      </w:r>
      <w:r w:rsidRPr="737C9C8E" w:rsidR="78A37648">
        <w:rPr>
          <w:rFonts w:ascii="Arial" w:hAnsi="Arial" w:eastAsia="Arial" w:cs="Arial"/>
          <w:color w:val="000000" w:themeColor="text1" w:themeTint="FF" w:themeShade="FF"/>
        </w:rPr>
        <w:t xml:space="preserve"> 1</w:t>
      </w:r>
      <w:r w:rsidRPr="737C9C8E" w:rsidR="46BAE978">
        <w:rPr>
          <w:rFonts w:ascii="Arial" w:hAnsi="Arial" w:eastAsia="Arial" w:cs="Arial"/>
          <w:color w:val="000000" w:themeColor="text1" w:themeTint="FF" w:themeShade="FF"/>
        </w:rPr>
        <w:t>: Relação Setor x Seção CNAE</w:t>
      </w:r>
      <w:commentRangeEnd w:id="1523482553"/>
      <w:r>
        <w:rPr>
          <w:rStyle w:val="CommentReference"/>
        </w:rPr>
        <w:commentReference w:id="1523482553"/>
      </w:r>
    </w:p>
    <w:tbl>
      <w:tblPr>
        <w:tblStyle w:val="Tabelacomgrade"/>
        <w:tblW w:w="0" w:type="auto"/>
        <w:tblBorders>
          <w:top w:val="single" w:color="auto" w:sz="6"/>
          <w:left w:val="single" w:color="auto" w:sz="6"/>
          <w:bottom w:val="single" w:color="auto" w:sz="6"/>
          <w:right w:val="single" w:color="auto" w:sz="6"/>
        </w:tblBorders>
        <w:tblLook w:val="04A0" w:firstRow="1" w:lastRow="0" w:firstColumn="1" w:lastColumn="0" w:noHBand="0" w:noVBand="1"/>
      </w:tblPr>
      <w:tblGrid>
        <w:gridCol w:w="915"/>
        <w:gridCol w:w="6418"/>
        <w:gridCol w:w="1575"/>
      </w:tblGrid>
      <w:tr w:rsidR="737C9C8E" w:rsidTr="737C9C8E" w14:paraId="506DA3BE">
        <w:trPr>
          <w:trHeight w:val="300"/>
        </w:trPr>
        <w:tc>
          <w:tcPr>
            <w:tcW w:w="915" w:type="dxa"/>
            <w:tcBorders>
              <w:top w:val="single" w:color="auto" w:sz="6"/>
              <w:left w:val="single" w:color="auto" w:sz="6"/>
            </w:tcBorders>
            <w:tcMar>
              <w:left w:w="90" w:type="dxa"/>
              <w:right w:w="90" w:type="dxa"/>
            </w:tcMar>
          </w:tcPr>
          <w:p w:rsidR="737C9C8E" w:rsidP="737C9C8E" w:rsidRDefault="737C9C8E" w14:noSpellErr="1" w14:paraId="7F146E6D" w14:textId="763A5429">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Seção</w:t>
            </w:r>
          </w:p>
        </w:tc>
        <w:tc>
          <w:tcPr>
            <w:tcW w:w="6418" w:type="dxa"/>
            <w:tcBorders>
              <w:top w:val="single" w:color="auto" w:sz="6"/>
            </w:tcBorders>
            <w:tcMar>
              <w:left w:w="90" w:type="dxa"/>
              <w:right w:w="90" w:type="dxa"/>
            </w:tcMar>
          </w:tcPr>
          <w:p w:rsidR="737C9C8E" w:rsidP="737C9C8E" w:rsidRDefault="737C9C8E" w14:noSpellErr="1" w14:paraId="2ECE4F15" w14:textId="4C60A205">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Denominação</w:t>
            </w:r>
          </w:p>
        </w:tc>
        <w:tc>
          <w:tcPr>
            <w:tcW w:w="1575" w:type="dxa"/>
            <w:tcBorders>
              <w:top w:val="single" w:color="auto" w:sz="6"/>
              <w:right w:val="single" w:color="auto" w:sz="6"/>
            </w:tcBorders>
            <w:tcMar>
              <w:left w:w="90" w:type="dxa"/>
              <w:right w:w="90" w:type="dxa"/>
            </w:tcMar>
          </w:tcPr>
          <w:p w:rsidR="737C9C8E" w:rsidP="737C9C8E" w:rsidRDefault="737C9C8E" w14:noSpellErr="1" w14:paraId="2F351254" w14:textId="0C44483E">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Setor</w:t>
            </w:r>
          </w:p>
        </w:tc>
      </w:tr>
      <w:tr w:rsidR="737C9C8E" w:rsidTr="737C9C8E" w14:paraId="4BA7D708">
        <w:trPr>
          <w:trHeight w:val="300"/>
        </w:trPr>
        <w:tc>
          <w:tcPr>
            <w:tcW w:w="915" w:type="dxa"/>
            <w:tcBorders>
              <w:left w:val="single" w:color="auto" w:sz="6"/>
            </w:tcBorders>
            <w:tcMar>
              <w:left w:w="90" w:type="dxa"/>
              <w:right w:w="90" w:type="dxa"/>
            </w:tcMar>
          </w:tcPr>
          <w:p w:rsidR="737C9C8E" w:rsidP="737C9C8E" w:rsidRDefault="737C9C8E" w14:noSpellErr="1" w14:paraId="4BDC7AB2" w14:textId="339800FD">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A</w:t>
            </w:r>
          </w:p>
        </w:tc>
        <w:tc>
          <w:tcPr>
            <w:tcW w:w="6418" w:type="dxa"/>
            <w:tcMar>
              <w:left w:w="90" w:type="dxa"/>
              <w:right w:w="90" w:type="dxa"/>
            </w:tcMar>
          </w:tcPr>
          <w:p w:rsidR="737C9C8E" w:rsidP="737C9C8E" w:rsidRDefault="737C9C8E" w14:noSpellErr="1" w14:paraId="6DB77D43" w14:textId="69811CB2">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Agricultura, pecuária, produção florestal, pesca e aquicultura</w:t>
            </w:r>
          </w:p>
        </w:tc>
        <w:tc>
          <w:tcPr>
            <w:tcW w:w="1575" w:type="dxa"/>
            <w:tcBorders>
              <w:right w:val="single" w:color="auto" w:sz="6"/>
            </w:tcBorders>
            <w:tcMar>
              <w:left w:w="90" w:type="dxa"/>
              <w:right w:w="90" w:type="dxa"/>
            </w:tcMar>
          </w:tcPr>
          <w:p w:rsidR="737C9C8E" w:rsidP="737C9C8E" w:rsidRDefault="737C9C8E" w14:noSpellErr="1" w14:paraId="0ED836DF" w14:textId="1C3C3013">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Primário</w:t>
            </w:r>
          </w:p>
        </w:tc>
      </w:tr>
      <w:tr w:rsidR="737C9C8E" w:rsidTr="737C9C8E" w14:paraId="65E86514">
        <w:trPr>
          <w:trHeight w:val="300"/>
        </w:trPr>
        <w:tc>
          <w:tcPr>
            <w:tcW w:w="915" w:type="dxa"/>
            <w:tcBorders>
              <w:left w:val="single" w:color="auto" w:sz="6"/>
            </w:tcBorders>
            <w:tcMar>
              <w:left w:w="90" w:type="dxa"/>
              <w:right w:w="90" w:type="dxa"/>
            </w:tcMar>
          </w:tcPr>
          <w:p w:rsidR="737C9C8E" w:rsidP="737C9C8E" w:rsidRDefault="737C9C8E" w14:noSpellErr="1" w14:paraId="19C864FA" w14:textId="65C9C5F6">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B</w:t>
            </w:r>
          </w:p>
        </w:tc>
        <w:tc>
          <w:tcPr>
            <w:tcW w:w="6418" w:type="dxa"/>
            <w:tcMar>
              <w:left w:w="90" w:type="dxa"/>
              <w:right w:w="90" w:type="dxa"/>
            </w:tcMar>
          </w:tcPr>
          <w:p w:rsidR="737C9C8E" w:rsidP="737C9C8E" w:rsidRDefault="737C9C8E" w14:noSpellErr="1" w14:paraId="3FE7DB60" w14:textId="06A9DDEA">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Indústrias extrativas</w:t>
            </w:r>
          </w:p>
        </w:tc>
        <w:tc>
          <w:tcPr>
            <w:tcW w:w="1575" w:type="dxa"/>
            <w:tcBorders>
              <w:right w:val="single" w:color="auto" w:sz="6"/>
            </w:tcBorders>
            <w:tcMar>
              <w:left w:w="90" w:type="dxa"/>
              <w:right w:w="90" w:type="dxa"/>
            </w:tcMar>
          </w:tcPr>
          <w:p w:rsidR="737C9C8E" w:rsidP="737C9C8E" w:rsidRDefault="737C9C8E" w14:noSpellErr="1" w14:paraId="1F2E5059" w14:textId="48027095">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Industrial</w:t>
            </w:r>
          </w:p>
        </w:tc>
      </w:tr>
      <w:tr w:rsidR="737C9C8E" w:rsidTr="737C9C8E" w14:paraId="76FF6BF0">
        <w:trPr>
          <w:trHeight w:val="300"/>
        </w:trPr>
        <w:tc>
          <w:tcPr>
            <w:tcW w:w="915" w:type="dxa"/>
            <w:tcBorders>
              <w:left w:val="single" w:color="auto" w:sz="6"/>
            </w:tcBorders>
            <w:tcMar>
              <w:left w:w="90" w:type="dxa"/>
              <w:right w:w="90" w:type="dxa"/>
            </w:tcMar>
          </w:tcPr>
          <w:p w:rsidR="737C9C8E" w:rsidP="737C9C8E" w:rsidRDefault="737C9C8E" w14:noSpellErr="1" w14:paraId="7A4142E9" w14:textId="57D5760D">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C</w:t>
            </w:r>
          </w:p>
        </w:tc>
        <w:tc>
          <w:tcPr>
            <w:tcW w:w="6418" w:type="dxa"/>
            <w:tcMar>
              <w:left w:w="90" w:type="dxa"/>
              <w:right w:w="90" w:type="dxa"/>
            </w:tcMar>
          </w:tcPr>
          <w:p w:rsidR="737C9C8E" w:rsidP="737C9C8E" w:rsidRDefault="737C9C8E" w14:noSpellErr="1" w14:paraId="57C90C81" w14:textId="0B9799E2">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Indústrias de transformação</w:t>
            </w:r>
          </w:p>
        </w:tc>
        <w:tc>
          <w:tcPr>
            <w:tcW w:w="1575" w:type="dxa"/>
            <w:tcBorders>
              <w:right w:val="single" w:color="auto" w:sz="6"/>
            </w:tcBorders>
            <w:tcMar>
              <w:left w:w="90" w:type="dxa"/>
              <w:right w:w="90" w:type="dxa"/>
            </w:tcMar>
          </w:tcPr>
          <w:p w:rsidR="737C9C8E" w:rsidP="737C9C8E" w:rsidRDefault="737C9C8E" w14:noSpellErr="1" w14:paraId="31559DC6" w14:textId="375BF167">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Industrial</w:t>
            </w:r>
          </w:p>
        </w:tc>
      </w:tr>
      <w:tr w:rsidR="737C9C8E" w:rsidTr="737C9C8E" w14:paraId="54E194AD">
        <w:trPr>
          <w:trHeight w:val="300"/>
        </w:trPr>
        <w:tc>
          <w:tcPr>
            <w:tcW w:w="915" w:type="dxa"/>
            <w:tcBorders>
              <w:left w:val="single" w:color="auto" w:sz="6"/>
            </w:tcBorders>
            <w:tcMar>
              <w:left w:w="90" w:type="dxa"/>
              <w:right w:w="90" w:type="dxa"/>
            </w:tcMar>
          </w:tcPr>
          <w:p w:rsidR="737C9C8E" w:rsidP="737C9C8E" w:rsidRDefault="737C9C8E" w14:noSpellErr="1" w14:paraId="2518D785" w14:textId="33176864">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D</w:t>
            </w:r>
          </w:p>
        </w:tc>
        <w:tc>
          <w:tcPr>
            <w:tcW w:w="6418" w:type="dxa"/>
            <w:tcMar>
              <w:left w:w="90" w:type="dxa"/>
              <w:right w:w="90" w:type="dxa"/>
            </w:tcMar>
          </w:tcPr>
          <w:p w:rsidR="737C9C8E" w:rsidP="737C9C8E" w:rsidRDefault="737C9C8E" w14:noSpellErr="1" w14:paraId="71D439FB" w14:textId="5901CB81">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Eletricidade e gás</w:t>
            </w:r>
          </w:p>
        </w:tc>
        <w:tc>
          <w:tcPr>
            <w:tcW w:w="1575" w:type="dxa"/>
            <w:tcBorders>
              <w:right w:val="single" w:color="auto" w:sz="6"/>
            </w:tcBorders>
            <w:tcMar>
              <w:left w:w="90" w:type="dxa"/>
              <w:right w:w="90" w:type="dxa"/>
            </w:tcMar>
          </w:tcPr>
          <w:p w:rsidR="737C9C8E" w:rsidP="737C9C8E" w:rsidRDefault="737C9C8E" w14:noSpellErr="1" w14:paraId="4D8D93CC" w14:textId="6DCCE2D9">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41B3D526">
        <w:trPr>
          <w:trHeight w:val="300"/>
        </w:trPr>
        <w:tc>
          <w:tcPr>
            <w:tcW w:w="915" w:type="dxa"/>
            <w:tcBorders>
              <w:left w:val="single" w:color="auto" w:sz="6"/>
            </w:tcBorders>
            <w:tcMar>
              <w:left w:w="90" w:type="dxa"/>
              <w:right w:w="90" w:type="dxa"/>
            </w:tcMar>
          </w:tcPr>
          <w:p w:rsidR="737C9C8E" w:rsidP="737C9C8E" w:rsidRDefault="737C9C8E" w14:noSpellErr="1" w14:paraId="3A3B4FD0" w14:textId="45E79C08">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E</w:t>
            </w:r>
          </w:p>
        </w:tc>
        <w:tc>
          <w:tcPr>
            <w:tcW w:w="6418" w:type="dxa"/>
            <w:tcMar>
              <w:left w:w="90" w:type="dxa"/>
              <w:right w:w="90" w:type="dxa"/>
            </w:tcMar>
          </w:tcPr>
          <w:p w:rsidR="737C9C8E" w:rsidP="737C9C8E" w:rsidRDefault="737C9C8E" w14:noSpellErr="1" w14:paraId="6B0AA98E" w14:textId="2FB648FF">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Água, esgoto, atividades de gestão de resíduos e descontaminação</w:t>
            </w:r>
          </w:p>
        </w:tc>
        <w:tc>
          <w:tcPr>
            <w:tcW w:w="1575" w:type="dxa"/>
            <w:tcBorders>
              <w:right w:val="single" w:color="auto" w:sz="6"/>
            </w:tcBorders>
            <w:tcMar>
              <w:left w:w="90" w:type="dxa"/>
              <w:right w:w="90" w:type="dxa"/>
            </w:tcMar>
          </w:tcPr>
          <w:p w:rsidR="737C9C8E" w:rsidP="737C9C8E" w:rsidRDefault="737C9C8E" w14:noSpellErr="1" w14:paraId="7D29B1F9" w14:textId="422A3662">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250D6A5C">
        <w:trPr>
          <w:trHeight w:val="300"/>
        </w:trPr>
        <w:tc>
          <w:tcPr>
            <w:tcW w:w="915" w:type="dxa"/>
            <w:tcBorders>
              <w:left w:val="single" w:color="auto" w:sz="6"/>
            </w:tcBorders>
            <w:tcMar>
              <w:left w:w="90" w:type="dxa"/>
              <w:right w:w="90" w:type="dxa"/>
            </w:tcMar>
          </w:tcPr>
          <w:p w:rsidR="737C9C8E" w:rsidP="737C9C8E" w:rsidRDefault="737C9C8E" w14:noSpellErr="1" w14:paraId="7F39E7E8" w14:textId="4B8911BC">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F</w:t>
            </w:r>
          </w:p>
        </w:tc>
        <w:tc>
          <w:tcPr>
            <w:tcW w:w="6418" w:type="dxa"/>
            <w:tcMar>
              <w:left w:w="90" w:type="dxa"/>
              <w:right w:w="90" w:type="dxa"/>
            </w:tcMar>
          </w:tcPr>
          <w:p w:rsidR="737C9C8E" w:rsidP="737C9C8E" w:rsidRDefault="737C9C8E" w14:noSpellErr="1" w14:paraId="19DAD628" w14:textId="047C2641">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Construção</w:t>
            </w:r>
          </w:p>
        </w:tc>
        <w:tc>
          <w:tcPr>
            <w:tcW w:w="1575" w:type="dxa"/>
            <w:tcBorders>
              <w:right w:val="single" w:color="auto" w:sz="6"/>
            </w:tcBorders>
            <w:tcMar>
              <w:left w:w="90" w:type="dxa"/>
              <w:right w:w="90" w:type="dxa"/>
            </w:tcMar>
          </w:tcPr>
          <w:p w:rsidR="737C9C8E" w:rsidP="737C9C8E" w:rsidRDefault="737C9C8E" w14:noSpellErr="1" w14:paraId="78621541" w14:textId="63C1355E">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25AF71D4">
        <w:trPr>
          <w:trHeight w:val="300"/>
        </w:trPr>
        <w:tc>
          <w:tcPr>
            <w:tcW w:w="915" w:type="dxa"/>
            <w:tcBorders>
              <w:left w:val="single" w:color="auto" w:sz="6"/>
            </w:tcBorders>
            <w:tcMar>
              <w:left w:w="90" w:type="dxa"/>
              <w:right w:w="90" w:type="dxa"/>
            </w:tcMar>
          </w:tcPr>
          <w:p w:rsidR="737C9C8E" w:rsidP="737C9C8E" w:rsidRDefault="737C9C8E" w14:noSpellErr="1" w14:paraId="780F951C" w14:textId="78C7195A">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G</w:t>
            </w:r>
          </w:p>
        </w:tc>
        <w:tc>
          <w:tcPr>
            <w:tcW w:w="6418" w:type="dxa"/>
            <w:tcMar>
              <w:left w:w="90" w:type="dxa"/>
              <w:right w:w="90" w:type="dxa"/>
            </w:tcMar>
          </w:tcPr>
          <w:p w:rsidR="737C9C8E" w:rsidP="737C9C8E" w:rsidRDefault="737C9C8E" w14:noSpellErr="1" w14:paraId="66FE2279" w14:textId="188109E3">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Comércio; reparação de veículos automotores e motocicletas</w:t>
            </w:r>
          </w:p>
        </w:tc>
        <w:tc>
          <w:tcPr>
            <w:tcW w:w="1575" w:type="dxa"/>
            <w:tcBorders>
              <w:right w:val="single" w:color="auto" w:sz="6"/>
            </w:tcBorders>
            <w:tcMar>
              <w:left w:w="90" w:type="dxa"/>
              <w:right w:w="90" w:type="dxa"/>
            </w:tcMar>
          </w:tcPr>
          <w:p w:rsidR="737C9C8E" w:rsidP="737C9C8E" w:rsidRDefault="737C9C8E" w14:noSpellErr="1" w14:paraId="6E1FC704" w14:textId="58A002A3">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p w:rsidR="737C9C8E" w:rsidP="737C9C8E" w:rsidRDefault="737C9C8E" w14:noSpellErr="1" w14:paraId="6E787452" w14:textId="22E4F0FE">
            <w:pPr>
              <w:rPr>
                <w:rFonts w:ascii="Cambria" w:hAnsi="Cambria" w:eastAsia="Cambria" w:cs="Cambria"/>
                <w:color w:val="000000" w:themeColor="text1" w:themeTint="FF" w:themeShade="FF"/>
                <w:sz w:val="22"/>
                <w:szCs w:val="22"/>
              </w:rPr>
            </w:pPr>
          </w:p>
        </w:tc>
      </w:tr>
      <w:tr w:rsidR="737C9C8E" w:rsidTr="737C9C8E" w14:paraId="111709E5">
        <w:trPr>
          <w:trHeight w:val="300"/>
        </w:trPr>
        <w:tc>
          <w:tcPr>
            <w:tcW w:w="915" w:type="dxa"/>
            <w:tcBorders>
              <w:left w:val="single" w:color="auto" w:sz="6"/>
            </w:tcBorders>
            <w:tcMar>
              <w:left w:w="90" w:type="dxa"/>
              <w:right w:w="90" w:type="dxa"/>
            </w:tcMar>
          </w:tcPr>
          <w:p w:rsidR="737C9C8E" w:rsidP="737C9C8E" w:rsidRDefault="737C9C8E" w14:noSpellErr="1" w14:paraId="48AAD6B1" w14:textId="6EDEDF22">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H</w:t>
            </w:r>
          </w:p>
        </w:tc>
        <w:tc>
          <w:tcPr>
            <w:tcW w:w="6418" w:type="dxa"/>
            <w:tcMar>
              <w:left w:w="90" w:type="dxa"/>
              <w:right w:w="90" w:type="dxa"/>
            </w:tcMar>
          </w:tcPr>
          <w:p w:rsidR="737C9C8E" w:rsidP="737C9C8E" w:rsidRDefault="737C9C8E" w14:noSpellErr="1" w14:paraId="1F91AFC8" w14:textId="1A5CC302">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Transporte, armazenagem e correio</w:t>
            </w:r>
          </w:p>
        </w:tc>
        <w:tc>
          <w:tcPr>
            <w:tcW w:w="1575" w:type="dxa"/>
            <w:tcBorders>
              <w:right w:val="single" w:color="auto" w:sz="6"/>
            </w:tcBorders>
            <w:tcMar>
              <w:left w:w="90" w:type="dxa"/>
              <w:right w:w="90" w:type="dxa"/>
            </w:tcMar>
          </w:tcPr>
          <w:p w:rsidR="737C9C8E" w:rsidP="737C9C8E" w:rsidRDefault="737C9C8E" w14:noSpellErr="1" w14:paraId="30BDFACD" w14:textId="3B778B5F">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42A89E79">
        <w:trPr>
          <w:trHeight w:val="300"/>
        </w:trPr>
        <w:tc>
          <w:tcPr>
            <w:tcW w:w="915" w:type="dxa"/>
            <w:tcBorders>
              <w:left w:val="single" w:color="auto" w:sz="6"/>
            </w:tcBorders>
            <w:tcMar>
              <w:left w:w="90" w:type="dxa"/>
              <w:right w:w="90" w:type="dxa"/>
            </w:tcMar>
          </w:tcPr>
          <w:p w:rsidR="737C9C8E" w:rsidP="737C9C8E" w:rsidRDefault="737C9C8E" w14:noSpellErr="1" w14:paraId="6412F28E" w14:textId="0E3E87DA">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I</w:t>
            </w:r>
          </w:p>
        </w:tc>
        <w:tc>
          <w:tcPr>
            <w:tcW w:w="6418" w:type="dxa"/>
            <w:tcMar>
              <w:left w:w="90" w:type="dxa"/>
              <w:right w:w="90" w:type="dxa"/>
            </w:tcMar>
          </w:tcPr>
          <w:p w:rsidR="737C9C8E" w:rsidP="737C9C8E" w:rsidRDefault="737C9C8E" w14:noSpellErr="1" w14:paraId="02665635" w14:textId="7AED57C4">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Alojamento e alimentação</w:t>
            </w:r>
          </w:p>
        </w:tc>
        <w:tc>
          <w:tcPr>
            <w:tcW w:w="1575" w:type="dxa"/>
            <w:tcBorders>
              <w:right w:val="single" w:color="auto" w:sz="6"/>
            </w:tcBorders>
            <w:tcMar>
              <w:left w:w="90" w:type="dxa"/>
              <w:right w:w="90" w:type="dxa"/>
            </w:tcMar>
          </w:tcPr>
          <w:p w:rsidR="737C9C8E" w:rsidP="737C9C8E" w:rsidRDefault="737C9C8E" w14:noSpellErr="1" w14:paraId="066FBD03" w14:textId="3FDE6D4A">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6BC58478">
        <w:trPr>
          <w:trHeight w:val="300"/>
        </w:trPr>
        <w:tc>
          <w:tcPr>
            <w:tcW w:w="915" w:type="dxa"/>
            <w:tcBorders>
              <w:left w:val="single" w:color="auto" w:sz="6"/>
            </w:tcBorders>
            <w:tcMar>
              <w:left w:w="90" w:type="dxa"/>
              <w:right w:w="90" w:type="dxa"/>
            </w:tcMar>
          </w:tcPr>
          <w:p w:rsidR="737C9C8E" w:rsidP="737C9C8E" w:rsidRDefault="737C9C8E" w14:noSpellErr="1" w14:paraId="31EA0E9E" w14:textId="2582CE55">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J</w:t>
            </w:r>
          </w:p>
        </w:tc>
        <w:tc>
          <w:tcPr>
            <w:tcW w:w="6418" w:type="dxa"/>
            <w:tcMar>
              <w:left w:w="90" w:type="dxa"/>
              <w:right w:w="90" w:type="dxa"/>
            </w:tcMar>
          </w:tcPr>
          <w:p w:rsidR="737C9C8E" w:rsidP="737C9C8E" w:rsidRDefault="737C9C8E" w14:noSpellErr="1" w14:paraId="1B337164" w14:textId="303E75CB">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Informação e comunicação</w:t>
            </w:r>
          </w:p>
        </w:tc>
        <w:tc>
          <w:tcPr>
            <w:tcW w:w="1575" w:type="dxa"/>
            <w:tcBorders>
              <w:right w:val="single" w:color="auto" w:sz="6"/>
            </w:tcBorders>
            <w:tcMar>
              <w:left w:w="90" w:type="dxa"/>
              <w:right w:w="90" w:type="dxa"/>
            </w:tcMar>
          </w:tcPr>
          <w:p w:rsidR="737C9C8E" w:rsidP="737C9C8E" w:rsidRDefault="737C9C8E" w14:noSpellErr="1" w14:paraId="711CE3AB" w14:textId="448972D5">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46891C40">
        <w:trPr>
          <w:trHeight w:val="300"/>
        </w:trPr>
        <w:tc>
          <w:tcPr>
            <w:tcW w:w="915" w:type="dxa"/>
            <w:tcBorders>
              <w:left w:val="single" w:color="auto" w:sz="6"/>
            </w:tcBorders>
            <w:tcMar>
              <w:left w:w="90" w:type="dxa"/>
              <w:right w:w="90" w:type="dxa"/>
            </w:tcMar>
          </w:tcPr>
          <w:p w:rsidR="737C9C8E" w:rsidP="737C9C8E" w:rsidRDefault="737C9C8E" w14:noSpellErr="1" w14:paraId="12DC26E8" w14:textId="0FE224D3">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K</w:t>
            </w:r>
          </w:p>
        </w:tc>
        <w:tc>
          <w:tcPr>
            <w:tcW w:w="6418" w:type="dxa"/>
            <w:tcMar>
              <w:left w:w="90" w:type="dxa"/>
              <w:right w:w="90" w:type="dxa"/>
            </w:tcMar>
          </w:tcPr>
          <w:p w:rsidR="737C9C8E" w:rsidP="737C9C8E" w:rsidRDefault="737C9C8E" w14:noSpellErr="1" w14:paraId="58ADE1D7" w14:textId="34DDEE97">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Atividades financeiras, de seguros e serviços relacionados</w:t>
            </w:r>
          </w:p>
        </w:tc>
        <w:tc>
          <w:tcPr>
            <w:tcW w:w="1575" w:type="dxa"/>
            <w:tcBorders>
              <w:right w:val="single" w:color="auto" w:sz="6"/>
            </w:tcBorders>
            <w:tcMar>
              <w:left w:w="90" w:type="dxa"/>
              <w:right w:w="90" w:type="dxa"/>
            </w:tcMar>
          </w:tcPr>
          <w:p w:rsidR="737C9C8E" w:rsidP="737C9C8E" w:rsidRDefault="737C9C8E" w14:noSpellErr="1" w14:paraId="7BF64199" w14:textId="71196A21">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69709ADA">
        <w:trPr>
          <w:trHeight w:val="300"/>
        </w:trPr>
        <w:tc>
          <w:tcPr>
            <w:tcW w:w="915" w:type="dxa"/>
            <w:tcBorders>
              <w:left w:val="single" w:color="auto" w:sz="6"/>
            </w:tcBorders>
            <w:tcMar>
              <w:left w:w="90" w:type="dxa"/>
              <w:right w:w="90" w:type="dxa"/>
            </w:tcMar>
          </w:tcPr>
          <w:p w:rsidR="737C9C8E" w:rsidP="737C9C8E" w:rsidRDefault="737C9C8E" w14:noSpellErr="1" w14:paraId="3C9271C4" w14:textId="7F161A94">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L</w:t>
            </w:r>
          </w:p>
        </w:tc>
        <w:tc>
          <w:tcPr>
            <w:tcW w:w="6418" w:type="dxa"/>
            <w:tcMar>
              <w:left w:w="90" w:type="dxa"/>
              <w:right w:w="90" w:type="dxa"/>
            </w:tcMar>
          </w:tcPr>
          <w:p w:rsidR="737C9C8E" w:rsidP="737C9C8E" w:rsidRDefault="737C9C8E" w14:noSpellErr="1" w14:paraId="731E84AA" w14:textId="0D391E27">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Atividades imobiliárias</w:t>
            </w:r>
          </w:p>
        </w:tc>
        <w:tc>
          <w:tcPr>
            <w:tcW w:w="1575" w:type="dxa"/>
            <w:tcBorders>
              <w:right w:val="single" w:color="auto" w:sz="6"/>
            </w:tcBorders>
            <w:tcMar>
              <w:left w:w="90" w:type="dxa"/>
              <w:right w:w="90" w:type="dxa"/>
            </w:tcMar>
          </w:tcPr>
          <w:p w:rsidR="737C9C8E" w:rsidP="737C9C8E" w:rsidRDefault="737C9C8E" w14:noSpellErr="1" w14:paraId="7AE19223" w14:textId="2B8A65A5">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115FCABB">
        <w:trPr>
          <w:trHeight w:val="300"/>
        </w:trPr>
        <w:tc>
          <w:tcPr>
            <w:tcW w:w="915" w:type="dxa"/>
            <w:tcBorders>
              <w:left w:val="single" w:color="auto" w:sz="6"/>
            </w:tcBorders>
            <w:tcMar>
              <w:left w:w="90" w:type="dxa"/>
              <w:right w:w="90" w:type="dxa"/>
            </w:tcMar>
          </w:tcPr>
          <w:p w:rsidR="737C9C8E" w:rsidP="737C9C8E" w:rsidRDefault="737C9C8E" w14:noSpellErr="1" w14:paraId="4959907E" w14:textId="0C13ABC2">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M</w:t>
            </w:r>
          </w:p>
        </w:tc>
        <w:tc>
          <w:tcPr>
            <w:tcW w:w="6418" w:type="dxa"/>
            <w:tcMar>
              <w:left w:w="90" w:type="dxa"/>
              <w:right w:w="90" w:type="dxa"/>
            </w:tcMar>
          </w:tcPr>
          <w:p w:rsidR="737C9C8E" w:rsidP="737C9C8E" w:rsidRDefault="737C9C8E" w14:noSpellErr="1" w14:paraId="2BCE48BC" w14:textId="0F0926D9">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Atividades profissionais, científicas e técnicas</w:t>
            </w:r>
          </w:p>
        </w:tc>
        <w:tc>
          <w:tcPr>
            <w:tcW w:w="1575" w:type="dxa"/>
            <w:tcBorders>
              <w:right w:val="single" w:color="auto" w:sz="6"/>
            </w:tcBorders>
            <w:tcMar>
              <w:left w:w="90" w:type="dxa"/>
              <w:right w:w="90" w:type="dxa"/>
            </w:tcMar>
          </w:tcPr>
          <w:p w:rsidR="737C9C8E" w:rsidP="737C9C8E" w:rsidRDefault="737C9C8E" w14:noSpellErr="1" w14:paraId="5E9F4D0D" w14:textId="6FC155A1">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060D008F">
        <w:trPr>
          <w:trHeight w:val="300"/>
        </w:trPr>
        <w:tc>
          <w:tcPr>
            <w:tcW w:w="915" w:type="dxa"/>
            <w:tcBorders>
              <w:left w:val="single" w:color="auto" w:sz="6"/>
            </w:tcBorders>
            <w:tcMar>
              <w:left w:w="90" w:type="dxa"/>
              <w:right w:w="90" w:type="dxa"/>
            </w:tcMar>
          </w:tcPr>
          <w:p w:rsidR="737C9C8E" w:rsidP="737C9C8E" w:rsidRDefault="737C9C8E" w14:noSpellErr="1" w14:paraId="1EDB7902" w14:textId="2E6872DE">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N</w:t>
            </w:r>
          </w:p>
        </w:tc>
        <w:tc>
          <w:tcPr>
            <w:tcW w:w="6418" w:type="dxa"/>
            <w:tcMar>
              <w:left w:w="90" w:type="dxa"/>
              <w:right w:w="90" w:type="dxa"/>
            </w:tcMar>
          </w:tcPr>
          <w:p w:rsidR="737C9C8E" w:rsidP="737C9C8E" w:rsidRDefault="737C9C8E" w14:noSpellErr="1" w14:paraId="1557137F" w14:textId="4446092E">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Atividades administrativas e serviços complementares</w:t>
            </w:r>
          </w:p>
        </w:tc>
        <w:tc>
          <w:tcPr>
            <w:tcW w:w="1575" w:type="dxa"/>
            <w:tcBorders>
              <w:right w:val="single" w:color="auto" w:sz="6"/>
            </w:tcBorders>
            <w:tcMar>
              <w:left w:w="90" w:type="dxa"/>
              <w:right w:w="90" w:type="dxa"/>
            </w:tcMar>
          </w:tcPr>
          <w:p w:rsidR="737C9C8E" w:rsidP="737C9C8E" w:rsidRDefault="737C9C8E" w14:noSpellErr="1" w14:paraId="3D9993EC" w14:textId="498272DE">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4EC50777">
        <w:trPr>
          <w:trHeight w:val="348"/>
        </w:trPr>
        <w:tc>
          <w:tcPr>
            <w:tcW w:w="915" w:type="dxa"/>
            <w:tcBorders>
              <w:left w:val="single" w:color="auto" w:sz="6"/>
            </w:tcBorders>
            <w:tcMar>
              <w:left w:w="90" w:type="dxa"/>
              <w:right w:w="90" w:type="dxa"/>
            </w:tcMar>
          </w:tcPr>
          <w:p w:rsidR="737C9C8E" w:rsidP="737C9C8E" w:rsidRDefault="737C9C8E" w14:noSpellErr="1" w14:paraId="12568E7B" w14:textId="42D015D5">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O</w:t>
            </w:r>
          </w:p>
        </w:tc>
        <w:tc>
          <w:tcPr>
            <w:tcW w:w="6418" w:type="dxa"/>
            <w:tcMar>
              <w:left w:w="90" w:type="dxa"/>
              <w:right w:w="90" w:type="dxa"/>
            </w:tcMar>
          </w:tcPr>
          <w:p w:rsidR="737C9C8E" w:rsidP="737C9C8E" w:rsidRDefault="737C9C8E" w14:noSpellErr="1" w14:paraId="1BBA838B" w14:textId="2204FBB4">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Administração pública, defesa e seguridade social</w:t>
            </w:r>
          </w:p>
        </w:tc>
        <w:tc>
          <w:tcPr>
            <w:tcW w:w="1575" w:type="dxa"/>
            <w:tcBorders>
              <w:right w:val="single" w:color="auto" w:sz="6"/>
            </w:tcBorders>
            <w:tcMar>
              <w:left w:w="90" w:type="dxa"/>
              <w:right w:w="90" w:type="dxa"/>
            </w:tcMar>
          </w:tcPr>
          <w:p w:rsidR="737C9C8E" w:rsidP="737C9C8E" w:rsidRDefault="737C9C8E" w14:noSpellErr="1" w14:paraId="48FB6DD3" w14:textId="44357D2C">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Administração Pública</w:t>
            </w:r>
          </w:p>
        </w:tc>
      </w:tr>
      <w:tr w:rsidR="737C9C8E" w:rsidTr="737C9C8E" w14:paraId="36D40D8B">
        <w:trPr>
          <w:trHeight w:val="300"/>
        </w:trPr>
        <w:tc>
          <w:tcPr>
            <w:tcW w:w="915" w:type="dxa"/>
            <w:tcBorders>
              <w:left w:val="single" w:color="auto" w:sz="6"/>
            </w:tcBorders>
            <w:tcMar>
              <w:left w:w="90" w:type="dxa"/>
              <w:right w:w="90" w:type="dxa"/>
            </w:tcMar>
          </w:tcPr>
          <w:p w:rsidR="737C9C8E" w:rsidP="737C9C8E" w:rsidRDefault="737C9C8E" w14:noSpellErr="1" w14:paraId="2E7A84D6" w14:textId="6E203429">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P</w:t>
            </w:r>
          </w:p>
        </w:tc>
        <w:tc>
          <w:tcPr>
            <w:tcW w:w="6418" w:type="dxa"/>
            <w:tcMar>
              <w:left w:w="90" w:type="dxa"/>
              <w:right w:w="90" w:type="dxa"/>
            </w:tcMar>
          </w:tcPr>
          <w:p w:rsidR="737C9C8E" w:rsidP="737C9C8E" w:rsidRDefault="737C9C8E" w14:noSpellErr="1" w14:paraId="40F2FBBE" w14:textId="00F1BF5D">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Educação</w:t>
            </w:r>
          </w:p>
        </w:tc>
        <w:tc>
          <w:tcPr>
            <w:tcW w:w="1575" w:type="dxa"/>
            <w:tcBorders>
              <w:right w:val="single" w:color="auto" w:sz="6"/>
            </w:tcBorders>
            <w:tcMar>
              <w:left w:w="90" w:type="dxa"/>
              <w:right w:w="90" w:type="dxa"/>
            </w:tcMar>
          </w:tcPr>
          <w:p w:rsidR="737C9C8E" w:rsidP="737C9C8E" w:rsidRDefault="737C9C8E" w14:noSpellErr="1" w14:paraId="271AF0F9" w14:textId="5B562B2D">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5FCBE092">
        <w:trPr>
          <w:trHeight w:val="300"/>
        </w:trPr>
        <w:tc>
          <w:tcPr>
            <w:tcW w:w="915" w:type="dxa"/>
            <w:tcBorders>
              <w:left w:val="single" w:color="auto" w:sz="6"/>
            </w:tcBorders>
            <w:tcMar>
              <w:left w:w="90" w:type="dxa"/>
              <w:right w:w="90" w:type="dxa"/>
            </w:tcMar>
          </w:tcPr>
          <w:p w:rsidR="737C9C8E" w:rsidP="737C9C8E" w:rsidRDefault="737C9C8E" w14:noSpellErr="1" w14:paraId="6A3AA074" w14:textId="61D119B7">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Q</w:t>
            </w:r>
          </w:p>
        </w:tc>
        <w:tc>
          <w:tcPr>
            <w:tcW w:w="6418" w:type="dxa"/>
            <w:tcMar>
              <w:left w:w="90" w:type="dxa"/>
              <w:right w:w="90" w:type="dxa"/>
            </w:tcMar>
          </w:tcPr>
          <w:p w:rsidR="737C9C8E" w:rsidP="737C9C8E" w:rsidRDefault="737C9C8E" w14:noSpellErr="1" w14:paraId="3C08BE35" w14:textId="451303ED">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Saúde humana e serviços sociais</w:t>
            </w:r>
          </w:p>
        </w:tc>
        <w:tc>
          <w:tcPr>
            <w:tcW w:w="1575" w:type="dxa"/>
            <w:tcBorders>
              <w:right w:val="single" w:color="auto" w:sz="6"/>
            </w:tcBorders>
            <w:tcMar>
              <w:left w:w="90" w:type="dxa"/>
              <w:right w:w="90" w:type="dxa"/>
            </w:tcMar>
          </w:tcPr>
          <w:p w:rsidR="737C9C8E" w:rsidP="737C9C8E" w:rsidRDefault="737C9C8E" w14:noSpellErr="1" w14:paraId="06332C55" w14:textId="220D6F01">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3043C169">
        <w:trPr>
          <w:trHeight w:val="300"/>
        </w:trPr>
        <w:tc>
          <w:tcPr>
            <w:tcW w:w="915" w:type="dxa"/>
            <w:tcBorders>
              <w:left w:val="single" w:color="auto" w:sz="6"/>
            </w:tcBorders>
            <w:tcMar>
              <w:left w:w="90" w:type="dxa"/>
              <w:right w:w="90" w:type="dxa"/>
            </w:tcMar>
          </w:tcPr>
          <w:p w:rsidR="737C9C8E" w:rsidP="737C9C8E" w:rsidRDefault="737C9C8E" w14:noSpellErr="1" w14:paraId="1955FE48" w14:textId="3030CA16">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R</w:t>
            </w:r>
          </w:p>
        </w:tc>
        <w:tc>
          <w:tcPr>
            <w:tcW w:w="6418" w:type="dxa"/>
            <w:tcMar>
              <w:left w:w="90" w:type="dxa"/>
              <w:right w:w="90" w:type="dxa"/>
            </w:tcMar>
          </w:tcPr>
          <w:p w:rsidR="737C9C8E" w:rsidP="737C9C8E" w:rsidRDefault="737C9C8E" w14:noSpellErr="1" w14:paraId="4E3DB6DA" w14:textId="5B6A9DC1">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Artes, cultura, esporte e recreação</w:t>
            </w:r>
          </w:p>
        </w:tc>
        <w:tc>
          <w:tcPr>
            <w:tcW w:w="1575" w:type="dxa"/>
            <w:tcBorders>
              <w:right w:val="single" w:color="auto" w:sz="6"/>
            </w:tcBorders>
            <w:tcMar>
              <w:left w:w="90" w:type="dxa"/>
              <w:right w:w="90" w:type="dxa"/>
            </w:tcMar>
          </w:tcPr>
          <w:p w:rsidR="737C9C8E" w:rsidP="737C9C8E" w:rsidRDefault="737C9C8E" w14:noSpellErr="1" w14:paraId="79F54C2E" w14:textId="7EEA012B">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47999F6F">
        <w:trPr>
          <w:trHeight w:val="300"/>
        </w:trPr>
        <w:tc>
          <w:tcPr>
            <w:tcW w:w="915" w:type="dxa"/>
            <w:tcBorders>
              <w:left w:val="single" w:color="auto" w:sz="6"/>
            </w:tcBorders>
            <w:tcMar>
              <w:left w:w="90" w:type="dxa"/>
              <w:right w:w="90" w:type="dxa"/>
            </w:tcMar>
          </w:tcPr>
          <w:p w:rsidR="737C9C8E" w:rsidP="737C9C8E" w:rsidRDefault="737C9C8E" w14:noSpellErr="1" w14:paraId="4A85B52A" w14:textId="0A341CE4">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S</w:t>
            </w:r>
          </w:p>
        </w:tc>
        <w:tc>
          <w:tcPr>
            <w:tcW w:w="6418" w:type="dxa"/>
            <w:tcMar>
              <w:left w:w="90" w:type="dxa"/>
              <w:right w:w="90" w:type="dxa"/>
            </w:tcMar>
          </w:tcPr>
          <w:p w:rsidR="737C9C8E" w:rsidP="737C9C8E" w:rsidRDefault="737C9C8E" w14:noSpellErr="1" w14:paraId="7E45CE99" w14:textId="09F42BC0">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Outras atividades de serviços</w:t>
            </w:r>
          </w:p>
        </w:tc>
        <w:tc>
          <w:tcPr>
            <w:tcW w:w="1575" w:type="dxa"/>
            <w:tcBorders>
              <w:right w:val="single" w:color="auto" w:sz="6"/>
            </w:tcBorders>
            <w:tcMar>
              <w:left w:w="90" w:type="dxa"/>
              <w:right w:w="90" w:type="dxa"/>
            </w:tcMar>
          </w:tcPr>
          <w:p w:rsidR="737C9C8E" w:rsidP="737C9C8E" w:rsidRDefault="737C9C8E" w14:noSpellErr="1" w14:paraId="402FD0D2" w14:textId="1CA249BD">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72040DC9">
        <w:trPr>
          <w:trHeight w:val="300"/>
        </w:trPr>
        <w:tc>
          <w:tcPr>
            <w:tcW w:w="915" w:type="dxa"/>
            <w:tcBorders>
              <w:left w:val="single" w:color="auto" w:sz="6"/>
            </w:tcBorders>
            <w:tcMar>
              <w:left w:w="90" w:type="dxa"/>
              <w:right w:w="90" w:type="dxa"/>
            </w:tcMar>
          </w:tcPr>
          <w:p w:rsidR="737C9C8E" w:rsidP="737C9C8E" w:rsidRDefault="737C9C8E" w14:noSpellErr="1" w14:paraId="719D8D3E" w14:textId="6CFEBF50">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T</w:t>
            </w:r>
          </w:p>
        </w:tc>
        <w:tc>
          <w:tcPr>
            <w:tcW w:w="6418" w:type="dxa"/>
            <w:tcMar>
              <w:left w:w="90" w:type="dxa"/>
              <w:right w:w="90" w:type="dxa"/>
            </w:tcMar>
          </w:tcPr>
          <w:p w:rsidR="737C9C8E" w:rsidP="737C9C8E" w:rsidRDefault="737C9C8E" w14:noSpellErr="1" w14:paraId="29CEE066" w14:textId="19B9742B">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 domésticos</w:t>
            </w:r>
          </w:p>
        </w:tc>
        <w:tc>
          <w:tcPr>
            <w:tcW w:w="1575" w:type="dxa"/>
            <w:tcBorders>
              <w:right w:val="single" w:color="auto" w:sz="6"/>
            </w:tcBorders>
            <w:tcMar>
              <w:left w:w="90" w:type="dxa"/>
              <w:right w:w="90" w:type="dxa"/>
            </w:tcMar>
          </w:tcPr>
          <w:p w:rsidR="737C9C8E" w:rsidP="737C9C8E" w:rsidRDefault="737C9C8E" w14:noSpellErr="1" w14:paraId="5DDCCA8D" w14:textId="155C96BE">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r w:rsidR="737C9C8E" w:rsidTr="737C9C8E" w14:paraId="28D544AE">
        <w:trPr>
          <w:trHeight w:val="300"/>
        </w:trPr>
        <w:tc>
          <w:tcPr>
            <w:tcW w:w="915" w:type="dxa"/>
            <w:tcBorders>
              <w:left w:val="single" w:color="auto" w:sz="6"/>
              <w:bottom w:val="single" w:color="auto" w:sz="6"/>
            </w:tcBorders>
            <w:tcMar>
              <w:left w:w="90" w:type="dxa"/>
              <w:right w:w="90" w:type="dxa"/>
            </w:tcMar>
          </w:tcPr>
          <w:p w:rsidR="737C9C8E" w:rsidP="737C9C8E" w:rsidRDefault="737C9C8E" w14:noSpellErr="1" w14:paraId="0F8328C8" w14:textId="53B89BAB">
            <w:pPr>
              <w:jc w:val="center"/>
              <w:rPr>
                <w:rFonts w:ascii="Cambria" w:hAnsi="Cambria" w:eastAsia="Cambria" w:cs="Cambria"/>
                <w:color w:val="000000" w:themeColor="text1" w:themeTint="FF" w:themeShade="FF"/>
                <w:sz w:val="22"/>
                <w:szCs w:val="22"/>
              </w:rPr>
            </w:pPr>
            <w:r w:rsidRPr="737C9C8E" w:rsidR="737C9C8E">
              <w:rPr>
                <w:rFonts w:ascii="Cambria" w:hAnsi="Cambria" w:eastAsia="Cambria" w:cs="Cambria"/>
                <w:b w:val="1"/>
                <w:bCs w:val="1"/>
                <w:color w:val="000000" w:themeColor="text1" w:themeTint="FF" w:themeShade="FF"/>
                <w:sz w:val="22"/>
                <w:szCs w:val="22"/>
                <w:lang w:val="en-US"/>
              </w:rPr>
              <w:t>U</w:t>
            </w:r>
          </w:p>
        </w:tc>
        <w:tc>
          <w:tcPr>
            <w:tcW w:w="6418" w:type="dxa"/>
            <w:tcBorders>
              <w:bottom w:val="single" w:color="auto" w:sz="6"/>
            </w:tcBorders>
            <w:tcMar>
              <w:left w:w="90" w:type="dxa"/>
              <w:right w:w="90" w:type="dxa"/>
            </w:tcMar>
          </w:tcPr>
          <w:p w:rsidR="737C9C8E" w:rsidP="737C9C8E" w:rsidRDefault="737C9C8E" w14:noSpellErr="1" w14:paraId="3A3A2803" w14:textId="2B7E0419">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Organismos internacionais e outras instituições extraterritoriais</w:t>
            </w:r>
          </w:p>
        </w:tc>
        <w:tc>
          <w:tcPr>
            <w:tcW w:w="1575" w:type="dxa"/>
            <w:tcBorders>
              <w:bottom w:val="single" w:color="auto" w:sz="6"/>
              <w:right w:val="single" w:color="auto" w:sz="6"/>
            </w:tcBorders>
            <w:tcMar>
              <w:left w:w="90" w:type="dxa"/>
              <w:right w:w="90" w:type="dxa"/>
            </w:tcMar>
          </w:tcPr>
          <w:p w:rsidR="737C9C8E" w:rsidP="737C9C8E" w:rsidRDefault="737C9C8E" w14:noSpellErr="1" w14:paraId="2A465B74" w14:textId="3E1F8EEB">
            <w:pPr>
              <w:rPr>
                <w:rFonts w:ascii="Cambria" w:hAnsi="Cambria" w:eastAsia="Cambria" w:cs="Cambria"/>
                <w:color w:val="000000" w:themeColor="text1" w:themeTint="FF" w:themeShade="FF"/>
                <w:sz w:val="22"/>
                <w:szCs w:val="22"/>
              </w:rPr>
            </w:pPr>
            <w:r w:rsidRPr="737C9C8E" w:rsidR="737C9C8E">
              <w:rPr>
                <w:rFonts w:ascii="Cambria" w:hAnsi="Cambria" w:eastAsia="Cambria" w:cs="Cambria"/>
                <w:color w:val="000000" w:themeColor="text1" w:themeTint="FF" w:themeShade="FF"/>
                <w:sz w:val="22"/>
                <w:szCs w:val="22"/>
                <w:lang w:val="en-US"/>
              </w:rPr>
              <w:t>Serviços</w:t>
            </w:r>
          </w:p>
        </w:tc>
      </w:tr>
    </w:tbl>
    <w:p w:rsidR="550B7BEA" w:rsidP="737C9C8E" w:rsidRDefault="4B1B5907" w14:paraId="5CA5CD4A" w14:textId="3B0E5AC9">
      <w:pPr>
        <w:pStyle w:val="PargrafodaLista"/>
        <w:spacing w:before="240" w:beforeAutospacing="off" w:after="240" w:afterAutospacing="off" w:line="360" w:lineRule="auto"/>
        <w:ind w:left="0" w:firstLine="0"/>
        <w:jc w:val="center"/>
        <w:rPr>
          <w:rFonts w:ascii="Arial" w:hAnsi="Arial" w:eastAsia="Arial" w:cs="Arial"/>
        </w:rPr>
      </w:pPr>
      <w:r w:rsidRPr="737C9C8E" w:rsidR="23A7C1C1">
        <w:rPr>
          <w:i w:val="1"/>
          <w:iCs w:val="1"/>
        </w:rPr>
        <w:t>Fonte: Professor Flaviano, 2025</w:t>
      </w:r>
      <w:r>
        <w:br/>
      </w:r>
      <w:r>
        <w:tab/>
      </w:r>
      <w:r w:rsidRPr="737C9C8E" w:rsidR="4D913901">
        <w:rPr>
          <w:rFonts w:ascii="Arial" w:hAnsi="Arial" w:eastAsia="Arial" w:cs="Arial"/>
        </w:rPr>
        <w:t xml:space="preserve">Com essas duas tabelas auxiliares adicionadas e relacionadas com a tabela consolidade de dados o resultado </w:t>
      </w:r>
      <w:r w:rsidRPr="737C9C8E" w:rsidR="51EE7703">
        <w:rPr>
          <w:rFonts w:ascii="Arial" w:hAnsi="Arial" w:eastAsia="Arial" w:cs="Arial"/>
        </w:rPr>
        <w:t>da classificação ficou da seguinte forma:</w:t>
      </w:r>
    </w:p>
    <w:p w:rsidR="51EE7703" w:rsidP="737C9C8E" w:rsidRDefault="51EE7703" w14:paraId="3E477DE6" w14:textId="266BF15C">
      <w:pPr>
        <w:pStyle w:val="Normal"/>
        <w:spacing w:line="360" w:lineRule="auto"/>
        <w:ind w:firstLine="0"/>
        <w:jc w:val="center"/>
      </w:pPr>
      <w:r w:rsidR="51EE7703">
        <w:drawing>
          <wp:inline wp14:editId="7D615833" wp14:anchorId="7665E63B">
            <wp:extent cx="4459527" cy="2823357"/>
            <wp:effectExtent l="0" t="0" r="0" b="0"/>
            <wp:docPr id="1709339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339177" name="Picture 1709339177"/>
                    <pic:cNvPicPr/>
                  </pic:nvPicPr>
                  <pic:blipFill>
                    <a:blip xmlns:r="http://schemas.openxmlformats.org/officeDocument/2006/relationships" r:embed="rId985327958">
                      <a:extLst>
                        <a:ext uri="{28A0092B-C50C-407E-A947-70E740481C1C}">
                          <a14:useLocalDpi xmlns:a14="http://schemas.microsoft.com/office/drawing/2010/main"/>
                        </a:ext>
                      </a:extLst>
                    </a:blip>
                    <a:stretch>
                      <a:fillRect/>
                    </a:stretch>
                    <a:srcRect l="0" t="6313" r="0" b="0"/>
                  </pic:blipFill>
                  <pic:spPr>
                    <a:xfrm rot="0">
                      <a:off x="0" y="0"/>
                      <a:ext cx="4459527" cy="2823357"/>
                    </a:xfrm>
                    <a:prstGeom prst="rect">
                      <a:avLst/>
                    </a:prstGeom>
                  </pic:spPr>
                </pic:pic>
              </a:graphicData>
            </a:graphic>
          </wp:inline>
        </w:drawing>
      </w:r>
    </w:p>
    <w:p w:rsidR="14E813E4" w:rsidP="737C9C8E" w:rsidRDefault="14E813E4" w14:paraId="0E53BEC9" w14:textId="5BB77A29">
      <w:pPr>
        <w:pStyle w:val="Normal"/>
        <w:spacing w:line="360" w:lineRule="auto"/>
        <w:ind w:firstLine="0"/>
        <w:jc w:val="center"/>
        <w:rPr>
          <w:rFonts w:ascii="Arial" w:hAnsi="Arial" w:eastAsia="Arial" w:cs="Arial"/>
          <w:noProof w:val="0"/>
          <w:lang w:val="pt-BR"/>
        </w:rPr>
      </w:pPr>
      <w:r w:rsidRPr="737C9C8E" w:rsidR="14E813E4">
        <w:rPr>
          <w:rFonts w:ascii="Arial" w:hAnsi="Arial" w:eastAsia="Arial" w:cs="Arial"/>
          <w:i w:val="1"/>
          <w:iCs w:val="1"/>
          <w:noProof w:val="0"/>
          <w:sz w:val="22"/>
          <w:szCs w:val="22"/>
          <w:lang w:val="pt-BR"/>
        </w:rPr>
        <w:t>Fonte: elaboração própria, 2025</w:t>
      </w:r>
    </w:p>
    <w:p w:rsidR="45AA6441" w:rsidP="737C9C8E" w:rsidRDefault="45AA6441" w14:paraId="385A1493" w14:textId="1FCF9F8C">
      <w:pPr>
        <w:pStyle w:val="Normal"/>
        <w:spacing w:line="360" w:lineRule="auto"/>
        <w:ind w:firstLine="0"/>
        <w:jc w:val="both"/>
        <w:rPr>
          <w:rFonts w:ascii="Arial" w:hAnsi="Arial" w:eastAsia="Arial" w:cs="Arial"/>
          <w:i w:val="0"/>
          <w:iCs w:val="0"/>
          <w:color w:val="000000" w:themeColor="text1" w:themeTint="FF" w:themeShade="FF"/>
        </w:rPr>
      </w:pPr>
      <w:r w:rsidRPr="737C9C8E" w:rsidR="45AA6441">
        <w:rPr>
          <w:rFonts w:ascii="Arial" w:hAnsi="Arial" w:eastAsia="Arial" w:cs="Arial" w:asciiTheme="minorAscii" w:hAnsiTheme="minorAscii" w:eastAsiaTheme="minorAscii" w:cstheme="minorBidi"/>
          <w:color w:val="auto"/>
          <w:sz w:val="24"/>
          <w:szCs w:val="24"/>
          <w:lang w:eastAsia="en-US" w:bidi="ar-SA"/>
        </w:rPr>
        <w:t xml:space="preserve">Por fim, cada </w:t>
      </w:r>
      <w:r w:rsidRPr="737C9C8E" w:rsidR="5E135F1C">
        <w:rPr>
          <w:rFonts w:ascii="Arial" w:hAnsi="Arial" w:eastAsia="Arial" w:cs="Arial" w:asciiTheme="minorAscii" w:hAnsiTheme="minorAscii" w:eastAsiaTheme="minorAscii" w:cstheme="minorBidi"/>
          <w:color w:val="auto"/>
          <w:sz w:val="24"/>
          <w:szCs w:val="24"/>
          <w:lang w:eastAsia="en-US" w:bidi="ar-SA"/>
        </w:rPr>
        <w:t>registro de CNAE por a</w:t>
      </w:r>
      <w:r w:rsidRPr="737C9C8E" w:rsidR="26FC0E58">
        <w:rPr>
          <w:rFonts w:ascii="Arial" w:hAnsi="Arial" w:eastAsia="Arial" w:cs="Arial" w:asciiTheme="minorAscii" w:hAnsiTheme="minorAscii" w:eastAsiaTheme="minorAscii" w:cstheme="minorBidi"/>
          <w:color w:val="auto"/>
          <w:sz w:val="24"/>
          <w:szCs w:val="24"/>
          <w:lang w:eastAsia="en-US" w:bidi="ar-SA"/>
        </w:rPr>
        <w:t>no ainda estava</w:t>
      </w:r>
      <w:r w:rsidRPr="737C9C8E" w:rsidR="4AEA1D80">
        <w:rPr>
          <w:rFonts w:ascii="Arial" w:hAnsi="Arial" w:eastAsia="Arial" w:cs="Arial" w:asciiTheme="minorAscii" w:hAnsiTheme="minorAscii" w:eastAsiaTheme="minorAscii" w:cstheme="minorBidi"/>
          <w:color w:val="auto"/>
          <w:sz w:val="24"/>
          <w:szCs w:val="24"/>
          <w:lang w:eastAsia="en-US" w:bidi="ar-SA"/>
        </w:rPr>
        <w:t>m</w:t>
      </w:r>
      <w:r w:rsidRPr="737C9C8E" w:rsidR="5A419DED">
        <w:rPr>
          <w:rFonts w:ascii="Arial" w:hAnsi="Arial" w:eastAsia="Arial" w:cs="Arial" w:asciiTheme="minorAscii" w:hAnsiTheme="minorAscii" w:eastAsiaTheme="minorAscii" w:cstheme="minorBidi"/>
          <w:color w:val="auto"/>
          <w:sz w:val="24"/>
          <w:szCs w:val="24"/>
          <w:lang w:eastAsia="en-US" w:bidi="ar-SA"/>
        </w:rPr>
        <w:t xml:space="preserve"> </w:t>
      </w:r>
      <w:r w:rsidRPr="737C9C8E" w:rsidR="5A419DED">
        <w:rPr>
          <w:rFonts w:ascii="Arial" w:hAnsi="Arial" w:eastAsia="Arial" w:cs="Arial" w:asciiTheme="minorAscii" w:hAnsiTheme="minorAscii" w:eastAsiaTheme="minorAscii" w:cstheme="minorBidi"/>
          <w:color w:val="auto"/>
          <w:sz w:val="24"/>
          <w:szCs w:val="24"/>
          <w:lang w:eastAsia="en-US" w:bidi="ar-SA"/>
        </w:rPr>
        <w:t>separados</w:t>
      </w:r>
      <w:r w:rsidRPr="737C9C8E" w:rsidR="5A419DED">
        <w:rPr>
          <w:rFonts w:ascii="Arial" w:hAnsi="Arial" w:eastAsia="Arial" w:cs="Arial" w:asciiTheme="minorAscii" w:hAnsiTheme="minorAscii" w:eastAsiaTheme="minorAscii" w:cstheme="minorBidi"/>
          <w:color w:val="auto"/>
          <w:sz w:val="24"/>
          <w:szCs w:val="24"/>
          <w:lang w:eastAsia="en-US" w:bidi="ar-SA"/>
        </w:rPr>
        <w:t xml:space="preserve"> por variável dentre as 4 obtidas da</w:t>
      </w:r>
      <w:r w:rsidRPr="737C9C8E" w:rsidR="72A1B00C">
        <w:rPr>
          <w:rFonts w:ascii="Arial" w:hAnsi="Arial" w:eastAsia="Arial" w:cs="Arial" w:asciiTheme="minorAscii" w:hAnsiTheme="minorAscii" w:eastAsiaTheme="minorAscii" w:cstheme="minorBidi"/>
          <w:color w:val="auto"/>
          <w:sz w:val="24"/>
          <w:szCs w:val="24"/>
          <w:lang w:eastAsia="en-US" w:bidi="ar-SA"/>
        </w:rPr>
        <w:t xml:space="preserve">s tabelas: </w:t>
      </w:r>
      <w:r w:rsidRPr="737C9C8E" w:rsidR="72A1B00C">
        <w:rPr>
          <w:rFonts w:ascii="Arial" w:hAnsi="Arial" w:eastAsia="Arial" w:cs="Arial"/>
          <w:color w:val="000000" w:themeColor="text1" w:themeTint="FF" w:themeShade="FF"/>
        </w:rPr>
        <w:t>Pessoal ocupado total, Pessoal Total Assalariado e Salário e outras Renumerações, quadruplicando a quantidade de registr</w:t>
      </w:r>
      <w:r w:rsidRPr="737C9C8E" w:rsidR="57B71851">
        <w:rPr>
          <w:rFonts w:ascii="Arial" w:hAnsi="Arial" w:eastAsia="Arial" w:cs="Arial"/>
          <w:color w:val="000000" w:themeColor="text1" w:themeTint="FF" w:themeShade="FF"/>
        </w:rPr>
        <w:t xml:space="preserve">os e dificultando correlações. Por isso, os dados foram então </w:t>
      </w:r>
      <w:r w:rsidRPr="737C9C8E" w:rsidR="57B71851">
        <w:rPr>
          <w:rFonts w:ascii="Arial" w:hAnsi="Arial" w:eastAsia="Arial" w:cs="Arial"/>
          <w:i w:val="1"/>
          <w:iCs w:val="1"/>
          <w:color w:val="000000" w:themeColor="text1" w:themeTint="FF" w:themeShade="FF"/>
        </w:rPr>
        <w:t xml:space="preserve">Pivotados </w:t>
      </w:r>
      <w:r w:rsidRPr="737C9C8E" w:rsidR="615FDE14">
        <w:rPr>
          <w:rFonts w:ascii="Arial" w:hAnsi="Arial" w:eastAsia="Arial" w:cs="Arial"/>
          <w:i w:val="0"/>
          <w:iCs w:val="0"/>
          <w:color w:val="000000" w:themeColor="text1" w:themeTint="FF" w:themeShade="FF"/>
        </w:rPr>
        <w:t>por CNAE e Ano para ter em colunas os valores das variáveis desejadas e facilitar a visualização das informações conforme abaixo:</w:t>
      </w:r>
    </w:p>
    <w:p w:rsidR="36D7415C" w:rsidP="737C9C8E" w:rsidRDefault="36D7415C" w14:paraId="40528667" w14:textId="631FD1A5">
      <w:pPr>
        <w:pStyle w:val="Normal"/>
        <w:spacing w:line="360" w:lineRule="auto"/>
        <w:ind w:firstLine="0"/>
        <w:jc w:val="center"/>
        <w:rPr>
          <w:rFonts w:ascii="Arial" w:hAnsi="Arial" w:eastAsia="Arial" w:cs="Arial" w:asciiTheme="minorAscii" w:hAnsiTheme="minorAscii" w:eastAsiaTheme="minorAscii" w:cstheme="minorBidi"/>
          <w:color w:val="auto"/>
          <w:sz w:val="24"/>
          <w:szCs w:val="24"/>
          <w:lang w:eastAsia="en-US" w:bidi="ar-SA"/>
        </w:rPr>
      </w:pPr>
      <w:r w:rsidR="36D7415C">
        <w:drawing>
          <wp:inline wp14:editId="133800B4" wp14:anchorId="457075D7">
            <wp:extent cx="5581650" cy="1628775"/>
            <wp:effectExtent l="0" t="0" r="0" b="0"/>
            <wp:docPr id="1873352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352695" name="Picture 1873352695"/>
                    <pic:cNvPicPr/>
                  </pic:nvPicPr>
                  <pic:blipFill>
                    <a:blip xmlns:r="http://schemas.openxmlformats.org/officeDocument/2006/relationships" r:embed="rId1785647143">
                      <a:extLst>
                        <a:ext uri="{28A0092B-C50C-407E-A947-70E740481C1C}">
                          <a14:useLocalDpi xmlns:a14="http://schemas.microsoft.com/office/drawing/2010/main"/>
                        </a:ext>
                      </a:extLst>
                    </a:blip>
                    <a:stretch>
                      <a:fillRect/>
                    </a:stretch>
                  </pic:blipFill>
                  <pic:spPr>
                    <a:xfrm>
                      <a:off x="0" y="0"/>
                      <a:ext cx="5581650" cy="1628775"/>
                    </a:xfrm>
                    <a:prstGeom prst="rect">
                      <a:avLst/>
                    </a:prstGeom>
                  </pic:spPr>
                </pic:pic>
              </a:graphicData>
            </a:graphic>
          </wp:inline>
        </w:drawing>
      </w:r>
      <w:r w:rsidRPr="737C9C8E" w:rsidR="6FCB20F0">
        <w:rPr>
          <w:rFonts w:ascii="Arial" w:hAnsi="Arial" w:eastAsia="Arial" w:cs="Arial"/>
          <w:i w:val="1"/>
          <w:iCs w:val="1"/>
          <w:noProof w:val="0"/>
          <w:sz w:val="22"/>
          <w:szCs w:val="22"/>
          <w:lang w:val="pt-BR"/>
        </w:rPr>
        <w:t>Fonte: elaboração própria, 2025</w:t>
      </w:r>
    </w:p>
    <w:p w:rsidR="262D3522" w:rsidP="737C9C8E" w:rsidRDefault="262D3522" w14:paraId="6EA240FC" w14:textId="71FEB774">
      <w:pPr>
        <w:pStyle w:val="Normal"/>
        <w:spacing w:line="360" w:lineRule="auto"/>
        <w:ind w:firstLine="0"/>
        <w:jc w:val="both"/>
        <w:rPr>
          <w:rFonts w:ascii="Arial" w:hAnsi="Arial" w:eastAsia="Arial" w:cs="Arial" w:asciiTheme="minorAscii" w:hAnsiTheme="minorAscii" w:eastAsiaTheme="minorAscii" w:cstheme="minorBidi"/>
          <w:color w:val="auto"/>
          <w:sz w:val="24"/>
          <w:szCs w:val="24"/>
          <w:lang w:eastAsia="en-US" w:bidi="ar-SA"/>
        </w:rPr>
      </w:pPr>
      <w:r w:rsidRPr="737C9C8E" w:rsidR="2243904D">
        <w:rPr>
          <w:rFonts w:ascii="Arial" w:hAnsi="Arial" w:eastAsia="Arial" w:cs="Arial" w:asciiTheme="minorAscii" w:hAnsiTheme="minorAscii" w:eastAsiaTheme="minorAscii" w:cstheme="minorBidi"/>
          <w:color w:val="auto"/>
          <w:sz w:val="24"/>
          <w:szCs w:val="24"/>
          <w:lang w:eastAsia="en-US" w:bidi="ar-SA"/>
        </w:rPr>
        <w:t xml:space="preserve">Com a tabela formatada, os dados foram inicialmente exportados para um arquivo </w:t>
      </w:r>
      <w:r w:rsidRPr="737C9C8E" w:rsidR="2243904D">
        <w:rPr>
          <w:rFonts w:ascii="Arial" w:hAnsi="Arial" w:eastAsia="Arial" w:cs="Arial" w:asciiTheme="minorAscii" w:hAnsiTheme="minorAscii" w:eastAsiaTheme="minorAscii" w:cstheme="minorBidi"/>
          <w:color w:val="auto"/>
          <w:sz w:val="24"/>
          <w:szCs w:val="24"/>
          <w:lang w:eastAsia="en-US" w:bidi="ar-SA"/>
        </w:rPr>
        <w:t>csv</w:t>
      </w:r>
      <w:r w:rsidRPr="737C9C8E" w:rsidR="2243904D">
        <w:rPr>
          <w:rFonts w:ascii="Arial" w:hAnsi="Arial" w:eastAsia="Arial" w:cs="Arial" w:asciiTheme="minorAscii" w:hAnsiTheme="minorAscii" w:eastAsiaTheme="minorAscii" w:cstheme="minorBidi"/>
          <w:color w:val="auto"/>
          <w:sz w:val="24"/>
          <w:szCs w:val="24"/>
          <w:lang w:eastAsia="en-US" w:bidi="ar-SA"/>
        </w:rPr>
        <w:t xml:space="preserve"> para ser utilizado no Power BI</w:t>
      </w:r>
      <w:r w:rsidRPr="737C9C8E" w:rsidR="7D824BDF">
        <w:rPr>
          <w:rFonts w:ascii="Arial" w:hAnsi="Arial" w:eastAsia="Arial" w:cs="Arial" w:asciiTheme="minorAscii" w:hAnsiTheme="minorAscii" w:eastAsiaTheme="minorAscii" w:cstheme="minorBidi"/>
          <w:color w:val="auto"/>
          <w:sz w:val="24"/>
          <w:szCs w:val="24"/>
          <w:lang w:eastAsia="en-US" w:bidi="ar-SA"/>
        </w:rPr>
        <w:t>.</w:t>
      </w:r>
      <w:r w:rsidRPr="737C9C8E" w:rsidR="7AF54A92">
        <w:rPr>
          <w:rFonts w:ascii="Arial" w:hAnsi="Arial" w:eastAsia="Arial" w:cs="Arial" w:asciiTheme="minorAscii" w:hAnsiTheme="minorAscii" w:eastAsiaTheme="minorAscii" w:cstheme="minorBidi"/>
          <w:color w:val="auto"/>
          <w:sz w:val="24"/>
          <w:szCs w:val="24"/>
          <w:lang w:eastAsia="en-US" w:bidi="ar-SA"/>
        </w:rPr>
        <w:t xml:space="preserve"> O resultado permitiu uma visualização dos </w:t>
      </w:r>
      <w:r w:rsidRPr="737C9C8E" w:rsidR="7AF54A92">
        <w:rPr>
          <w:rFonts w:ascii="Arial" w:hAnsi="Arial" w:eastAsia="Arial" w:cs="Arial" w:asciiTheme="minorAscii" w:hAnsiTheme="minorAscii" w:eastAsiaTheme="minorAscii" w:cstheme="minorBidi"/>
          <w:color w:val="auto"/>
          <w:sz w:val="24"/>
          <w:szCs w:val="24"/>
          <w:lang w:eastAsia="en-US" w:bidi="ar-SA"/>
        </w:rPr>
        <w:t>dados</w:t>
      </w:r>
      <w:r w:rsidRPr="737C9C8E" w:rsidR="7AF54A92">
        <w:rPr>
          <w:rFonts w:ascii="Arial" w:hAnsi="Arial" w:eastAsia="Arial" w:cs="Arial" w:asciiTheme="minorAscii" w:hAnsiTheme="minorAscii" w:eastAsiaTheme="minorAscii" w:cstheme="minorBidi"/>
          <w:color w:val="auto"/>
          <w:sz w:val="24"/>
          <w:szCs w:val="24"/>
          <w:lang w:eastAsia="en-US" w:bidi="ar-SA"/>
        </w:rPr>
        <w:t xml:space="preserve"> </w:t>
      </w:r>
      <w:r w:rsidRPr="737C9C8E" w:rsidR="7AF54A92">
        <w:rPr>
          <w:rFonts w:ascii="Arial" w:hAnsi="Arial" w:eastAsia="Arial" w:cs="Arial" w:asciiTheme="minorAscii" w:hAnsiTheme="minorAscii" w:eastAsiaTheme="minorAscii" w:cstheme="minorBidi"/>
          <w:color w:val="auto"/>
          <w:sz w:val="24"/>
          <w:szCs w:val="24"/>
          <w:lang w:eastAsia="en-US" w:bidi="ar-SA"/>
        </w:rPr>
        <w:t>dados</w:t>
      </w:r>
      <w:r w:rsidRPr="737C9C8E" w:rsidR="7AF54A92">
        <w:rPr>
          <w:rFonts w:ascii="Arial" w:hAnsi="Arial" w:eastAsia="Arial" w:cs="Arial" w:asciiTheme="minorAscii" w:hAnsiTheme="minorAscii" w:eastAsiaTheme="minorAscii" w:cstheme="minorBidi"/>
          <w:color w:val="auto"/>
          <w:sz w:val="24"/>
          <w:szCs w:val="24"/>
          <w:lang w:eastAsia="en-US" w:bidi="ar-SA"/>
        </w:rPr>
        <w:t xml:space="preserve"> de forma hierárquica com mais facilidade possibilidade uma visão do Dashboard conforme vemos abaixo:</w:t>
      </w:r>
    </w:p>
    <w:p w:rsidR="48A16EB2" w:rsidP="737C9C8E" w:rsidRDefault="48A16EB2" w14:paraId="661A4A87" w14:textId="1ACDA73D">
      <w:pPr>
        <w:pStyle w:val="Normal"/>
        <w:spacing w:line="360" w:lineRule="auto"/>
        <w:ind w:firstLine="0"/>
        <w:jc w:val="center"/>
        <w:rPr>
          <w:rFonts w:ascii="Arial" w:hAnsi="Arial" w:eastAsia="Arial" w:cs="Arial"/>
          <w:noProof w:val="0"/>
          <w:lang w:val="pt-BR"/>
        </w:rPr>
      </w:pPr>
      <w:r w:rsidRPr="737C9C8E" w:rsidR="48A16EB2">
        <w:rPr>
          <w:rFonts w:ascii="Arial" w:hAnsi="Arial" w:eastAsia="Arial" w:cs="Arial"/>
          <w:noProof w:val="0"/>
          <w:lang w:val="pt-BR"/>
        </w:rPr>
        <w:t>Imagem: Dashboard - Visão Árvore Hierárquica</w:t>
      </w:r>
    </w:p>
    <w:p w:rsidR="2D04E66B" w:rsidP="737C9C8E" w:rsidRDefault="2D04E66B" w14:paraId="03D76C55" w14:textId="32DD94B4">
      <w:pPr>
        <w:pStyle w:val="Normal"/>
        <w:spacing w:line="360" w:lineRule="auto"/>
        <w:ind w:firstLine="0"/>
        <w:jc w:val="center"/>
        <w:rPr>
          <w:rFonts w:ascii="Arial" w:hAnsi="Arial" w:eastAsia="Arial" w:cs="Arial"/>
          <w:noProof w:val="0"/>
          <w:lang w:val="pt-BR"/>
        </w:rPr>
      </w:pPr>
      <w:r w:rsidR="2D04E66B">
        <w:drawing>
          <wp:inline wp14:editId="42FC2E8B" wp14:anchorId="2D87A2CD">
            <wp:extent cx="5581650" cy="3067050"/>
            <wp:effectExtent l="0" t="0" r="0" b="0"/>
            <wp:docPr id="1037611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7611210" name="Picture 1037611210"/>
                    <pic:cNvPicPr/>
                  </pic:nvPicPr>
                  <pic:blipFill>
                    <a:blip xmlns:r="http://schemas.openxmlformats.org/officeDocument/2006/relationships" r:embed="rId1422217431">
                      <a:extLst>
                        <a:ext uri="{28A0092B-C50C-407E-A947-70E740481C1C}">
                          <a14:useLocalDpi xmlns:a14="http://schemas.microsoft.com/office/drawing/2010/main"/>
                        </a:ext>
                      </a:extLst>
                    </a:blip>
                    <a:stretch>
                      <a:fillRect/>
                    </a:stretch>
                  </pic:blipFill>
                  <pic:spPr>
                    <a:xfrm>
                      <a:off x="0" y="0"/>
                      <a:ext cx="5581650" cy="3067050"/>
                    </a:xfrm>
                    <a:prstGeom prst="rect">
                      <a:avLst/>
                    </a:prstGeom>
                  </pic:spPr>
                </pic:pic>
              </a:graphicData>
            </a:graphic>
          </wp:inline>
        </w:drawing>
      </w:r>
      <w:r w:rsidRPr="737C9C8E" w:rsidR="7AF54A92">
        <w:rPr>
          <w:rFonts w:ascii="Arial" w:hAnsi="Arial" w:eastAsia="Arial" w:cs="Arial" w:asciiTheme="minorAscii" w:hAnsiTheme="minorAscii" w:eastAsiaTheme="minorAscii" w:cstheme="minorBidi"/>
          <w:color w:val="auto"/>
          <w:sz w:val="24"/>
          <w:szCs w:val="24"/>
          <w:lang w:eastAsia="en-US" w:bidi="ar-SA"/>
        </w:rPr>
        <w:t xml:space="preserve"> </w:t>
      </w:r>
      <w:r w:rsidRPr="737C9C8E" w:rsidR="4F6D4FD9">
        <w:rPr>
          <w:rFonts w:ascii="Arial" w:hAnsi="Arial" w:eastAsia="Arial" w:cs="Arial"/>
          <w:i w:val="1"/>
          <w:iCs w:val="1"/>
          <w:noProof w:val="0"/>
          <w:sz w:val="22"/>
          <w:szCs w:val="22"/>
          <w:lang w:val="pt-BR"/>
        </w:rPr>
        <w:t>Fonte: elaboração própria, 2025</w:t>
      </w:r>
    </w:p>
    <w:p w:rsidR="7D824BDF" w:rsidP="737C9C8E" w:rsidRDefault="7D824BDF" w14:paraId="4109D409" w14:textId="18C1A3AA">
      <w:pPr>
        <w:pStyle w:val="Normal"/>
        <w:spacing w:line="360" w:lineRule="auto"/>
        <w:ind w:firstLine="0"/>
        <w:jc w:val="both"/>
        <w:rPr>
          <w:rFonts w:ascii="Arial" w:hAnsi="Arial" w:cs="Arial"/>
        </w:rPr>
      </w:pPr>
      <w:r w:rsidRPr="737C9C8E" w:rsidR="7D824BDF">
        <w:rPr>
          <w:rFonts w:ascii="Arial" w:hAnsi="Arial" w:eastAsia="Arial" w:cs="Arial" w:asciiTheme="minorAscii" w:hAnsiTheme="minorAscii" w:eastAsiaTheme="minorAscii" w:cstheme="minorBidi"/>
          <w:color w:val="auto"/>
          <w:sz w:val="24"/>
          <w:szCs w:val="24"/>
          <w:lang w:eastAsia="en-US" w:bidi="ar-SA"/>
        </w:rPr>
        <w:t xml:space="preserve">Já a </w:t>
      </w:r>
      <w:r w:rsidRPr="737C9C8E" w:rsidR="7D824BDF">
        <w:rPr>
          <w:rFonts w:ascii="Arial" w:hAnsi="Arial" w:cs="Arial"/>
        </w:rPr>
        <w:t xml:space="preserve">Tabela 5938 que trata do PIB, os dados foram extraídos diretamente do Power BI pela função de importação de dados Web já mencionada anteriormente. </w:t>
      </w:r>
      <w:r w:rsidRPr="737C9C8E" w:rsidR="11B48212">
        <w:rPr>
          <w:rFonts w:ascii="Arial" w:hAnsi="Arial" w:cs="Arial"/>
        </w:rPr>
        <w:t>Uma segunda medida fora criada em cima dos dados do PIB para reajustar os dados históricos conforme inflação conforme a Tabela abaixo fornecida pelo professor Flaviano.</w:t>
      </w:r>
    </w:p>
    <w:p w:rsidR="37B59AC0" w:rsidP="737C9C8E" w:rsidRDefault="37B59AC0" w14:paraId="26EF9A5E" w14:textId="5DE95910">
      <w:pPr>
        <w:pStyle w:val="Normal"/>
        <w:spacing w:line="360" w:lineRule="auto"/>
        <w:jc w:val="center"/>
        <w:rPr>
          <w:rFonts w:ascii="Arial" w:hAnsi="Arial" w:eastAsia="Arial" w:cs="Arial"/>
          <w:color w:val="000000" w:themeColor="text1" w:themeTint="FF" w:themeShade="FF"/>
        </w:rPr>
      </w:pPr>
      <w:r w:rsidRPr="737C9C8E" w:rsidR="37B59AC0">
        <w:rPr>
          <w:rFonts w:ascii="Arial" w:hAnsi="Arial" w:eastAsia="Arial" w:cs="Arial"/>
          <w:color w:val="000000" w:themeColor="text1" w:themeTint="FF" w:themeShade="FF"/>
        </w:rPr>
        <w:t xml:space="preserve">Tabela 2: Multiplicador </w:t>
      </w:r>
      <w:r w:rsidRPr="737C9C8E" w:rsidR="37B59AC0">
        <w:rPr>
          <w:rFonts w:ascii="Arial" w:hAnsi="Arial" w:eastAsia="Arial" w:cs="Arial"/>
          <w:color w:val="000000" w:themeColor="text1" w:themeTint="FF" w:themeShade="FF"/>
        </w:rPr>
        <w:t>para atualizar</w:t>
      </w:r>
      <w:r w:rsidRPr="737C9C8E" w:rsidR="37B59AC0">
        <w:rPr>
          <w:rFonts w:ascii="Arial" w:hAnsi="Arial" w:eastAsia="Arial" w:cs="Arial"/>
          <w:color w:val="000000" w:themeColor="text1" w:themeTint="FF" w:themeShade="FF"/>
        </w:rPr>
        <w:t xml:space="preserve"> PIB e PIB per capita até 2021</w:t>
      </w:r>
    </w:p>
    <w:tbl>
      <w:tblPr>
        <w:tblStyle w:val="Tabelanormal"/>
        <w:bidiVisual w:val="0"/>
        <w:tblW w:w="0" w:type="auto"/>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04"/>
        <w:gridCol w:w="1194"/>
        <w:gridCol w:w="1271"/>
        <w:gridCol w:w="1961"/>
      </w:tblGrid>
      <w:tr w:rsidR="737C9C8E" w:rsidTr="737C9C8E" w14:paraId="7CE7CA3B">
        <w:trPr>
          <w:trHeight w:val="300"/>
        </w:trPr>
        <w:tc>
          <w:tcPr>
            <w:tcW w:w="1104" w:type="dxa"/>
            <w:tcMar>
              <w:top w:w="15" w:type="dxa"/>
              <w:left w:w="15" w:type="dxa"/>
              <w:right w:w="15" w:type="dxa"/>
            </w:tcMar>
            <w:vAlign w:val="center"/>
          </w:tcPr>
          <w:p w:rsidR="737C9C8E" w:rsidP="737C9C8E" w:rsidRDefault="737C9C8E" w14:paraId="4DBEA7CC" w14:textId="64CAF1FB">
            <w:pPr>
              <w:spacing w:before="0" w:beforeAutospacing="off" w:after="0" w:afterAutospacing="off"/>
              <w:ind w:left="0"/>
              <w:jc w:val="center"/>
            </w:pPr>
            <w:r w:rsidRPr="737C9C8E" w:rsidR="737C9C8E">
              <w:rPr>
                <w:rFonts w:ascii="Calibri" w:hAnsi="Calibri" w:eastAsia="Calibri" w:cs="Calibri"/>
                <w:b w:val="1"/>
                <w:bCs w:val="1"/>
                <w:i w:val="0"/>
                <w:iCs w:val="0"/>
                <w:strike w:val="0"/>
                <w:dstrike w:val="0"/>
                <w:color w:val="000000" w:themeColor="text1" w:themeTint="FF" w:themeShade="FF"/>
                <w:sz w:val="22"/>
                <w:szCs w:val="22"/>
                <w:u w:val="none"/>
              </w:rPr>
              <w:t xml:space="preserve">ano </w:t>
            </w:r>
          </w:p>
        </w:tc>
        <w:tc>
          <w:tcPr>
            <w:tcW w:w="1194" w:type="dxa"/>
            <w:tcMar>
              <w:top w:w="15" w:type="dxa"/>
              <w:left w:w="15" w:type="dxa"/>
              <w:right w:w="15" w:type="dxa"/>
            </w:tcMar>
            <w:vAlign w:val="center"/>
          </w:tcPr>
          <w:p w:rsidR="737C9C8E" w:rsidP="737C9C8E" w:rsidRDefault="737C9C8E" w14:paraId="2DE38BE5" w14:textId="68E23EEA">
            <w:pPr>
              <w:spacing w:before="0" w:beforeAutospacing="off" w:after="0" w:afterAutospacing="off"/>
              <w:ind w:left="0"/>
              <w:jc w:val="center"/>
            </w:pPr>
            <w:r w:rsidRPr="737C9C8E" w:rsidR="737C9C8E">
              <w:rPr>
                <w:rFonts w:ascii="Aptos Narrow" w:hAnsi="Aptos Narrow" w:eastAsia="Aptos Narrow" w:cs="Aptos Narrow"/>
                <w:b w:val="1"/>
                <w:bCs w:val="1"/>
                <w:i w:val="0"/>
                <w:iCs w:val="0"/>
                <w:strike w:val="0"/>
                <w:dstrike w:val="0"/>
                <w:color w:val="000000" w:themeColor="text1" w:themeTint="FF" w:themeShade="FF"/>
                <w:sz w:val="20"/>
                <w:szCs w:val="20"/>
                <w:u w:val="none"/>
              </w:rPr>
              <w:t>INPC %</w:t>
            </w:r>
          </w:p>
        </w:tc>
        <w:tc>
          <w:tcPr>
            <w:tcW w:w="1271" w:type="dxa"/>
            <w:tcMar>
              <w:top w:w="15" w:type="dxa"/>
              <w:left w:w="15" w:type="dxa"/>
              <w:right w:w="15" w:type="dxa"/>
            </w:tcMar>
            <w:vAlign w:val="center"/>
          </w:tcPr>
          <w:p w:rsidR="737C9C8E" w:rsidP="737C9C8E" w:rsidRDefault="737C9C8E" w14:paraId="005B088A" w14:textId="0D53A4DD">
            <w:pPr>
              <w:spacing w:before="0" w:beforeAutospacing="off" w:after="0" w:afterAutospacing="off"/>
              <w:ind w:left="0"/>
              <w:jc w:val="center"/>
            </w:pPr>
            <w:r w:rsidRPr="737C9C8E" w:rsidR="737C9C8E">
              <w:rPr>
                <w:rFonts w:ascii="Aptos Narrow" w:hAnsi="Aptos Narrow" w:eastAsia="Aptos Narrow" w:cs="Aptos Narrow"/>
                <w:b w:val="1"/>
                <w:bCs w:val="1"/>
                <w:i w:val="0"/>
                <w:iCs w:val="0"/>
                <w:strike w:val="0"/>
                <w:dstrike w:val="0"/>
                <w:color w:val="000000" w:themeColor="text1" w:themeTint="FF" w:themeShade="FF"/>
                <w:sz w:val="20"/>
                <w:szCs w:val="20"/>
                <w:u w:val="none"/>
              </w:rPr>
              <w:t>IND. INPC</w:t>
            </w:r>
          </w:p>
        </w:tc>
        <w:tc>
          <w:tcPr>
            <w:tcW w:w="1961" w:type="dxa"/>
            <w:tcMar>
              <w:top w:w="15" w:type="dxa"/>
              <w:left w:w="15" w:type="dxa"/>
              <w:right w:w="15" w:type="dxa"/>
            </w:tcMar>
            <w:vAlign w:val="center"/>
          </w:tcPr>
          <w:p w:rsidR="737C9C8E" w:rsidP="737C9C8E" w:rsidRDefault="737C9C8E" w14:paraId="486F4386" w14:textId="17890F9A">
            <w:pPr>
              <w:spacing w:before="0" w:beforeAutospacing="off" w:after="0" w:afterAutospacing="off"/>
              <w:ind w:left="0"/>
              <w:jc w:val="center"/>
            </w:pPr>
            <w:r w:rsidRPr="737C9C8E" w:rsidR="737C9C8E">
              <w:rPr>
                <w:rFonts w:ascii="Aptos Narrow" w:hAnsi="Aptos Narrow" w:eastAsia="Aptos Narrow" w:cs="Aptos Narrow"/>
                <w:b w:val="1"/>
                <w:bCs w:val="1"/>
                <w:i w:val="0"/>
                <w:iCs w:val="0"/>
                <w:strike w:val="0"/>
                <w:dstrike w:val="0"/>
                <w:color w:val="000000" w:themeColor="text1" w:themeTint="FF" w:themeShade="FF"/>
                <w:sz w:val="20"/>
                <w:szCs w:val="20"/>
                <w:u w:val="none"/>
              </w:rPr>
              <w:t>MULTIPLICADOR</w:t>
            </w:r>
          </w:p>
        </w:tc>
      </w:tr>
      <w:tr w:rsidR="737C9C8E" w:rsidTr="737C9C8E" w14:paraId="1E090E8C">
        <w:trPr>
          <w:trHeight w:val="300"/>
        </w:trPr>
        <w:tc>
          <w:tcPr>
            <w:tcW w:w="1104" w:type="dxa"/>
            <w:tcMar>
              <w:top w:w="15" w:type="dxa"/>
              <w:left w:w="15" w:type="dxa"/>
              <w:right w:w="15" w:type="dxa"/>
            </w:tcMar>
            <w:vAlign w:val="center"/>
          </w:tcPr>
          <w:p w:rsidR="737C9C8E" w:rsidP="737C9C8E" w:rsidRDefault="737C9C8E" w14:paraId="7AE0917E" w14:textId="3AF97D86">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2000</w:t>
            </w:r>
          </w:p>
        </w:tc>
        <w:tc>
          <w:tcPr>
            <w:tcW w:w="1194" w:type="dxa"/>
            <w:tcMar>
              <w:top w:w="15" w:type="dxa"/>
              <w:left w:w="15" w:type="dxa"/>
              <w:right w:w="15" w:type="dxa"/>
            </w:tcMar>
            <w:vAlign w:val="center"/>
          </w:tcPr>
          <w:p w:rsidR="737C9C8E" w:rsidP="737C9C8E" w:rsidRDefault="737C9C8E" w14:paraId="5ED7242D" w14:textId="0CF70C03">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5,27</w:t>
            </w:r>
          </w:p>
        </w:tc>
        <w:tc>
          <w:tcPr>
            <w:tcW w:w="1271" w:type="dxa"/>
            <w:tcMar>
              <w:top w:w="15" w:type="dxa"/>
              <w:left w:w="15" w:type="dxa"/>
              <w:right w:w="15" w:type="dxa"/>
            </w:tcMar>
            <w:vAlign w:val="center"/>
          </w:tcPr>
          <w:p w:rsidR="737C9C8E" w:rsidP="737C9C8E" w:rsidRDefault="737C9C8E" w14:paraId="5C6F988E" w14:textId="377FE8DF">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1,0527</w:t>
            </w:r>
          </w:p>
        </w:tc>
        <w:tc>
          <w:tcPr>
            <w:tcW w:w="1961" w:type="dxa"/>
            <w:tcMar>
              <w:top w:w="15" w:type="dxa"/>
              <w:left w:w="15" w:type="dxa"/>
              <w:right w:w="15" w:type="dxa"/>
            </w:tcMar>
            <w:vAlign w:val="center"/>
          </w:tcPr>
          <w:p w:rsidR="737C9C8E" w:rsidP="737C9C8E" w:rsidRDefault="737C9C8E" w14:paraId="1B83085C" w14:textId="5053615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3,6172</w:t>
            </w:r>
          </w:p>
        </w:tc>
      </w:tr>
      <w:tr w:rsidR="737C9C8E" w:rsidTr="737C9C8E" w14:paraId="68A69D11">
        <w:trPr>
          <w:trHeight w:val="300"/>
        </w:trPr>
        <w:tc>
          <w:tcPr>
            <w:tcW w:w="1104" w:type="dxa"/>
            <w:tcMar>
              <w:top w:w="15" w:type="dxa"/>
              <w:left w:w="15" w:type="dxa"/>
              <w:right w:w="15" w:type="dxa"/>
            </w:tcMar>
            <w:vAlign w:val="center"/>
          </w:tcPr>
          <w:p w:rsidR="737C9C8E" w:rsidP="737C9C8E" w:rsidRDefault="737C9C8E" w14:paraId="4F49CF91" w14:textId="4396D03B">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2001</w:t>
            </w:r>
          </w:p>
        </w:tc>
        <w:tc>
          <w:tcPr>
            <w:tcW w:w="1194" w:type="dxa"/>
            <w:tcMar>
              <w:top w:w="15" w:type="dxa"/>
              <w:left w:w="15" w:type="dxa"/>
              <w:right w:w="15" w:type="dxa"/>
            </w:tcMar>
            <w:vAlign w:val="center"/>
          </w:tcPr>
          <w:p w:rsidR="737C9C8E" w:rsidP="737C9C8E" w:rsidRDefault="737C9C8E" w14:paraId="3FD693A2" w14:textId="1C482EEC">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9,44</w:t>
            </w:r>
          </w:p>
        </w:tc>
        <w:tc>
          <w:tcPr>
            <w:tcW w:w="1271" w:type="dxa"/>
            <w:tcMar>
              <w:top w:w="15" w:type="dxa"/>
              <w:left w:w="15" w:type="dxa"/>
              <w:right w:w="15" w:type="dxa"/>
            </w:tcMar>
            <w:vAlign w:val="center"/>
          </w:tcPr>
          <w:p w:rsidR="737C9C8E" w:rsidP="737C9C8E" w:rsidRDefault="737C9C8E" w14:paraId="13D3C7F6" w14:textId="399C755D">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1,0944</w:t>
            </w:r>
          </w:p>
        </w:tc>
        <w:tc>
          <w:tcPr>
            <w:tcW w:w="1961" w:type="dxa"/>
            <w:tcMar>
              <w:top w:w="15" w:type="dxa"/>
              <w:left w:w="15" w:type="dxa"/>
              <w:right w:w="15" w:type="dxa"/>
            </w:tcMar>
            <w:vAlign w:val="center"/>
          </w:tcPr>
          <w:p w:rsidR="737C9C8E" w:rsidP="737C9C8E" w:rsidRDefault="737C9C8E" w14:paraId="0F952972" w14:textId="4C807A10">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3,4361</w:t>
            </w:r>
          </w:p>
        </w:tc>
      </w:tr>
      <w:tr w:rsidR="737C9C8E" w:rsidTr="737C9C8E" w14:paraId="33705EE6">
        <w:trPr>
          <w:trHeight w:val="300"/>
        </w:trPr>
        <w:tc>
          <w:tcPr>
            <w:tcW w:w="1104" w:type="dxa"/>
            <w:tcMar>
              <w:top w:w="15" w:type="dxa"/>
              <w:left w:w="15" w:type="dxa"/>
              <w:right w:w="15" w:type="dxa"/>
            </w:tcMar>
            <w:vAlign w:val="center"/>
          </w:tcPr>
          <w:p w:rsidR="737C9C8E" w:rsidP="737C9C8E" w:rsidRDefault="737C9C8E" w14:paraId="6D2A27A0" w14:textId="338384DD">
            <w:pPr>
              <w:spacing w:before="0" w:beforeAutospacing="off" w:after="0" w:afterAutospacing="off"/>
              <w:ind w:left="0"/>
              <w:jc w:val="center"/>
            </w:pPr>
            <w:r w:rsidRPr="737C9C8E" w:rsidR="737C9C8E">
              <w:rPr>
                <w:rFonts w:ascii="Aptos Narrow" w:hAnsi="Aptos Narrow" w:eastAsia="Aptos Narrow" w:cs="Aptos Narrow"/>
                <w:b w:val="0"/>
                <w:bCs w:val="0"/>
                <w:i w:val="0"/>
                <w:iCs w:val="0"/>
                <w:strike w:val="0"/>
                <w:dstrike w:val="0"/>
                <w:color w:val="000000" w:themeColor="text1" w:themeTint="FF" w:themeShade="FF"/>
                <w:sz w:val="22"/>
                <w:szCs w:val="22"/>
                <w:u w:val="none"/>
              </w:rPr>
              <w:t>2002</w:t>
            </w:r>
          </w:p>
        </w:tc>
        <w:tc>
          <w:tcPr>
            <w:tcW w:w="1194" w:type="dxa"/>
            <w:tcMar>
              <w:top w:w="15" w:type="dxa"/>
              <w:left w:w="15" w:type="dxa"/>
              <w:right w:w="15" w:type="dxa"/>
            </w:tcMar>
            <w:vAlign w:val="center"/>
          </w:tcPr>
          <w:p w:rsidR="737C9C8E" w:rsidP="737C9C8E" w:rsidRDefault="737C9C8E" w14:paraId="6D0A146C" w14:textId="04766A5F">
            <w:pPr>
              <w:spacing w:before="0" w:beforeAutospacing="off" w:after="0" w:afterAutospacing="off"/>
              <w:ind w:left="0"/>
              <w:jc w:val="center"/>
            </w:pPr>
            <w:r w:rsidRPr="737C9C8E" w:rsidR="737C9C8E">
              <w:rPr>
                <w:rFonts w:ascii="Aptos Narrow" w:hAnsi="Aptos Narrow" w:eastAsia="Aptos Narrow" w:cs="Aptos Narrow"/>
                <w:b w:val="0"/>
                <w:bCs w:val="0"/>
                <w:i w:val="0"/>
                <w:iCs w:val="0"/>
                <w:strike w:val="0"/>
                <w:dstrike w:val="0"/>
                <w:color w:val="000000" w:themeColor="text1" w:themeTint="FF" w:themeShade="FF"/>
                <w:sz w:val="22"/>
                <w:szCs w:val="22"/>
                <w:u w:val="none"/>
              </w:rPr>
              <w:t>14,74</w:t>
            </w:r>
          </w:p>
        </w:tc>
        <w:tc>
          <w:tcPr>
            <w:tcW w:w="1271" w:type="dxa"/>
            <w:tcMar>
              <w:top w:w="15" w:type="dxa"/>
              <w:left w:w="15" w:type="dxa"/>
              <w:right w:w="15" w:type="dxa"/>
            </w:tcMar>
            <w:vAlign w:val="center"/>
          </w:tcPr>
          <w:p w:rsidR="737C9C8E" w:rsidP="737C9C8E" w:rsidRDefault="737C9C8E" w14:paraId="44FB4D3F" w14:textId="7E2302A8">
            <w:pPr>
              <w:spacing w:before="0" w:beforeAutospacing="off" w:after="0" w:afterAutospacing="off"/>
              <w:ind w:left="0"/>
              <w:jc w:val="center"/>
            </w:pPr>
            <w:r w:rsidRPr="737C9C8E" w:rsidR="737C9C8E">
              <w:rPr>
                <w:rFonts w:ascii="Aptos Narrow" w:hAnsi="Aptos Narrow" w:eastAsia="Aptos Narrow" w:cs="Aptos Narrow"/>
                <w:b w:val="0"/>
                <w:bCs w:val="0"/>
                <w:i w:val="0"/>
                <w:iCs w:val="0"/>
                <w:strike w:val="0"/>
                <w:dstrike w:val="0"/>
                <w:color w:val="000000" w:themeColor="text1" w:themeTint="FF" w:themeShade="FF"/>
                <w:sz w:val="22"/>
                <w:szCs w:val="22"/>
                <w:u w:val="none"/>
              </w:rPr>
              <w:t>1,1474</w:t>
            </w:r>
          </w:p>
        </w:tc>
        <w:tc>
          <w:tcPr>
            <w:tcW w:w="1961" w:type="dxa"/>
            <w:tcMar>
              <w:top w:w="15" w:type="dxa"/>
              <w:left w:w="15" w:type="dxa"/>
              <w:right w:w="15" w:type="dxa"/>
            </w:tcMar>
            <w:vAlign w:val="center"/>
          </w:tcPr>
          <w:p w:rsidR="737C9C8E" w:rsidP="737C9C8E" w:rsidRDefault="737C9C8E" w14:paraId="62E8F7F7" w14:textId="37F463BD">
            <w:pPr>
              <w:spacing w:before="0" w:beforeAutospacing="off" w:after="0" w:afterAutospacing="off"/>
              <w:ind w:left="0"/>
              <w:jc w:val="center"/>
            </w:pPr>
            <w:r w:rsidRPr="737C9C8E" w:rsidR="737C9C8E">
              <w:rPr>
                <w:rFonts w:ascii="Aptos Narrow" w:hAnsi="Aptos Narrow" w:eastAsia="Aptos Narrow" w:cs="Aptos Narrow"/>
                <w:b w:val="0"/>
                <w:bCs w:val="0"/>
                <w:i w:val="0"/>
                <w:iCs w:val="0"/>
                <w:strike w:val="0"/>
                <w:dstrike w:val="0"/>
                <w:color w:val="000000" w:themeColor="text1" w:themeTint="FF" w:themeShade="FF"/>
                <w:sz w:val="22"/>
                <w:szCs w:val="22"/>
                <w:u w:val="none"/>
              </w:rPr>
              <w:t>3,1397</w:t>
            </w:r>
          </w:p>
        </w:tc>
      </w:tr>
      <w:tr w:rsidR="737C9C8E" w:rsidTr="737C9C8E" w14:paraId="23FE4079">
        <w:trPr>
          <w:trHeight w:val="300"/>
        </w:trPr>
        <w:tc>
          <w:tcPr>
            <w:tcW w:w="1104" w:type="dxa"/>
            <w:tcMar>
              <w:top w:w="15" w:type="dxa"/>
              <w:left w:w="15" w:type="dxa"/>
              <w:right w:w="15" w:type="dxa"/>
            </w:tcMar>
            <w:vAlign w:val="center"/>
          </w:tcPr>
          <w:p w:rsidR="737C9C8E" w:rsidP="737C9C8E" w:rsidRDefault="737C9C8E" w14:paraId="43CD78B2" w14:textId="25D7B95A">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2003</w:t>
            </w:r>
          </w:p>
        </w:tc>
        <w:tc>
          <w:tcPr>
            <w:tcW w:w="1194" w:type="dxa"/>
            <w:tcMar>
              <w:top w:w="15" w:type="dxa"/>
              <w:left w:w="15" w:type="dxa"/>
              <w:right w:w="15" w:type="dxa"/>
            </w:tcMar>
            <w:vAlign w:val="center"/>
          </w:tcPr>
          <w:p w:rsidR="737C9C8E" w:rsidP="737C9C8E" w:rsidRDefault="737C9C8E" w14:paraId="75EAB4CE" w14:textId="783C085D">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10,38</w:t>
            </w:r>
          </w:p>
        </w:tc>
        <w:tc>
          <w:tcPr>
            <w:tcW w:w="1271" w:type="dxa"/>
            <w:tcMar>
              <w:top w:w="15" w:type="dxa"/>
              <w:left w:w="15" w:type="dxa"/>
              <w:right w:w="15" w:type="dxa"/>
            </w:tcMar>
            <w:vAlign w:val="center"/>
          </w:tcPr>
          <w:p w:rsidR="737C9C8E" w:rsidP="737C9C8E" w:rsidRDefault="737C9C8E" w14:paraId="64766F03" w14:textId="38116AE1">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1,1038</w:t>
            </w:r>
          </w:p>
        </w:tc>
        <w:tc>
          <w:tcPr>
            <w:tcW w:w="1961" w:type="dxa"/>
            <w:tcMar>
              <w:top w:w="15" w:type="dxa"/>
              <w:left w:w="15" w:type="dxa"/>
              <w:right w:w="15" w:type="dxa"/>
            </w:tcMar>
            <w:vAlign w:val="center"/>
          </w:tcPr>
          <w:p w:rsidR="737C9C8E" w:rsidP="737C9C8E" w:rsidRDefault="737C9C8E" w14:paraId="48E67634" w14:textId="18C33C8B">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2,7364</w:t>
            </w:r>
          </w:p>
        </w:tc>
      </w:tr>
      <w:tr w:rsidR="737C9C8E" w:rsidTr="737C9C8E" w14:paraId="7EFDC2BD">
        <w:trPr>
          <w:trHeight w:val="300"/>
        </w:trPr>
        <w:tc>
          <w:tcPr>
            <w:tcW w:w="1104" w:type="dxa"/>
            <w:tcMar>
              <w:top w:w="15" w:type="dxa"/>
              <w:left w:w="15" w:type="dxa"/>
              <w:right w:w="15" w:type="dxa"/>
            </w:tcMar>
            <w:vAlign w:val="center"/>
          </w:tcPr>
          <w:p w:rsidR="737C9C8E" w:rsidP="737C9C8E" w:rsidRDefault="737C9C8E" w14:paraId="5695B0D5" w14:textId="595DBAC7">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2004</w:t>
            </w:r>
          </w:p>
        </w:tc>
        <w:tc>
          <w:tcPr>
            <w:tcW w:w="1194" w:type="dxa"/>
            <w:tcMar>
              <w:top w:w="15" w:type="dxa"/>
              <w:left w:w="15" w:type="dxa"/>
              <w:right w:w="15" w:type="dxa"/>
            </w:tcMar>
            <w:vAlign w:val="center"/>
          </w:tcPr>
          <w:p w:rsidR="737C9C8E" w:rsidP="737C9C8E" w:rsidRDefault="737C9C8E" w14:paraId="636D9E40" w14:textId="606DC7DB">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6,13</w:t>
            </w:r>
          </w:p>
        </w:tc>
        <w:tc>
          <w:tcPr>
            <w:tcW w:w="1271" w:type="dxa"/>
            <w:tcMar>
              <w:top w:w="15" w:type="dxa"/>
              <w:left w:w="15" w:type="dxa"/>
              <w:right w:w="15" w:type="dxa"/>
            </w:tcMar>
            <w:vAlign w:val="center"/>
          </w:tcPr>
          <w:p w:rsidR="737C9C8E" w:rsidP="737C9C8E" w:rsidRDefault="737C9C8E" w14:paraId="16D0A3AF" w14:textId="464677F8">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1,0613</w:t>
            </w:r>
          </w:p>
        </w:tc>
        <w:tc>
          <w:tcPr>
            <w:tcW w:w="1961" w:type="dxa"/>
            <w:tcMar>
              <w:top w:w="15" w:type="dxa"/>
              <w:left w:w="15" w:type="dxa"/>
              <w:right w:w="15" w:type="dxa"/>
            </w:tcMar>
            <w:vAlign w:val="center"/>
          </w:tcPr>
          <w:p w:rsidR="737C9C8E" w:rsidP="737C9C8E" w:rsidRDefault="737C9C8E" w14:paraId="4EA2923E" w14:textId="3A8097C1">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2,4791</w:t>
            </w:r>
          </w:p>
        </w:tc>
      </w:tr>
      <w:tr w:rsidR="737C9C8E" w:rsidTr="737C9C8E" w14:paraId="41A78B2E">
        <w:trPr>
          <w:trHeight w:val="300"/>
        </w:trPr>
        <w:tc>
          <w:tcPr>
            <w:tcW w:w="1104" w:type="dxa"/>
            <w:tcMar>
              <w:top w:w="15" w:type="dxa"/>
              <w:left w:w="15" w:type="dxa"/>
              <w:right w:w="15" w:type="dxa"/>
            </w:tcMar>
            <w:vAlign w:val="center"/>
          </w:tcPr>
          <w:p w:rsidR="737C9C8E" w:rsidP="737C9C8E" w:rsidRDefault="737C9C8E" w14:paraId="44870CDF" w14:textId="7F6436BC">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2005</w:t>
            </w:r>
          </w:p>
        </w:tc>
        <w:tc>
          <w:tcPr>
            <w:tcW w:w="1194" w:type="dxa"/>
            <w:tcMar>
              <w:top w:w="15" w:type="dxa"/>
              <w:left w:w="15" w:type="dxa"/>
              <w:right w:w="15" w:type="dxa"/>
            </w:tcMar>
            <w:vAlign w:val="center"/>
          </w:tcPr>
          <w:p w:rsidR="737C9C8E" w:rsidP="737C9C8E" w:rsidRDefault="737C9C8E" w14:paraId="235B3166" w14:textId="6A00CD3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5,05</w:t>
            </w:r>
          </w:p>
        </w:tc>
        <w:tc>
          <w:tcPr>
            <w:tcW w:w="1271" w:type="dxa"/>
            <w:tcMar>
              <w:top w:w="15" w:type="dxa"/>
              <w:left w:w="15" w:type="dxa"/>
              <w:right w:w="15" w:type="dxa"/>
            </w:tcMar>
            <w:vAlign w:val="center"/>
          </w:tcPr>
          <w:p w:rsidR="737C9C8E" w:rsidP="737C9C8E" w:rsidRDefault="737C9C8E" w14:paraId="5813C78C" w14:textId="5CF22FDD">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1,0505</w:t>
            </w:r>
          </w:p>
        </w:tc>
        <w:tc>
          <w:tcPr>
            <w:tcW w:w="1961" w:type="dxa"/>
            <w:tcMar>
              <w:top w:w="15" w:type="dxa"/>
              <w:left w:w="15" w:type="dxa"/>
              <w:right w:w="15" w:type="dxa"/>
            </w:tcMar>
            <w:vAlign w:val="center"/>
          </w:tcPr>
          <w:p w:rsidR="737C9C8E" w:rsidP="737C9C8E" w:rsidRDefault="737C9C8E" w14:paraId="33E4D3F8" w14:textId="7804AE44">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2,3359</w:t>
            </w:r>
          </w:p>
        </w:tc>
      </w:tr>
      <w:tr w:rsidR="737C9C8E" w:rsidTr="737C9C8E" w14:paraId="404BCD2F">
        <w:trPr>
          <w:trHeight w:val="300"/>
        </w:trPr>
        <w:tc>
          <w:tcPr>
            <w:tcW w:w="1104" w:type="dxa"/>
            <w:tcMar>
              <w:top w:w="15" w:type="dxa"/>
              <w:left w:w="15" w:type="dxa"/>
              <w:right w:w="15" w:type="dxa"/>
            </w:tcMar>
            <w:vAlign w:val="center"/>
          </w:tcPr>
          <w:p w:rsidR="737C9C8E" w:rsidP="737C9C8E" w:rsidRDefault="737C9C8E" w14:paraId="3623C06B" w14:textId="4364657D">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2006</w:t>
            </w:r>
          </w:p>
        </w:tc>
        <w:tc>
          <w:tcPr>
            <w:tcW w:w="1194" w:type="dxa"/>
            <w:tcMar>
              <w:top w:w="15" w:type="dxa"/>
              <w:left w:w="15" w:type="dxa"/>
              <w:right w:w="15" w:type="dxa"/>
            </w:tcMar>
            <w:vAlign w:val="center"/>
          </w:tcPr>
          <w:p w:rsidR="737C9C8E" w:rsidP="737C9C8E" w:rsidRDefault="737C9C8E" w14:paraId="7A890799" w14:textId="4298CE4F">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2,81</w:t>
            </w:r>
          </w:p>
        </w:tc>
        <w:tc>
          <w:tcPr>
            <w:tcW w:w="1271" w:type="dxa"/>
            <w:tcMar>
              <w:top w:w="15" w:type="dxa"/>
              <w:left w:w="15" w:type="dxa"/>
              <w:right w:w="15" w:type="dxa"/>
            </w:tcMar>
            <w:vAlign w:val="center"/>
          </w:tcPr>
          <w:p w:rsidR="737C9C8E" w:rsidP="737C9C8E" w:rsidRDefault="737C9C8E" w14:paraId="0E4581BE" w14:textId="13A60CAE">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1,0281</w:t>
            </w:r>
          </w:p>
        </w:tc>
        <w:tc>
          <w:tcPr>
            <w:tcW w:w="1961" w:type="dxa"/>
            <w:tcMar>
              <w:top w:w="15" w:type="dxa"/>
              <w:left w:w="15" w:type="dxa"/>
              <w:right w:w="15" w:type="dxa"/>
            </w:tcMar>
            <w:vAlign w:val="center"/>
          </w:tcPr>
          <w:p w:rsidR="737C9C8E" w:rsidP="737C9C8E" w:rsidRDefault="737C9C8E" w14:paraId="326D936E" w14:textId="5949A22A">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2,2236</w:t>
            </w:r>
          </w:p>
        </w:tc>
      </w:tr>
      <w:tr w:rsidR="737C9C8E" w:rsidTr="737C9C8E" w14:paraId="699F1334">
        <w:trPr>
          <w:trHeight w:val="300"/>
        </w:trPr>
        <w:tc>
          <w:tcPr>
            <w:tcW w:w="1104" w:type="dxa"/>
            <w:tcMar>
              <w:top w:w="15" w:type="dxa"/>
              <w:left w:w="15" w:type="dxa"/>
              <w:right w:w="15" w:type="dxa"/>
            </w:tcMar>
            <w:vAlign w:val="center"/>
          </w:tcPr>
          <w:p w:rsidR="737C9C8E" w:rsidP="737C9C8E" w:rsidRDefault="737C9C8E" w14:paraId="5B286471" w14:textId="061C62FA">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2007</w:t>
            </w:r>
          </w:p>
        </w:tc>
        <w:tc>
          <w:tcPr>
            <w:tcW w:w="1194" w:type="dxa"/>
            <w:tcMar>
              <w:top w:w="15" w:type="dxa"/>
              <w:left w:w="15" w:type="dxa"/>
              <w:right w:w="15" w:type="dxa"/>
            </w:tcMar>
            <w:vAlign w:val="center"/>
          </w:tcPr>
          <w:p w:rsidR="737C9C8E" w:rsidP="737C9C8E" w:rsidRDefault="737C9C8E" w14:paraId="47FE4625" w14:textId="3A96B878">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5,16</w:t>
            </w:r>
          </w:p>
        </w:tc>
        <w:tc>
          <w:tcPr>
            <w:tcW w:w="1271" w:type="dxa"/>
            <w:tcMar>
              <w:top w:w="15" w:type="dxa"/>
              <w:left w:w="15" w:type="dxa"/>
              <w:right w:w="15" w:type="dxa"/>
            </w:tcMar>
            <w:vAlign w:val="center"/>
          </w:tcPr>
          <w:p w:rsidR="737C9C8E" w:rsidP="737C9C8E" w:rsidRDefault="737C9C8E" w14:paraId="1B2B8E24" w14:textId="5F7BB1CE">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1,0516</w:t>
            </w:r>
          </w:p>
        </w:tc>
        <w:tc>
          <w:tcPr>
            <w:tcW w:w="1961" w:type="dxa"/>
            <w:tcMar>
              <w:top w:w="15" w:type="dxa"/>
              <w:left w:w="15" w:type="dxa"/>
              <w:right w:w="15" w:type="dxa"/>
            </w:tcMar>
            <w:vAlign w:val="center"/>
          </w:tcPr>
          <w:p w:rsidR="737C9C8E" w:rsidP="737C9C8E" w:rsidRDefault="737C9C8E" w14:paraId="6600AD74" w14:textId="09302778">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2,1628</w:t>
            </w:r>
          </w:p>
        </w:tc>
      </w:tr>
      <w:tr w:rsidR="737C9C8E" w:rsidTr="737C9C8E" w14:paraId="50BCAA20">
        <w:trPr>
          <w:trHeight w:val="300"/>
        </w:trPr>
        <w:tc>
          <w:tcPr>
            <w:tcW w:w="1104" w:type="dxa"/>
            <w:tcMar>
              <w:top w:w="15" w:type="dxa"/>
              <w:left w:w="15" w:type="dxa"/>
              <w:right w:w="15" w:type="dxa"/>
            </w:tcMar>
            <w:vAlign w:val="center"/>
          </w:tcPr>
          <w:p w:rsidR="737C9C8E" w:rsidP="737C9C8E" w:rsidRDefault="737C9C8E" w14:paraId="33E5D771" w14:textId="191F0EAA">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2008</w:t>
            </w:r>
          </w:p>
        </w:tc>
        <w:tc>
          <w:tcPr>
            <w:tcW w:w="1194" w:type="dxa"/>
            <w:tcMar>
              <w:top w:w="15" w:type="dxa"/>
              <w:left w:w="15" w:type="dxa"/>
              <w:right w:w="15" w:type="dxa"/>
            </w:tcMar>
            <w:vAlign w:val="center"/>
          </w:tcPr>
          <w:p w:rsidR="737C9C8E" w:rsidP="737C9C8E" w:rsidRDefault="737C9C8E" w14:paraId="6F5F518D" w14:textId="2BE59C5B">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6,48</w:t>
            </w:r>
          </w:p>
        </w:tc>
        <w:tc>
          <w:tcPr>
            <w:tcW w:w="1271" w:type="dxa"/>
            <w:tcMar>
              <w:top w:w="15" w:type="dxa"/>
              <w:left w:w="15" w:type="dxa"/>
              <w:right w:w="15" w:type="dxa"/>
            </w:tcMar>
            <w:vAlign w:val="center"/>
          </w:tcPr>
          <w:p w:rsidR="737C9C8E" w:rsidP="737C9C8E" w:rsidRDefault="737C9C8E" w14:paraId="444FDF5D" w14:textId="378E9117">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1,0648</w:t>
            </w:r>
          </w:p>
        </w:tc>
        <w:tc>
          <w:tcPr>
            <w:tcW w:w="1961" w:type="dxa"/>
            <w:tcMar>
              <w:top w:w="15" w:type="dxa"/>
              <w:left w:w="15" w:type="dxa"/>
              <w:right w:w="15" w:type="dxa"/>
            </w:tcMar>
            <w:vAlign w:val="center"/>
          </w:tcPr>
          <w:p w:rsidR="737C9C8E" w:rsidP="737C9C8E" w:rsidRDefault="737C9C8E" w14:paraId="23ED4125" w14:textId="358B5B64">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2,0567</w:t>
            </w:r>
          </w:p>
        </w:tc>
      </w:tr>
      <w:tr w:rsidR="737C9C8E" w:rsidTr="737C9C8E" w14:paraId="7C1F7FD7">
        <w:trPr>
          <w:trHeight w:val="300"/>
        </w:trPr>
        <w:tc>
          <w:tcPr>
            <w:tcW w:w="1104" w:type="dxa"/>
            <w:tcMar>
              <w:top w:w="15" w:type="dxa"/>
              <w:left w:w="15" w:type="dxa"/>
              <w:right w:w="15" w:type="dxa"/>
            </w:tcMar>
            <w:vAlign w:val="center"/>
          </w:tcPr>
          <w:p w:rsidR="737C9C8E" w:rsidP="737C9C8E" w:rsidRDefault="737C9C8E" w14:paraId="287593B4" w14:textId="53EC96F9">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2009</w:t>
            </w:r>
          </w:p>
        </w:tc>
        <w:tc>
          <w:tcPr>
            <w:tcW w:w="1194" w:type="dxa"/>
            <w:tcMar>
              <w:top w:w="15" w:type="dxa"/>
              <w:left w:w="15" w:type="dxa"/>
              <w:right w:w="15" w:type="dxa"/>
            </w:tcMar>
            <w:vAlign w:val="center"/>
          </w:tcPr>
          <w:p w:rsidR="737C9C8E" w:rsidP="737C9C8E" w:rsidRDefault="737C9C8E" w14:paraId="4FFD8CFC" w14:textId="0FCAA6C3">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4,11</w:t>
            </w:r>
          </w:p>
        </w:tc>
        <w:tc>
          <w:tcPr>
            <w:tcW w:w="1271" w:type="dxa"/>
            <w:tcMar>
              <w:top w:w="15" w:type="dxa"/>
              <w:left w:w="15" w:type="dxa"/>
              <w:right w:w="15" w:type="dxa"/>
            </w:tcMar>
            <w:vAlign w:val="center"/>
          </w:tcPr>
          <w:p w:rsidR="737C9C8E" w:rsidP="737C9C8E" w:rsidRDefault="737C9C8E" w14:paraId="34FECE38" w14:textId="27B49FB9">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1,0411</w:t>
            </w:r>
          </w:p>
        </w:tc>
        <w:tc>
          <w:tcPr>
            <w:tcW w:w="1961" w:type="dxa"/>
            <w:tcMar>
              <w:top w:w="15" w:type="dxa"/>
              <w:left w:w="15" w:type="dxa"/>
              <w:right w:w="15" w:type="dxa"/>
            </w:tcMar>
            <w:vAlign w:val="center"/>
          </w:tcPr>
          <w:p w:rsidR="737C9C8E" w:rsidP="737C9C8E" w:rsidRDefault="737C9C8E" w14:paraId="222443D7" w14:textId="246A0776">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1,9315</w:t>
            </w:r>
          </w:p>
        </w:tc>
      </w:tr>
      <w:tr w:rsidR="737C9C8E" w:rsidTr="737C9C8E" w14:paraId="553F3E7D">
        <w:trPr>
          <w:trHeight w:val="300"/>
        </w:trPr>
        <w:tc>
          <w:tcPr>
            <w:tcW w:w="1104" w:type="dxa"/>
            <w:tcMar>
              <w:top w:w="15" w:type="dxa"/>
              <w:left w:w="15" w:type="dxa"/>
              <w:right w:w="15" w:type="dxa"/>
            </w:tcMar>
            <w:vAlign w:val="center"/>
          </w:tcPr>
          <w:p w:rsidR="737C9C8E" w:rsidP="737C9C8E" w:rsidRDefault="737C9C8E" w14:paraId="4D0FFF9C" w14:textId="762F3BA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2010</w:t>
            </w:r>
          </w:p>
        </w:tc>
        <w:tc>
          <w:tcPr>
            <w:tcW w:w="1194" w:type="dxa"/>
            <w:tcMar>
              <w:top w:w="15" w:type="dxa"/>
              <w:left w:w="15" w:type="dxa"/>
              <w:right w:w="15" w:type="dxa"/>
            </w:tcMar>
            <w:vAlign w:val="center"/>
          </w:tcPr>
          <w:p w:rsidR="737C9C8E" w:rsidP="737C9C8E" w:rsidRDefault="737C9C8E" w14:paraId="1DF35A1D" w14:textId="45996593">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6,46</w:t>
            </w:r>
          </w:p>
        </w:tc>
        <w:tc>
          <w:tcPr>
            <w:tcW w:w="1271" w:type="dxa"/>
            <w:tcMar>
              <w:top w:w="15" w:type="dxa"/>
              <w:left w:w="15" w:type="dxa"/>
              <w:right w:w="15" w:type="dxa"/>
            </w:tcMar>
            <w:vAlign w:val="center"/>
          </w:tcPr>
          <w:p w:rsidR="737C9C8E" w:rsidP="737C9C8E" w:rsidRDefault="737C9C8E" w14:paraId="4AC919FF" w14:textId="62BE1750">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1,0646</w:t>
            </w:r>
          </w:p>
        </w:tc>
        <w:tc>
          <w:tcPr>
            <w:tcW w:w="1961" w:type="dxa"/>
            <w:tcMar>
              <w:top w:w="15" w:type="dxa"/>
              <w:left w:w="15" w:type="dxa"/>
              <w:right w:w="15" w:type="dxa"/>
            </w:tcMar>
            <w:vAlign w:val="center"/>
          </w:tcPr>
          <w:p w:rsidR="737C9C8E" w:rsidP="737C9C8E" w:rsidRDefault="737C9C8E" w14:paraId="579342D5" w14:textId="7AA205FE">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1,8553</w:t>
            </w:r>
          </w:p>
        </w:tc>
      </w:tr>
      <w:tr w:rsidR="737C9C8E" w:rsidTr="737C9C8E" w14:paraId="4B44EBA7">
        <w:trPr>
          <w:trHeight w:val="300"/>
        </w:trPr>
        <w:tc>
          <w:tcPr>
            <w:tcW w:w="1104" w:type="dxa"/>
            <w:tcMar>
              <w:top w:w="15" w:type="dxa"/>
              <w:left w:w="15" w:type="dxa"/>
              <w:right w:w="15" w:type="dxa"/>
            </w:tcMar>
            <w:vAlign w:val="center"/>
          </w:tcPr>
          <w:p w:rsidR="737C9C8E" w:rsidP="737C9C8E" w:rsidRDefault="737C9C8E" w14:paraId="3865C53F" w14:textId="131F0FD5">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2011</w:t>
            </w:r>
          </w:p>
        </w:tc>
        <w:tc>
          <w:tcPr>
            <w:tcW w:w="1194" w:type="dxa"/>
            <w:tcMar>
              <w:top w:w="15" w:type="dxa"/>
              <w:left w:w="15" w:type="dxa"/>
              <w:right w:w="15" w:type="dxa"/>
            </w:tcMar>
            <w:vAlign w:val="center"/>
          </w:tcPr>
          <w:p w:rsidR="737C9C8E" w:rsidP="737C9C8E" w:rsidRDefault="737C9C8E" w14:paraId="6778F8F7" w14:textId="587752D9">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6,08</w:t>
            </w:r>
          </w:p>
        </w:tc>
        <w:tc>
          <w:tcPr>
            <w:tcW w:w="1271" w:type="dxa"/>
            <w:tcMar>
              <w:top w:w="15" w:type="dxa"/>
              <w:left w:w="15" w:type="dxa"/>
              <w:right w:w="15" w:type="dxa"/>
            </w:tcMar>
            <w:vAlign w:val="center"/>
          </w:tcPr>
          <w:p w:rsidR="737C9C8E" w:rsidP="737C9C8E" w:rsidRDefault="737C9C8E" w14:paraId="3A5FB6A6" w14:textId="364B1EC7">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1,0608</w:t>
            </w:r>
          </w:p>
        </w:tc>
        <w:tc>
          <w:tcPr>
            <w:tcW w:w="1961" w:type="dxa"/>
            <w:tcMar>
              <w:top w:w="15" w:type="dxa"/>
              <w:left w:w="15" w:type="dxa"/>
              <w:right w:w="15" w:type="dxa"/>
            </w:tcMar>
            <w:vAlign w:val="center"/>
          </w:tcPr>
          <w:p w:rsidR="737C9C8E" w:rsidP="737C9C8E" w:rsidRDefault="737C9C8E" w14:paraId="35FDB0EB" w14:textId="05ADD94F">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1,7427</w:t>
            </w:r>
          </w:p>
        </w:tc>
      </w:tr>
      <w:tr w:rsidR="737C9C8E" w:rsidTr="737C9C8E" w14:paraId="486F14B7">
        <w:trPr>
          <w:trHeight w:val="300"/>
        </w:trPr>
        <w:tc>
          <w:tcPr>
            <w:tcW w:w="1104" w:type="dxa"/>
            <w:tcMar>
              <w:top w:w="15" w:type="dxa"/>
              <w:left w:w="15" w:type="dxa"/>
              <w:right w:w="15" w:type="dxa"/>
            </w:tcMar>
            <w:vAlign w:val="center"/>
          </w:tcPr>
          <w:p w:rsidR="737C9C8E" w:rsidP="737C9C8E" w:rsidRDefault="737C9C8E" w14:paraId="1408C66F" w14:textId="07704DC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2012</w:t>
            </w:r>
          </w:p>
        </w:tc>
        <w:tc>
          <w:tcPr>
            <w:tcW w:w="1194" w:type="dxa"/>
            <w:tcMar>
              <w:top w:w="15" w:type="dxa"/>
              <w:left w:w="15" w:type="dxa"/>
              <w:right w:w="15" w:type="dxa"/>
            </w:tcMar>
            <w:vAlign w:val="center"/>
          </w:tcPr>
          <w:p w:rsidR="737C9C8E" w:rsidP="737C9C8E" w:rsidRDefault="737C9C8E" w14:paraId="53BA1A48" w14:textId="6D68E6E3">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6,20</w:t>
            </w:r>
          </w:p>
        </w:tc>
        <w:tc>
          <w:tcPr>
            <w:tcW w:w="1271" w:type="dxa"/>
            <w:tcMar>
              <w:top w:w="15" w:type="dxa"/>
              <w:left w:w="15" w:type="dxa"/>
              <w:right w:w="15" w:type="dxa"/>
            </w:tcMar>
            <w:vAlign w:val="center"/>
          </w:tcPr>
          <w:p w:rsidR="737C9C8E" w:rsidP="737C9C8E" w:rsidRDefault="737C9C8E" w14:paraId="630F08C6" w14:textId="5DF1FEEA">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1,0620</w:t>
            </w:r>
          </w:p>
        </w:tc>
        <w:tc>
          <w:tcPr>
            <w:tcW w:w="1961" w:type="dxa"/>
            <w:tcMar>
              <w:top w:w="15" w:type="dxa"/>
              <w:left w:w="15" w:type="dxa"/>
              <w:right w:w="15" w:type="dxa"/>
            </w:tcMar>
            <w:vAlign w:val="center"/>
          </w:tcPr>
          <w:p w:rsidR="737C9C8E" w:rsidP="737C9C8E" w:rsidRDefault="737C9C8E" w14:paraId="6055E777" w14:textId="06D526B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1,6428</w:t>
            </w:r>
          </w:p>
        </w:tc>
      </w:tr>
      <w:tr w:rsidR="737C9C8E" w:rsidTr="737C9C8E" w14:paraId="0B373421">
        <w:trPr>
          <w:trHeight w:val="300"/>
        </w:trPr>
        <w:tc>
          <w:tcPr>
            <w:tcW w:w="1104" w:type="dxa"/>
            <w:tcMar>
              <w:top w:w="15" w:type="dxa"/>
              <w:left w:w="15" w:type="dxa"/>
              <w:right w:w="15" w:type="dxa"/>
            </w:tcMar>
            <w:vAlign w:val="center"/>
          </w:tcPr>
          <w:p w:rsidR="737C9C8E" w:rsidP="737C9C8E" w:rsidRDefault="737C9C8E" w14:paraId="0844161A" w14:textId="38660DD4">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2013</w:t>
            </w:r>
          </w:p>
        </w:tc>
        <w:tc>
          <w:tcPr>
            <w:tcW w:w="1194" w:type="dxa"/>
            <w:tcMar>
              <w:top w:w="15" w:type="dxa"/>
              <w:left w:w="15" w:type="dxa"/>
              <w:right w:w="15" w:type="dxa"/>
            </w:tcMar>
            <w:vAlign w:val="center"/>
          </w:tcPr>
          <w:p w:rsidR="737C9C8E" w:rsidP="737C9C8E" w:rsidRDefault="737C9C8E" w14:paraId="2614C2BA" w14:textId="7DCCCD81">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5,56</w:t>
            </w:r>
          </w:p>
        </w:tc>
        <w:tc>
          <w:tcPr>
            <w:tcW w:w="1271" w:type="dxa"/>
            <w:tcMar>
              <w:top w:w="15" w:type="dxa"/>
              <w:left w:w="15" w:type="dxa"/>
              <w:right w:w="15" w:type="dxa"/>
            </w:tcMar>
            <w:vAlign w:val="center"/>
          </w:tcPr>
          <w:p w:rsidR="737C9C8E" w:rsidP="737C9C8E" w:rsidRDefault="737C9C8E" w14:paraId="0D536205" w14:textId="28FF6017">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1,0556</w:t>
            </w:r>
          </w:p>
        </w:tc>
        <w:tc>
          <w:tcPr>
            <w:tcW w:w="1961" w:type="dxa"/>
            <w:tcMar>
              <w:top w:w="15" w:type="dxa"/>
              <w:left w:w="15" w:type="dxa"/>
              <w:right w:w="15" w:type="dxa"/>
            </w:tcMar>
            <w:vAlign w:val="center"/>
          </w:tcPr>
          <w:p w:rsidR="737C9C8E" w:rsidP="737C9C8E" w:rsidRDefault="737C9C8E" w14:paraId="440FA5A9" w14:textId="24E06DC5">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1,5469</w:t>
            </w:r>
          </w:p>
        </w:tc>
      </w:tr>
      <w:tr w:rsidR="737C9C8E" w:rsidTr="737C9C8E" w14:paraId="2FE0D01B">
        <w:trPr>
          <w:trHeight w:val="300"/>
        </w:trPr>
        <w:tc>
          <w:tcPr>
            <w:tcW w:w="1104" w:type="dxa"/>
            <w:tcMar>
              <w:top w:w="15" w:type="dxa"/>
              <w:left w:w="15" w:type="dxa"/>
              <w:right w:w="15" w:type="dxa"/>
            </w:tcMar>
            <w:vAlign w:val="center"/>
          </w:tcPr>
          <w:p w:rsidR="737C9C8E" w:rsidP="737C9C8E" w:rsidRDefault="737C9C8E" w14:paraId="59E99638" w14:textId="4AC7B0F3">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2014</w:t>
            </w:r>
          </w:p>
        </w:tc>
        <w:tc>
          <w:tcPr>
            <w:tcW w:w="1194" w:type="dxa"/>
            <w:tcMar>
              <w:top w:w="15" w:type="dxa"/>
              <w:left w:w="15" w:type="dxa"/>
              <w:right w:w="15" w:type="dxa"/>
            </w:tcMar>
            <w:vAlign w:val="center"/>
          </w:tcPr>
          <w:p w:rsidR="737C9C8E" w:rsidP="737C9C8E" w:rsidRDefault="737C9C8E" w14:paraId="4EE3CC98" w14:textId="2120C2B9">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6,23</w:t>
            </w:r>
          </w:p>
        </w:tc>
        <w:tc>
          <w:tcPr>
            <w:tcW w:w="1271" w:type="dxa"/>
            <w:tcMar>
              <w:top w:w="15" w:type="dxa"/>
              <w:left w:w="15" w:type="dxa"/>
              <w:right w:w="15" w:type="dxa"/>
            </w:tcMar>
            <w:vAlign w:val="center"/>
          </w:tcPr>
          <w:p w:rsidR="737C9C8E" w:rsidP="737C9C8E" w:rsidRDefault="737C9C8E" w14:paraId="30301E4D" w14:textId="054D38CF">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1,0623</w:t>
            </w:r>
          </w:p>
        </w:tc>
        <w:tc>
          <w:tcPr>
            <w:tcW w:w="1961" w:type="dxa"/>
            <w:tcMar>
              <w:top w:w="15" w:type="dxa"/>
              <w:left w:w="15" w:type="dxa"/>
              <w:right w:w="15" w:type="dxa"/>
            </w:tcMar>
            <w:vAlign w:val="center"/>
          </w:tcPr>
          <w:p w:rsidR="737C9C8E" w:rsidP="737C9C8E" w:rsidRDefault="737C9C8E" w14:paraId="4194630A" w14:textId="3D76DA2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1,4654</w:t>
            </w:r>
          </w:p>
        </w:tc>
      </w:tr>
      <w:tr w:rsidR="737C9C8E" w:rsidTr="737C9C8E" w14:paraId="136BE601">
        <w:trPr>
          <w:trHeight w:val="300"/>
        </w:trPr>
        <w:tc>
          <w:tcPr>
            <w:tcW w:w="1104" w:type="dxa"/>
            <w:tcMar>
              <w:top w:w="15" w:type="dxa"/>
              <w:left w:w="15" w:type="dxa"/>
              <w:right w:w="15" w:type="dxa"/>
            </w:tcMar>
            <w:vAlign w:val="center"/>
          </w:tcPr>
          <w:p w:rsidR="737C9C8E" w:rsidP="737C9C8E" w:rsidRDefault="737C9C8E" w14:paraId="692608D4" w14:textId="509F959D">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2015</w:t>
            </w:r>
          </w:p>
        </w:tc>
        <w:tc>
          <w:tcPr>
            <w:tcW w:w="1194" w:type="dxa"/>
            <w:tcMar>
              <w:top w:w="15" w:type="dxa"/>
              <w:left w:w="15" w:type="dxa"/>
              <w:right w:w="15" w:type="dxa"/>
            </w:tcMar>
            <w:vAlign w:val="center"/>
          </w:tcPr>
          <w:p w:rsidR="737C9C8E" w:rsidP="737C9C8E" w:rsidRDefault="737C9C8E" w14:paraId="3A56F4B8" w14:textId="7A1DBB97">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11,28</w:t>
            </w:r>
          </w:p>
        </w:tc>
        <w:tc>
          <w:tcPr>
            <w:tcW w:w="1271" w:type="dxa"/>
            <w:tcMar>
              <w:top w:w="15" w:type="dxa"/>
              <w:left w:w="15" w:type="dxa"/>
              <w:right w:w="15" w:type="dxa"/>
            </w:tcMar>
            <w:vAlign w:val="center"/>
          </w:tcPr>
          <w:p w:rsidR="737C9C8E" w:rsidP="737C9C8E" w:rsidRDefault="737C9C8E" w14:paraId="619C877A" w14:textId="3867C9DF">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1,1128</w:t>
            </w:r>
          </w:p>
        </w:tc>
        <w:tc>
          <w:tcPr>
            <w:tcW w:w="1961" w:type="dxa"/>
            <w:tcMar>
              <w:top w:w="15" w:type="dxa"/>
              <w:left w:w="15" w:type="dxa"/>
              <w:right w:w="15" w:type="dxa"/>
            </w:tcMar>
            <w:vAlign w:val="center"/>
          </w:tcPr>
          <w:p w:rsidR="737C9C8E" w:rsidP="737C9C8E" w:rsidRDefault="737C9C8E" w14:paraId="632CC753" w14:textId="3B914A71">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1,3795</w:t>
            </w:r>
          </w:p>
        </w:tc>
      </w:tr>
      <w:tr w:rsidR="737C9C8E" w:rsidTr="737C9C8E" w14:paraId="47C636E3">
        <w:trPr>
          <w:trHeight w:val="300"/>
        </w:trPr>
        <w:tc>
          <w:tcPr>
            <w:tcW w:w="1104" w:type="dxa"/>
            <w:tcMar>
              <w:top w:w="15" w:type="dxa"/>
              <w:left w:w="15" w:type="dxa"/>
              <w:right w:w="15" w:type="dxa"/>
            </w:tcMar>
            <w:vAlign w:val="center"/>
          </w:tcPr>
          <w:p w:rsidR="737C9C8E" w:rsidP="737C9C8E" w:rsidRDefault="737C9C8E" w14:paraId="624A0873" w14:textId="370A455F">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2016</w:t>
            </w:r>
          </w:p>
        </w:tc>
        <w:tc>
          <w:tcPr>
            <w:tcW w:w="1194" w:type="dxa"/>
            <w:tcMar>
              <w:top w:w="15" w:type="dxa"/>
              <w:left w:w="15" w:type="dxa"/>
              <w:right w:w="15" w:type="dxa"/>
            </w:tcMar>
            <w:vAlign w:val="center"/>
          </w:tcPr>
          <w:p w:rsidR="737C9C8E" w:rsidP="737C9C8E" w:rsidRDefault="737C9C8E" w14:paraId="6E555A17" w14:textId="6AE639ED">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6,58</w:t>
            </w:r>
          </w:p>
        </w:tc>
        <w:tc>
          <w:tcPr>
            <w:tcW w:w="1271" w:type="dxa"/>
            <w:tcMar>
              <w:top w:w="15" w:type="dxa"/>
              <w:left w:w="15" w:type="dxa"/>
              <w:right w:w="15" w:type="dxa"/>
            </w:tcMar>
            <w:vAlign w:val="center"/>
          </w:tcPr>
          <w:p w:rsidR="737C9C8E" w:rsidP="737C9C8E" w:rsidRDefault="737C9C8E" w14:paraId="42D4D094" w14:textId="6AC020B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1,0658</w:t>
            </w:r>
          </w:p>
        </w:tc>
        <w:tc>
          <w:tcPr>
            <w:tcW w:w="1961" w:type="dxa"/>
            <w:tcMar>
              <w:top w:w="15" w:type="dxa"/>
              <w:left w:w="15" w:type="dxa"/>
              <w:right w:w="15" w:type="dxa"/>
            </w:tcMar>
            <w:vAlign w:val="center"/>
          </w:tcPr>
          <w:p w:rsidR="737C9C8E" w:rsidP="737C9C8E" w:rsidRDefault="737C9C8E" w14:paraId="722ED7AA" w14:textId="4F71C0F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1,2397</w:t>
            </w:r>
          </w:p>
        </w:tc>
      </w:tr>
      <w:tr w:rsidR="737C9C8E" w:rsidTr="737C9C8E" w14:paraId="34093F82">
        <w:trPr>
          <w:trHeight w:val="300"/>
        </w:trPr>
        <w:tc>
          <w:tcPr>
            <w:tcW w:w="1104" w:type="dxa"/>
            <w:tcMar>
              <w:top w:w="15" w:type="dxa"/>
              <w:left w:w="15" w:type="dxa"/>
              <w:right w:w="15" w:type="dxa"/>
            </w:tcMar>
            <w:vAlign w:val="center"/>
          </w:tcPr>
          <w:p w:rsidR="737C9C8E" w:rsidP="737C9C8E" w:rsidRDefault="737C9C8E" w14:paraId="441A3F50" w14:textId="6C2C3FFF">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2017</w:t>
            </w:r>
          </w:p>
        </w:tc>
        <w:tc>
          <w:tcPr>
            <w:tcW w:w="1194" w:type="dxa"/>
            <w:tcMar>
              <w:top w:w="15" w:type="dxa"/>
              <w:left w:w="15" w:type="dxa"/>
              <w:right w:w="15" w:type="dxa"/>
            </w:tcMar>
            <w:vAlign w:val="center"/>
          </w:tcPr>
          <w:p w:rsidR="737C9C8E" w:rsidP="737C9C8E" w:rsidRDefault="737C9C8E" w14:paraId="70446C58" w14:textId="332FB838">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2,07</w:t>
            </w:r>
          </w:p>
        </w:tc>
        <w:tc>
          <w:tcPr>
            <w:tcW w:w="1271" w:type="dxa"/>
            <w:tcMar>
              <w:top w:w="15" w:type="dxa"/>
              <w:left w:w="15" w:type="dxa"/>
              <w:right w:w="15" w:type="dxa"/>
            </w:tcMar>
            <w:vAlign w:val="center"/>
          </w:tcPr>
          <w:p w:rsidR="737C9C8E" w:rsidP="737C9C8E" w:rsidRDefault="737C9C8E" w14:paraId="707FCBB4" w14:textId="4670FBF5">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1,0207</w:t>
            </w:r>
          </w:p>
        </w:tc>
        <w:tc>
          <w:tcPr>
            <w:tcW w:w="1961" w:type="dxa"/>
            <w:tcMar>
              <w:top w:w="15" w:type="dxa"/>
              <w:left w:w="15" w:type="dxa"/>
              <w:right w:w="15" w:type="dxa"/>
            </w:tcMar>
            <w:vAlign w:val="center"/>
          </w:tcPr>
          <w:p w:rsidR="737C9C8E" w:rsidP="737C9C8E" w:rsidRDefault="737C9C8E" w14:paraId="23473D50" w14:textId="797832B4">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1,1631</w:t>
            </w:r>
          </w:p>
        </w:tc>
      </w:tr>
      <w:tr w:rsidR="737C9C8E" w:rsidTr="737C9C8E" w14:paraId="05FCD7EC">
        <w:trPr>
          <w:trHeight w:val="300"/>
        </w:trPr>
        <w:tc>
          <w:tcPr>
            <w:tcW w:w="1104" w:type="dxa"/>
            <w:tcMar>
              <w:top w:w="15" w:type="dxa"/>
              <w:left w:w="15" w:type="dxa"/>
              <w:right w:w="15" w:type="dxa"/>
            </w:tcMar>
            <w:vAlign w:val="center"/>
          </w:tcPr>
          <w:p w:rsidR="737C9C8E" w:rsidP="737C9C8E" w:rsidRDefault="737C9C8E" w14:paraId="25A0CFD5" w14:textId="451FAE14">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2018</w:t>
            </w:r>
          </w:p>
        </w:tc>
        <w:tc>
          <w:tcPr>
            <w:tcW w:w="1194" w:type="dxa"/>
            <w:tcMar>
              <w:top w:w="15" w:type="dxa"/>
              <w:left w:w="15" w:type="dxa"/>
              <w:right w:w="15" w:type="dxa"/>
            </w:tcMar>
            <w:vAlign w:val="center"/>
          </w:tcPr>
          <w:p w:rsidR="737C9C8E" w:rsidP="737C9C8E" w:rsidRDefault="737C9C8E" w14:paraId="6F3F9896" w14:textId="74E7D7D4">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3,43</w:t>
            </w:r>
          </w:p>
        </w:tc>
        <w:tc>
          <w:tcPr>
            <w:tcW w:w="1271" w:type="dxa"/>
            <w:tcMar>
              <w:top w:w="15" w:type="dxa"/>
              <w:left w:w="15" w:type="dxa"/>
              <w:right w:w="15" w:type="dxa"/>
            </w:tcMar>
            <w:vAlign w:val="center"/>
          </w:tcPr>
          <w:p w:rsidR="737C9C8E" w:rsidP="737C9C8E" w:rsidRDefault="737C9C8E" w14:paraId="548A767B" w14:textId="0B81A37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1,0343</w:t>
            </w:r>
          </w:p>
        </w:tc>
        <w:tc>
          <w:tcPr>
            <w:tcW w:w="1961" w:type="dxa"/>
            <w:tcMar>
              <w:top w:w="15" w:type="dxa"/>
              <w:left w:w="15" w:type="dxa"/>
              <w:right w:w="15" w:type="dxa"/>
            </w:tcMar>
            <w:vAlign w:val="center"/>
          </w:tcPr>
          <w:p w:rsidR="737C9C8E" w:rsidP="737C9C8E" w:rsidRDefault="737C9C8E" w14:paraId="02D5C2D4" w14:textId="7451D19A">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1,1395</w:t>
            </w:r>
          </w:p>
        </w:tc>
      </w:tr>
      <w:tr w:rsidR="737C9C8E" w:rsidTr="737C9C8E" w14:paraId="7F72E4AF">
        <w:trPr>
          <w:trHeight w:val="300"/>
        </w:trPr>
        <w:tc>
          <w:tcPr>
            <w:tcW w:w="1104" w:type="dxa"/>
            <w:tcMar>
              <w:top w:w="15" w:type="dxa"/>
              <w:left w:w="15" w:type="dxa"/>
              <w:right w:w="15" w:type="dxa"/>
            </w:tcMar>
            <w:vAlign w:val="center"/>
          </w:tcPr>
          <w:p w:rsidR="737C9C8E" w:rsidP="737C9C8E" w:rsidRDefault="737C9C8E" w14:paraId="5530E53A" w14:textId="22CF6B80">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2019</w:t>
            </w:r>
          </w:p>
        </w:tc>
        <w:tc>
          <w:tcPr>
            <w:tcW w:w="1194" w:type="dxa"/>
            <w:tcMar>
              <w:top w:w="15" w:type="dxa"/>
              <w:left w:w="15" w:type="dxa"/>
              <w:right w:w="15" w:type="dxa"/>
            </w:tcMar>
            <w:vAlign w:val="center"/>
          </w:tcPr>
          <w:p w:rsidR="737C9C8E" w:rsidP="737C9C8E" w:rsidRDefault="737C9C8E" w14:paraId="6E37E0FC" w14:textId="345487E9">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4,48</w:t>
            </w:r>
          </w:p>
        </w:tc>
        <w:tc>
          <w:tcPr>
            <w:tcW w:w="1271" w:type="dxa"/>
            <w:tcMar>
              <w:top w:w="15" w:type="dxa"/>
              <w:left w:w="15" w:type="dxa"/>
              <w:right w:w="15" w:type="dxa"/>
            </w:tcMar>
            <w:vAlign w:val="center"/>
          </w:tcPr>
          <w:p w:rsidR="737C9C8E" w:rsidP="737C9C8E" w:rsidRDefault="737C9C8E" w14:paraId="37B6209B" w14:textId="17B16E82">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1,0448</w:t>
            </w:r>
          </w:p>
        </w:tc>
        <w:tc>
          <w:tcPr>
            <w:tcW w:w="1961" w:type="dxa"/>
            <w:tcMar>
              <w:top w:w="15" w:type="dxa"/>
              <w:left w:w="15" w:type="dxa"/>
              <w:right w:w="15" w:type="dxa"/>
            </w:tcMar>
            <w:vAlign w:val="center"/>
          </w:tcPr>
          <w:p w:rsidR="737C9C8E" w:rsidP="737C9C8E" w:rsidRDefault="737C9C8E" w14:paraId="28B0DCCC" w14:textId="52F6E72D">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1,1017</w:t>
            </w:r>
          </w:p>
        </w:tc>
      </w:tr>
      <w:tr w:rsidR="737C9C8E" w:rsidTr="737C9C8E" w14:paraId="21DB4E82">
        <w:trPr>
          <w:trHeight w:val="300"/>
        </w:trPr>
        <w:tc>
          <w:tcPr>
            <w:tcW w:w="1104" w:type="dxa"/>
            <w:tcMar>
              <w:top w:w="15" w:type="dxa"/>
              <w:left w:w="15" w:type="dxa"/>
              <w:right w:w="15" w:type="dxa"/>
            </w:tcMar>
            <w:vAlign w:val="center"/>
          </w:tcPr>
          <w:p w:rsidR="737C9C8E" w:rsidP="737C9C8E" w:rsidRDefault="737C9C8E" w14:paraId="57499AEA" w14:textId="34FA4F68">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2020</w:t>
            </w:r>
          </w:p>
        </w:tc>
        <w:tc>
          <w:tcPr>
            <w:tcW w:w="1194" w:type="dxa"/>
            <w:tcMar>
              <w:top w:w="15" w:type="dxa"/>
              <w:left w:w="15" w:type="dxa"/>
              <w:right w:w="15" w:type="dxa"/>
            </w:tcMar>
            <w:vAlign w:val="center"/>
          </w:tcPr>
          <w:p w:rsidR="737C9C8E" w:rsidP="737C9C8E" w:rsidRDefault="737C9C8E" w14:paraId="69A6D508" w14:textId="2D8383C4">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5,45</w:t>
            </w:r>
          </w:p>
        </w:tc>
        <w:tc>
          <w:tcPr>
            <w:tcW w:w="1271" w:type="dxa"/>
            <w:tcMar>
              <w:top w:w="15" w:type="dxa"/>
              <w:left w:w="15" w:type="dxa"/>
              <w:right w:w="15" w:type="dxa"/>
            </w:tcMar>
            <w:vAlign w:val="center"/>
          </w:tcPr>
          <w:p w:rsidR="737C9C8E" w:rsidP="737C9C8E" w:rsidRDefault="737C9C8E" w14:paraId="75662B4C" w14:textId="655E79B6">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1,0545</w:t>
            </w:r>
          </w:p>
        </w:tc>
        <w:tc>
          <w:tcPr>
            <w:tcW w:w="1961" w:type="dxa"/>
            <w:tcMar>
              <w:top w:w="15" w:type="dxa"/>
              <w:left w:w="15" w:type="dxa"/>
              <w:right w:w="15" w:type="dxa"/>
            </w:tcMar>
            <w:vAlign w:val="center"/>
          </w:tcPr>
          <w:p w:rsidR="737C9C8E" w:rsidP="737C9C8E" w:rsidRDefault="737C9C8E" w14:paraId="2295BBFF" w14:textId="57757CB6">
            <w:pPr>
              <w:spacing w:before="0" w:beforeAutospacing="off" w:after="0" w:afterAutospacing="off"/>
              <w:ind w:left="0"/>
              <w:jc w:val="center"/>
            </w:pPr>
            <w:r w:rsidRPr="737C9C8E" w:rsidR="737C9C8E">
              <w:rPr>
                <w:rFonts w:ascii="Calibri" w:hAnsi="Calibri" w:eastAsia="Calibri" w:cs="Calibri"/>
                <w:b w:val="0"/>
                <w:bCs w:val="0"/>
                <w:i w:val="0"/>
                <w:iCs w:val="0"/>
                <w:strike w:val="0"/>
                <w:dstrike w:val="0"/>
                <w:color w:val="000000" w:themeColor="text1" w:themeTint="FF" w:themeShade="FF"/>
                <w:sz w:val="22"/>
                <w:szCs w:val="22"/>
                <w:u w:val="none"/>
              </w:rPr>
              <w:t>1,0545</w:t>
            </w:r>
          </w:p>
        </w:tc>
      </w:tr>
      <w:tr w:rsidR="737C9C8E" w:rsidTr="737C9C8E" w14:paraId="2DCE6AA6">
        <w:trPr>
          <w:trHeight w:val="300"/>
        </w:trPr>
        <w:tc>
          <w:tcPr>
            <w:tcW w:w="1104" w:type="dxa"/>
            <w:tcMar>
              <w:top w:w="15" w:type="dxa"/>
              <w:left w:w="15" w:type="dxa"/>
              <w:right w:w="15" w:type="dxa"/>
            </w:tcMar>
            <w:vAlign w:val="center"/>
          </w:tcPr>
          <w:p w:rsidR="737C9C8E" w:rsidP="737C9C8E" w:rsidRDefault="737C9C8E" w14:paraId="39BB579B" w14:textId="140CA531">
            <w:pPr>
              <w:spacing w:before="0" w:beforeAutospacing="off" w:after="0" w:afterAutospacing="off"/>
              <w:ind w:left="0"/>
              <w:jc w:val="center"/>
            </w:pPr>
            <w:r w:rsidRPr="737C9C8E" w:rsidR="737C9C8E">
              <w:rPr>
                <w:rFonts w:ascii="Aptos Narrow" w:hAnsi="Aptos Narrow" w:eastAsia="Aptos Narrow" w:cs="Aptos Narrow"/>
                <w:b w:val="1"/>
                <w:bCs w:val="1"/>
                <w:i w:val="0"/>
                <w:iCs w:val="0"/>
                <w:strike w:val="0"/>
                <w:dstrike w:val="0"/>
                <w:color w:val="000000" w:themeColor="text1" w:themeTint="FF" w:themeShade="FF"/>
                <w:sz w:val="22"/>
                <w:szCs w:val="22"/>
                <w:u w:val="none"/>
              </w:rPr>
              <w:t>2021</w:t>
            </w:r>
          </w:p>
        </w:tc>
        <w:tc>
          <w:tcPr>
            <w:tcW w:w="1194" w:type="dxa"/>
            <w:tcMar>
              <w:top w:w="15" w:type="dxa"/>
              <w:left w:w="15" w:type="dxa"/>
              <w:right w:w="15" w:type="dxa"/>
            </w:tcMar>
            <w:vAlign w:val="center"/>
          </w:tcPr>
          <w:p w:rsidR="737C9C8E" w:rsidP="737C9C8E" w:rsidRDefault="737C9C8E" w14:paraId="44230931" w14:textId="0C26B401">
            <w:pPr>
              <w:spacing w:before="0" w:beforeAutospacing="off" w:after="0" w:afterAutospacing="off"/>
              <w:ind w:left="0"/>
              <w:jc w:val="center"/>
            </w:pPr>
            <w:r w:rsidRPr="737C9C8E" w:rsidR="737C9C8E">
              <w:rPr>
                <w:rFonts w:ascii="Aptos Narrow" w:hAnsi="Aptos Narrow" w:eastAsia="Aptos Narrow" w:cs="Aptos Narrow"/>
                <w:b w:val="1"/>
                <w:bCs w:val="1"/>
                <w:i w:val="0"/>
                <w:iCs w:val="0"/>
                <w:strike w:val="0"/>
                <w:dstrike w:val="0"/>
                <w:color w:val="000000" w:themeColor="text1" w:themeTint="FF" w:themeShade="FF"/>
                <w:sz w:val="22"/>
                <w:szCs w:val="22"/>
                <w:u w:val="none"/>
              </w:rPr>
              <w:t>0</w:t>
            </w:r>
          </w:p>
        </w:tc>
        <w:tc>
          <w:tcPr>
            <w:tcW w:w="1271" w:type="dxa"/>
            <w:tcMar>
              <w:top w:w="15" w:type="dxa"/>
              <w:left w:w="15" w:type="dxa"/>
              <w:right w:w="15" w:type="dxa"/>
            </w:tcMar>
            <w:vAlign w:val="center"/>
          </w:tcPr>
          <w:p w:rsidR="737C9C8E" w:rsidP="737C9C8E" w:rsidRDefault="737C9C8E" w14:paraId="256B2D88" w14:textId="24E52BC4">
            <w:pPr>
              <w:spacing w:before="0" w:beforeAutospacing="off" w:after="0" w:afterAutospacing="off"/>
              <w:ind w:left="0"/>
              <w:jc w:val="center"/>
            </w:pPr>
            <w:r w:rsidRPr="737C9C8E" w:rsidR="737C9C8E">
              <w:rPr>
                <w:rFonts w:ascii="Aptos Narrow" w:hAnsi="Aptos Narrow" w:eastAsia="Aptos Narrow" w:cs="Aptos Narrow"/>
                <w:b w:val="1"/>
                <w:bCs w:val="1"/>
                <w:i w:val="0"/>
                <w:iCs w:val="0"/>
                <w:strike w:val="0"/>
                <w:dstrike w:val="0"/>
                <w:color w:val="000000" w:themeColor="text1" w:themeTint="FF" w:themeShade="FF"/>
                <w:sz w:val="22"/>
                <w:szCs w:val="22"/>
                <w:u w:val="none"/>
              </w:rPr>
              <w:t xml:space="preserve"> </w:t>
            </w:r>
          </w:p>
        </w:tc>
        <w:tc>
          <w:tcPr>
            <w:tcW w:w="1961" w:type="dxa"/>
            <w:tcMar>
              <w:top w:w="15" w:type="dxa"/>
              <w:left w:w="15" w:type="dxa"/>
              <w:right w:w="15" w:type="dxa"/>
            </w:tcMar>
            <w:vAlign w:val="center"/>
          </w:tcPr>
          <w:p w:rsidR="737C9C8E" w:rsidP="737C9C8E" w:rsidRDefault="737C9C8E" w14:paraId="3324E8A2" w14:textId="635AC63F">
            <w:pPr>
              <w:spacing w:before="0" w:beforeAutospacing="off" w:after="0" w:afterAutospacing="off"/>
              <w:ind w:left="0"/>
              <w:jc w:val="center"/>
              <w:rPr>
                <w:rFonts w:ascii="Arial" w:hAnsi="Arial" w:eastAsia="Arial" w:cs="Arial"/>
              </w:rPr>
            </w:pPr>
            <w:r w:rsidRPr="737C9C8E" w:rsidR="737C9C8E">
              <w:rPr>
                <w:rFonts w:ascii="Aptos Narrow" w:hAnsi="Aptos Narrow" w:eastAsia="Aptos Narrow" w:cs="Aptos Narrow"/>
                <w:b w:val="1"/>
                <w:bCs w:val="1"/>
                <w:i w:val="0"/>
                <w:iCs w:val="0"/>
                <w:strike w:val="0"/>
                <w:dstrike w:val="0"/>
                <w:color w:val="000000" w:themeColor="text1" w:themeTint="FF" w:themeShade="FF"/>
                <w:sz w:val="22"/>
                <w:szCs w:val="22"/>
                <w:u w:val="none"/>
              </w:rPr>
              <w:t>1,0000</w:t>
            </w:r>
          </w:p>
        </w:tc>
      </w:tr>
    </w:tbl>
    <w:p w:rsidR="549284B6" w:rsidP="737C9C8E" w:rsidRDefault="549284B6" w14:paraId="0E88AA09" w14:textId="60FC1F02">
      <w:pPr>
        <w:pStyle w:val="PargrafodaLista"/>
        <w:spacing w:before="240" w:beforeAutospacing="off" w:after="240" w:afterAutospacing="off" w:line="360" w:lineRule="auto"/>
        <w:ind w:left="0"/>
        <w:jc w:val="center"/>
        <w:rPr>
          <w:i w:val="1"/>
          <w:iCs w:val="1"/>
        </w:rPr>
      </w:pPr>
      <w:r w:rsidRPr="737C9C8E" w:rsidR="549284B6">
        <w:rPr>
          <w:i w:val="1"/>
          <w:iCs w:val="1"/>
        </w:rPr>
        <w:t>Fonte: Professor Flaviano, 2025</w:t>
      </w:r>
    </w:p>
    <w:p w:rsidR="4E677A00" w:rsidP="737C9C8E" w:rsidRDefault="4E677A00" w14:paraId="7F496525" w14:textId="6298D4B3">
      <w:pPr>
        <w:pStyle w:val="Ttulo2"/>
      </w:pPr>
      <w:r w:rsidR="4E677A00">
        <w:rPr/>
        <w:t xml:space="preserve">5.1.2 </w:t>
      </w:r>
      <w:r w:rsidR="4E677A00">
        <w:rPr/>
        <w:t>Micro Empreendedor</w:t>
      </w:r>
      <w:r w:rsidR="4E677A00">
        <w:rPr/>
        <w:t xml:space="preserve"> Individual</w:t>
      </w:r>
    </w:p>
    <w:p w:rsidR="4E677A00" w:rsidP="737C9C8E" w:rsidRDefault="4E677A00" w14:paraId="266BA2AC" w14:textId="07F7EB18">
      <w:pPr>
        <w:pStyle w:val="Normal"/>
        <w:suppressLineNumbers w:val="0"/>
        <w:bidi w:val="0"/>
        <w:spacing w:before="0" w:beforeAutospacing="off" w:after="160" w:afterAutospacing="off" w:line="360" w:lineRule="auto"/>
        <w:ind w:left="0" w:right="0" w:firstLine="708"/>
        <w:jc w:val="both"/>
        <w:rPr>
          <w:rFonts w:ascii="Arial" w:hAnsi="Arial" w:eastAsia="Arial" w:cs="Arial"/>
        </w:rPr>
      </w:pPr>
      <w:r w:rsidRPr="737C9C8E" w:rsidR="4E677A00">
        <w:rPr>
          <w:rFonts w:ascii="Arial" w:hAnsi="Arial" w:eastAsia="Arial" w:cs="Arial"/>
        </w:rPr>
        <w:t>Os dados de MEI do município de Votorantim foram obtidos diretamente da Receita Fed</w:t>
      </w:r>
      <w:r w:rsidRPr="737C9C8E" w:rsidR="15B8FA10">
        <w:rPr>
          <w:rFonts w:ascii="Arial" w:hAnsi="Arial" w:eastAsia="Arial" w:cs="Arial"/>
        </w:rPr>
        <w:t>e</w:t>
      </w:r>
      <w:r w:rsidRPr="737C9C8E" w:rsidR="4E677A00">
        <w:rPr>
          <w:rFonts w:ascii="Arial" w:hAnsi="Arial" w:eastAsia="Arial" w:cs="Arial"/>
        </w:rPr>
        <w:t xml:space="preserve">ral. </w:t>
      </w:r>
      <w:r w:rsidRPr="737C9C8E" w:rsidR="1592E35B">
        <w:rPr>
          <w:rFonts w:ascii="Arial" w:hAnsi="Arial" w:eastAsia="Arial" w:cs="Arial"/>
        </w:rPr>
        <w:t xml:space="preserve">Dos dados disponíveis apenas dois foram definidos de maior relevância para uso no Observatório cada um com seus desafios </w:t>
      </w:r>
      <w:r w:rsidRPr="737C9C8E" w:rsidR="47F82F9B">
        <w:rPr>
          <w:rFonts w:ascii="Arial" w:hAnsi="Arial" w:eastAsia="Arial" w:cs="Arial"/>
        </w:rPr>
        <w:t>próprios.</w:t>
      </w:r>
    </w:p>
    <w:p w:rsidR="47F82F9B" w:rsidP="737C9C8E" w:rsidRDefault="47F82F9B" w14:paraId="54C978E7" w14:textId="1A97B866">
      <w:pPr>
        <w:pStyle w:val="Normal"/>
        <w:suppressLineNumbers w:val="0"/>
        <w:bidi w:val="0"/>
        <w:spacing w:before="0" w:beforeAutospacing="off" w:after="160" w:afterAutospacing="off" w:line="360" w:lineRule="auto"/>
        <w:ind w:left="0" w:right="0" w:firstLine="708"/>
        <w:jc w:val="both"/>
        <w:rPr>
          <w:rFonts w:ascii="Arial" w:hAnsi="Arial" w:eastAsia="Arial" w:cs="Arial"/>
        </w:rPr>
      </w:pPr>
      <w:r w:rsidRPr="737C9C8E" w:rsidR="47F82F9B">
        <w:rPr>
          <w:rFonts w:ascii="Arial" w:hAnsi="Arial" w:eastAsia="Arial" w:cs="Arial"/>
        </w:rPr>
        <w:t xml:space="preserve">O primeiro deles é a quantidade de MEI por </w:t>
      </w:r>
      <w:r w:rsidRPr="737C9C8E" w:rsidR="47F82F9B">
        <w:rPr>
          <w:rFonts w:ascii="Arial" w:hAnsi="Arial" w:eastAsia="Arial" w:cs="Arial"/>
        </w:rPr>
        <w:t>Sub-Classe</w:t>
      </w:r>
      <w:r w:rsidRPr="737C9C8E" w:rsidR="47F82F9B">
        <w:rPr>
          <w:rFonts w:ascii="Arial" w:hAnsi="Arial" w:eastAsia="Arial" w:cs="Arial"/>
        </w:rPr>
        <w:t xml:space="preserve"> da CNAE. Esses dados ajudam a </w:t>
      </w:r>
      <w:r w:rsidRPr="737C9C8E" w:rsidR="1B58E967">
        <w:rPr>
          <w:rFonts w:ascii="Arial" w:hAnsi="Arial" w:eastAsia="Arial" w:cs="Arial"/>
        </w:rPr>
        <w:t>relacion</w:t>
      </w:r>
      <w:r w:rsidRPr="737C9C8E" w:rsidR="192AB064">
        <w:rPr>
          <w:rFonts w:ascii="Arial" w:hAnsi="Arial" w:eastAsia="Arial" w:cs="Arial"/>
        </w:rPr>
        <w:t>á</w:t>
      </w:r>
      <w:r w:rsidRPr="737C9C8E" w:rsidR="1B58E967">
        <w:rPr>
          <w:rFonts w:ascii="Arial" w:hAnsi="Arial" w:eastAsia="Arial" w:cs="Arial"/>
        </w:rPr>
        <w:t>-los de alguma forma com os dados obtidos pelo IBGE. Porém, estes dados estão apenas disponíveis como retrato mais atual,</w:t>
      </w:r>
      <w:r w:rsidRPr="737C9C8E" w:rsidR="0090E175">
        <w:rPr>
          <w:rFonts w:ascii="Arial" w:hAnsi="Arial" w:eastAsia="Arial" w:cs="Arial"/>
        </w:rPr>
        <w:t xml:space="preserve"> ou seja, conseguimos essa informação apenas </w:t>
      </w:r>
      <w:r w:rsidRPr="737C9C8E" w:rsidR="30A9DF8E">
        <w:rPr>
          <w:rFonts w:ascii="Arial" w:hAnsi="Arial" w:eastAsia="Arial" w:cs="Arial"/>
        </w:rPr>
        <w:t xml:space="preserve">do início do mês de </w:t>
      </w:r>
      <w:r w:rsidRPr="737C9C8E" w:rsidR="30A9DF8E">
        <w:rPr>
          <w:rFonts w:ascii="Arial" w:hAnsi="Arial" w:eastAsia="Arial" w:cs="Arial"/>
        </w:rPr>
        <w:t>Novembro</w:t>
      </w:r>
      <w:r w:rsidRPr="737C9C8E" w:rsidR="30A9DF8E">
        <w:rPr>
          <w:rFonts w:ascii="Arial" w:hAnsi="Arial" w:eastAsia="Arial" w:cs="Arial"/>
        </w:rPr>
        <w:t>, quando foram extraídos.</w:t>
      </w:r>
    </w:p>
    <w:p w:rsidR="30A9DF8E" w:rsidP="737C9C8E" w:rsidRDefault="30A9DF8E" w14:paraId="5367784C" w14:textId="4DC09254">
      <w:pPr>
        <w:pStyle w:val="Normal"/>
        <w:suppressLineNumbers w:val="0"/>
        <w:bidi w:val="0"/>
        <w:spacing w:before="0" w:beforeAutospacing="off" w:after="160" w:afterAutospacing="off" w:line="360" w:lineRule="auto"/>
        <w:ind w:left="0" w:right="0" w:firstLine="708"/>
        <w:jc w:val="both"/>
        <w:rPr>
          <w:rFonts w:ascii="Arial" w:hAnsi="Arial" w:eastAsia="Arial" w:cs="Arial"/>
        </w:rPr>
      </w:pPr>
      <w:r w:rsidRPr="737C9C8E" w:rsidR="30A9DF8E">
        <w:rPr>
          <w:rFonts w:ascii="Arial" w:hAnsi="Arial" w:eastAsia="Arial" w:cs="Arial"/>
        </w:rPr>
        <w:t>O Segundo dado que conseguimos é o total histórico, onde conseguimos o total de MEI para cada ano no município. O problema desse dado</w:t>
      </w:r>
      <w:r w:rsidRPr="737C9C8E" w:rsidR="6FF36B10">
        <w:rPr>
          <w:rFonts w:ascii="Arial" w:hAnsi="Arial" w:eastAsia="Arial" w:cs="Arial"/>
        </w:rPr>
        <w:t xml:space="preserve"> é que ele não é classificado por CNAE o que dificulta na correlação e se outro problema </w:t>
      </w:r>
      <w:r w:rsidRPr="737C9C8E" w:rsidR="6FF36B10">
        <w:rPr>
          <w:rFonts w:ascii="Arial" w:hAnsi="Arial" w:eastAsia="Arial" w:cs="Arial"/>
        </w:rPr>
        <w:t>est</w:t>
      </w:r>
      <w:r w:rsidRPr="737C9C8E" w:rsidR="17B95674">
        <w:rPr>
          <w:rFonts w:ascii="Arial" w:hAnsi="Arial" w:eastAsia="Arial" w:cs="Arial"/>
        </w:rPr>
        <w:t>á</w:t>
      </w:r>
      <w:r w:rsidRPr="737C9C8E" w:rsidR="6FF36B10">
        <w:rPr>
          <w:rFonts w:ascii="Arial" w:hAnsi="Arial" w:eastAsia="Arial" w:cs="Arial"/>
        </w:rPr>
        <w:t xml:space="preserve"> relacion</w:t>
      </w:r>
      <w:r w:rsidRPr="737C9C8E" w:rsidR="1F7E4D47">
        <w:rPr>
          <w:rFonts w:ascii="Arial" w:hAnsi="Arial" w:eastAsia="Arial" w:cs="Arial"/>
        </w:rPr>
        <w:t>ado com a extração em que somente o dado de um ano de análise fica disponível.</w:t>
      </w:r>
    </w:p>
    <w:p w:rsidR="1F7E4D47" w:rsidP="737C9C8E" w:rsidRDefault="1F7E4D47" w14:paraId="0744701F" w14:textId="450A986F">
      <w:pPr>
        <w:pStyle w:val="Normal"/>
        <w:suppressLineNumbers w:val="0"/>
        <w:bidi w:val="0"/>
        <w:spacing w:before="0" w:beforeAutospacing="off" w:after="160" w:afterAutospacing="off" w:line="360" w:lineRule="auto"/>
        <w:ind w:left="0" w:right="0" w:firstLine="708"/>
        <w:jc w:val="both"/>
        <w:rPr>
          <w:rFonts w:ascii="Arial" w:hAnsi="Arial" w:eastAsia="Arial" w:cs="Arial"/>
        </w:rPr>
      </w:pPr>
      <w:r w:rsidRPr="737C9C8E" w:rsidR="1F7E4D47">
        <w:rPr>
          <w:rFonts w:ascii="Arial" w:hAnsi="Arial" w:eastAsia="Arial" w:cs="Arial"/>
        </w:rPr>
        <w:t xml:space="preserve">Dado o exposto acima, dois algoritmos distintos foram </w:t>
      </w:r>
      <w:r w:rsidRPr="737C9C8E" w:rsidR="1F7E4D47">
        <w:rPr>
          <w:rFonts w:ascii="Arial" w:hAnsi="Arial" w:eastAsia="Arial" w:cs="Arial"/>
        </w:rPr>
        <w:t>desenvolvidos</w:t>
      </w:r>
      <w:r w:rsidRPr="737C9C8E" w:rsidR="1F7E4D47">
        <w:rPr>
          <w:rFonts w:ascii="Arial" w:hAnsi="Arial" w:eastAsia="Arial" w:cs="Arial"/>
        </w:rPr>
        <w:t xml:space="preserve"> para facilitar no tratamento destes dados.</w:t>
      </w:r>
    </w:p>
    <w:p w:rsidR="1F7E4D47" w:rsidP="737C9C8E" w:rsidRDefault="1F7E4D47" w14:paraId="5DD64550" w14:textId="22E2DBD7">
      <w:pPr>
        <w:pStyle w:val="Normal"/>
        <w:suppressLineNumbers w:val="0"/>
        <w:bidi w:val="0"/>
        <w:spacing w:before="0" w:beforeAutospacing="off" w:after="160" w:afterAutospacing="off" w:line="360" w:lineRule="auto"/>
        <w:ind w:left="0" w:right="0" w:firstLine="708"/>
        <w:jc w:val="both"/>
        <w:rPr>
          <w:rFonts w:ascii="Arial" w:hAnsi="Arial" w:eastAsia="Arial" w:cs="Arial"/>
        </w:rPr>
      </w:pPr>
      <w:r w:rsidRPr="737C9C8E" w:rsidR="1F7E4D47">
        <w:rPr>
          <w:rFonts w:ascii="Arial" w:hAnsi="Arial" w:eastAsia="Arial" w:cs="Arial"/>
        </w:rPr>
        <w:t>Para os dados atuais por CNAE, foi criada uma correlação similar a feita para os dados do IBGE com a diferença desta vez que os dados estavam dispost</w:t>
      </w:r>
      <w:r w:rsidRPr="737C9C8E" w:rsidR="25453694">
        <w:rPr>
          <w:rFonts w:ascii="Arial" w:hAnsi="Arial" w:eastAsia="Arial" w:cs="Arial"/>
        </w:rPr>
        <w:t xml:space="preserve">os em </w:t>
      </w:r>
      <w:r w:rsidRPr="737C9C8E" w:rsidR="25453694">
        <w:rPr>
          <w:rFonts w:ascii="Arial" w:hAnsi="Arial" w:eastAsia="Arial" w:cs="Arial"/>
        </w:rPr>
        <w:t>Sub-Classes</w:t>
      </w:r>
      <w:r w:rsidRPr="737C9C8E" w:rsidR="25453694">
        <w:rPr>
          <w:rFonts w:ascii="Arial" w:hAnsi="Arial" w:eastAsia="Arial" w:cs="Arial"/>
        </w:rPr>
        <w:t xml:space="preserve"> </w:t>
      </w:r>
      <w:r w:rsidRPr="737C9C8E" w:rsidR="6DDA3D44">
        <w:rPr>
          <w:rFonts w:ascii="Arial" w:hAnsi="Arial" w:eastAsia="Arial" w:cs="Arial"/>
        </w:rPr>
        <w:t xml:space="preserve">uma granularidade abaixo da </w:t>
      </w:r>
      <w:r w:rsidRPr="737C9C8E" w:rsidR="25453694">
        <w:rPr>
          <w:rFonts w:ascii="Arial" w:hAnsi="Arial" w:eastAsia="Arial" w:cs="Arial"/>
        </w:rPr>
        <w:t>Classe d</w:t>
      </w:r>
      <w:r w:rsidRPr="737C9C8E" w:rsidR="56C05505">
        <w:rPr>
          <w:rFonts w:ascii="Arial" w:hAnsi="Arial" w:eastAsia="Arial" w:cs="Arial"/>
        </w:rPr>
        <w:t>isponível pelo Sidra, além de não possuir a redundância de informações das granularidades mais altas.</w:t>
      </w:r>
    </w:p>
    <w:p w:rsidR="43DC5CCE" w:rsidP="737C9C8E" w:rsidRDefault="43DC5CCE" w14:paraId="017D0AD4" w14:textId="57CF25AC">
      <w:pPr>
        <w:pStyle w:val="Normal"/>
        <w:suppressLineNumbers w:val="0"/>
        <w:bidi w:val="0"/>
        <w:spacing w:before="0" w:beforeAutospacing="off" w:after="160" w:afterAutospacing="off" w:line="360" w:lineRule="auto"/>
        <w:ind w:left="0" w:right="0" w:firstLine="708"/>
        <w:jc w:val="both"/>
        <w:rPr>
          <w:rFonts w:ascii="Arial" w:hAnsi="Arial" w:eastAsia="Arial" w:cs="Arial"/>
        </w:rPr>
      </w:pPr>
      <w:r w:rsidRPr="737C9C8E" w:rsidR="43DC5CCE">
        <w:rPr>
          <w:rFonts w:ascii="Arial" w:hAnsi="Arial" w:eastAsia="Arial" w:cs="Arial"/>
        </w:rPr>
        <w:t xml:space="preserve">Já para os dados Históricos, os dados foram baixados um a um diretamente do site e o algoritmo apenas percorre pelas tabelas com o total de cada ano e as consolida em uma </w:t>
      </w:r>
      <w:r w:rsidRPr="737C9C8E" w:rsidR="2895CD4C">
        <w:rPr>
          <w:rFonts w:ascii="Arial" w:hAnsi="Arial" w:eastAsia="Arial" w:cs="Arial"/>
        </w:rPr>
        <w:t>única tabela com os dados separados por ano.</w:t>
      </w:r>
    </w:p>
    <w:p w:rsidR="6341066C" w:rsidP="550B7BEA" w:rsidRDefault="6341066C" w14:paraId="04BF6DAD" w14:textId="17AEDBAF">
      <w:pPr>
        <w:pStyle w:val="Ttulo2"/>
      </w:pPr>
      <w:bookmarkStart w:name="_Toc273525350" w:id="710609996"/>
      <w:r w:rsidR="7AEB5FD0">
        <w:rPr/>
        <w:t>5.1.</w:t>
      </w:r>
      <w:r w:rsidR="71223E69">
        <w:rPr/>
        <w:t>3</w:t>
      </w:r>
      <w:r w:rsidR="7AEB5FD0">
        <w:rPr/>
        <w:t xml:space="preserve"> Turismo</w:t>
      </w:r>
      <w:bookmarkEnd w:id="710609996"/>
    </w:p>
    <w:p w:rsidR="01EBCEF9" w:rsidP="5DA24E2E" w:rsidRDefault="01EBCEF9" w14:paraId="73694140" w14:textId="338B5EEC">
      <w:pPr>
        <w:spacing w:line="360" w:lineRule="auto"/>
        <w:ind w:firstLine="708"/>
        <w:jc w:val="both"/>
      </w:pPr>
      <w:r w:rsidRPr="550B7BEA">
        <w:rPr>
          <w:rFonts w:ascii="Arial" w:hAnsi="Arial" w:eastAsia="Arial" w:cs="Arial"/>
        </w:rPr>
        <w:t xml:space="preserve">O </w:t>
      </w:r>
      <w:proofErr w:type="spellStart"/>
      <w:r w:rsidRPr="550B7BEA">
        <w:rPr>
          <w:rFonts w:ascii="Arial" w:hAnsi="Arial" w:eastAsia="Arial" w:cs="Arial"/>
        </w:rPr>
        <w:t>Cadastur</w:t>
      </w:r>
      <w:proofErr w:type="spellEnd"/>
      <w:r w:rsidRPr="550B7BEA">
        <w:rPr>
          <w:rFonts w:ascii="Arial" w:hAnsi="Arial" w:eastAsia="Arial" w:cs="Arial"/>
        </w:rPr>
        <w:t xml:space="preserve">, sistema de cadastro obrigatório regulamentado pelas Leis nº 8.623/1993 e nº 11.771/2008, contempla diversas categorias de prestadores de serviços turísticos. Entre as categorias obrigatórias estão acampamentos turísticos, agências de turismo, centros de convenções, casas de espetáculos, empreendimentos de apoio ao turismo náutico ou pesca esportiva, guias de </w:t>
      </w:r>
      <w:r w:rsidRPr="550B7BEA">
        <w:rPr>
          <w:rFonts w:ascii="Arial" w:hAnsi="Arial" w:eastAsia="Arial" w:cs="Arial"/>
        </w:rPr>
        <w:lastRenderedPageBreak/>
        <w:t>turismo, locadoras de veículos, meios de hospedagem, organizadores de eventos, parques temáticos, empreendimentos de entretenimento e lazer, transportadoras turísticas, prestadoras especializadas em segmentos turísticos, e prestadores de infraestrutura para eventos e centros de convenções. Há ainda categorias opcionais voltadas a segmentos afins, como restaurantes, cafeterias, bares e similares, parques aquáticos, entre outros empreendimentos de lazer e de apoio à atividade turística. Esses registros estão disponíveis em múltiplos formatos (CSV, XLS, XLSX) e são atualizados trimestralmente, com validade de certificados variando entre cinco anos para pessoas físicas (guias) e dois anos para pessoas jurídicas.</w:t>
      </w:r>
    </w:p>
    <w:p w:rsidR="798E7561" w:rsidP="5DA24E2E" w:rsidRDefault="798E7561" w14:paraId="1215CD16" w14:textId="38CAF25B">
      <w:pPr>
        <w:spacing w:before="240" w:after="240" w:line="360" w:lineRule="auto"/>
        <w:ind w:firstLine="708"/>
        <w:jc w:val="both"/>
      </w:pPr>
      <w:r w:rsidRPr="737C9C8E" w:rsidR="798E7561">
        <w:rPr>
          <w:rFonts w:ascii="Arial" w:hAnsi="Arial" w:eastAsia="Arial" w:cs="Arial"/>
        </w:rPr>
        <w:t xml:space="preserve">A análise do portal de dados do Ministério do Turismo, especificamente do conjunto </w:t>
      </w:r>
      <w:r w:rsidRPr="737C9C8E" w:rsidR="798E7561">
        <w:rPr>
          <w:rFonts w:ascii="Arial" w:hAnsi="Arial" w:eastAsia="Arial" w:cs="Arial"/>
        </w:rPr>
        <w:t>Cadastur</w:t>
      </w:r>
      <w:r w:rsidRPr="737C9C8E" w:rsidR="798E7561">
        <w:rPr>
          <w:rFonts w:ascii="Arial" w:hAnsi="Arial" w:eastAsia="Arial" w:cs="Arial"/>
        </w:rPr>
        <w:t>, revela uma estrutura organizada e padronizada, adequada à coleta de informações para pesquisas acadêmicas</w:t>
      </w:r>
      <w:r w:rsidRPr="737C9C8E" w:rsidR="5BC66D73">
        <w:rPr>
          <w:rFonts w:ascii="Arial" w:hAnsi="Arial" w:eastAsia="Arial" w:cs="Arial"/>
        </w:rPr>
        <w:t>.</w:t>
      </w:r>
    </w:p>
    <w:p w:rsidR="550B7BEA" w:rsidP="79683DC1" w:rsidRDefault="798E7561" w14:paraId="625900D1" w14:textId="5525289B">
      <w:pPr>
        <w:spacing w:before="240" w:after="240" w:line="360" w:lineRule="auto"/>
        <w:ind w:firstLine="708"/>
        <w:jc w:val="both"/>
      </w:pPr>
      <w:r w:rsidRPr="737C9C8E" w:rsidR="798E7561">
        <w:rPr>
          <w:rFonts w:ascii="Arial" w:hAnsi="Arial" w:eastAsia="Arial" w:cs="Arial"/>
        </w:rPr>
        <w:t xml:space="preserve">Os dados estão divididos em múltiplos conjuntos, um para cada categoria de prestador de serviço turístico (como meios de hospedagem, agências de turismo, guias, organizadores de eventos etc.). Cada conjunto disponibiliza os dados em formatos tabulares (CSV, XLS e XLSX), contendo tabelas trimestrais (primeiro, </w:t>
      </w:r>
      <w:r w:rsidRPr="737C9C8E" w:rsidR="798E7561">
        <w:rPr>
          <w:rFonts w:ascii="Arial" w:hAnsi="Arial" w:eastAsia="Arial" w:cs="Arial"/>
        </w:rPr>
        <w:t>segundo, terceiro</w:t>
      </w:r>
      <w:r w:rsidRPr="737C9C8E" w:rsidR="798E7561">
        <w:rPr>
          <w:rFonts w:ascii="Arial" w:hAnsi="Arial" w:eastAsia="Arial" w:cs="Arial"/>
        </w:rPr>
        <w:t xml:space="preserve"> e quarto trimestres), com séries históricas que remontam a 2006 ou 2008, dependendo da categoria. Esse padrão permite análise longitudinal por trimestre. Cada </w:t>
      </w:r>
      <w:r w:rsidRPr="737C9C8E" w:rsidR="798E7561">
        <w:rPr>
          <w:rFonts w:ascii="Arial" w:hAnsi="Arial" w:eastAsia="Arial" w:cs="Arial"/>
        </w:rPr>
        <w:t>dataset</w:t>
      </w:r>
      <w:r w:rsidRPr="737C9C8E" w:rsidR="798E7561">
        <w:rPr>
          <w:rFonts w:ascii="Arial" w:hAnsi="Arial" w:eastAsia="Arial" w:cs="Arial"/>
        </w:rPr>
        <w:t xml:space="preserve"> apresenta um cabeçalho consistente com campos como identificador do prestador, nome, CNPJ ou CPF, categoria, estado, município, situação cadastral e data de vencimento do certificado, além de coordenadas geográficas e endereções quando aplicável. A atualização é feita trimestralmente, com indicações claras da última modificação do metadado e do arquivo — por exemplo, em 30/09/2025 — e validade dos certificados que varia conforme o tipo de prestador (cinco anos para pessoas físicas, dois para jurídicas). A página de metadados </w:t>
      </w:r>
      <w:r w:rsidRPr="737C9C8E" w:rsidR="798E7561">
        <w:rPr>
          <w:rFonts w:ascii="Arial" w:hAnsi="Arial" w:eastAsia="Arial" w:cs="Arial"/>
        </w:rPr>
        <w:t>inclui</w:t>
      </w:r>
      <w:r w:rsidRPr="737C9C8E" w:rsidR="798E7561">
        <w:rPr>
          <w:rFonts w:ascii="Arial" w:hAnsi="Arial" w:eastAsia="Arial" w:cs="Arial"/>
        </w:rPr>
        <w:t xml:space="preserve"> informações sobre a organização responsável (Coordenação‑Geral de Cadastramento e Fiscalização de Prestadores de Serviços Turísticos), licença (Open Data Commons </w:t>
      </w:r>
      <w:r w:rsidRPr="737C9C8E" w:rsidR="798E7561">
        <w:rPr>
          <w:rFonts w:ascii="Arial" w:hAnsi="Arial" w:eastAsia="Arial" w:cs="Arial"/>
        </w:rPr>
        <w:t>ODbL</w:t>
      </w:r>
      <w:r w:rsidRPr="737C9C8E" w:rsidR="798E7561">
        <w:rPr>
          <w:rFonts w:ascii="Arial" w:hAnsi="Arial" w:eastAsia="Arial" w:cs="Arial"/>
        </w:rPr>
        <w:t xml:space="preserve">), contato técnico (e‑mail), periodicidade, formato dos arquivos e escopo do </w:t>
      </w:r>
      <w:r w:rsidRPr="737C9C8E" w:rsidR="798E7561">
        <w:rPr>
          <w:rFonts w:ascii="Arial" w:hAnsi="Arial" w:eastAsia="Arial" w:cs="Arial"/>
        </w:rPr>
        <w:t>dataset</w:t>
      </w:r>
      <w:r w:rsidRPr="737C9C8E" w:rsidR="798E7561">
        <w:rPr>
          <w:rFonts w:ascii="Arial" w:hAnsi="Arial" w:eastAsia="Arial" w:cs="Arial"/>
        </w:rPr>
        <w:t>. Essa estruturação favorece a interoperabilidade, a rastreabilidade temporal e o rigor necessário para estudos sobre a distribuição espacial e temporal dos prestadores de serviços turísticos.</w:t>
      </w:r>
    </w:p>
    <w:p w:rsidR="0657FBE7" w:rsidP="737C9C8E" w:rsidRDefault="0657FBE7" w14:paraId="751B7460" w14:textId="7D3AA37E">
      <w:pPr>
        <w:spacing w:before="240" w:after="240" w:line="360" w:lineRule="auto"/>
        <w:ind w:firstLine="708"/>
        <w:jc w:val="both"/>
        <w:rPr>
          <w:rFonts w:ascii="Arial" w:hAnsi="Arial" w:eastAsia="Arial" w:cs="Arial"/>
        </w:rPr>
      </w:pPr>
      <w:r w:rsidRPr="737C9C8E" w:rsidR="0657FBE7">
        <w:rPr>
          <w:rFonts w:ascii="Arial" w:hAnsi="Arial" w:eastAsia="Arial" w:cs="Arial"/>
        </w:rPr>
        <w:t>Essas 14 tabelas de cada categoria foram baixadas diretamente considerando os últimos valores de 2024. Essas tabel</w:t>
      </w:r>
      <w:r w:rsidRPr="737C9C8E" w:rsidR="6F52BDF1">
        <w:rPr>
          <w:rFonts w:ascii="Arial" w:hAnsi="Arial" w:eastAsia="Arial" w:cs="Arial"/>
        </w:rPr>
        <w:t xml:space="preserve">as foram então consolidadas em uma única tabela via </w:t>
      </w:r>
      <w:r w:rsidRPr="737C9C8E" w:rsidR="6F52BDF1">
        <w:rPr>
          <w:rFonts w:ascii="Arial" w:hAnsi="Arial" w:eastAsia="Arial" w:cs="Arial"/>
        </w:rPr>
        <w:t>Algoritmo</w:t>
      </w:r>
      <w:r w:rsidRPr="737C9C8E" w:rsidR="6F52BDF1">
        <w:rPr>
          <w:rFonts w:ascii="Arial" w:hAnsi="Arial" w:eastAsia="Arial" w:cs="Arial"/>
        </w:rPr>
        <w:t xml:space="preserve"> em </w:t>
      </w:r>
      <w:r w:rsidRPr="737C9C8E" w:rsidR="6F52BDF1">
        <w:rPr>
          <w:rFonts w:ascii="Arial" w:hAnsi="Arial" w:eastAsia="Arial" w:cs="Arial"/>
          <w:i w:val="1"/>
          <w:iCs w:val="1"/>
        </w:rPr>
        <w:t>Python</w:t>
      </w:r>
      <w:r w:rsidRPr="737C9C8E" w:rsidR="6F52BDF1">
        <w:rPr>
          <w:rFonts w:ascii="Arial" w:hAnsi="Arial" w:eastAsia="Arial" w:cs="Arial"/>
        </w:rPr>
        <w:t xml:space="preserve"> para </w:t>
      </w:r>
      <w:r w:rsidRPr="737C9C8E" w:rsidR="6F52BDF1">
        <w:rPr>
          <w:rFonts w:ascii="Arial" w:hAnsi="Arial" w:eastAsia="Arial" w:cs="Arial"/>
        </w:rPr>
        <w:t>viabiliazar</w:t>
      </w:r>
      <w:r w:rsidRPr="737C9C8E" w:rsidR="6F52BDF1">
        <w:rPr>
          <w:rFonts w:ascii="Arial" w:hAnsi="Arial" w:eastAsia="Arial" w:cs="Arial"/>
        </w:rPr>
        <w:t xml:space="preserve"> uma análise das informações</w:t>
      </w:r>
      <w:r w:rsidRPr="737C9C8E" w:rsidR="186B8030">
        <w:rPr>
          <w:rFonts w:ascii="Arial" w:hAnsi="Arial" w:eastAsia="Arial" w:cs="Arial"/>
        </w:rPr>
        <w:t xml:space="preserve"> no Power BI.</w:t>
      </w:r>
    </w:p>
    <w:p w:rsidR="22628507" w:rsidP="737C9C8E" w:rsidRDefault="22628507" w14:paraId="01114DF4" w14:textId="6E1B9FC4">
      <w:pPr>
        <w:spacing w:before="240" w:after="240" w:line="360" w:lineRule="auto"/>
        <w:ind w:firstLine="708"/>
        <w:jc w:val="both"/>
        <w:rPr>
          <w:rFonts w:ascii="Arial" w:hAnsi="Arial" w:eastAsia="Arial" w:cs="Arial"/>
        </w:rPr>
      </w:pPr>
      <w:r w:rsidRPr="737C9C8E" w:rsidR="22628507">
        <w:rPr>
          <w:rFonts w:ascii="Arial" w:hAnsi="Arial" w:eastAsia="Arial" w:cs="Arial"/>
        </w:rPr>
        <w:t>Devido à quantidade de tabelas e a dificuldade da automação de extração apenas os dados mais recentes foram utilizados.</w:t>
      </w:r>
    </w:p>
    <w:p w:rsidR="000E42E7" w:rsidP="5DA24E2E" w:rsidRDefault="00462CE9" w14:paraId="344DC9D6" w14:textId="6E3F6709" w14:noSpellErr="1">
      <w:pPr>
        <w:pStyle w:val="Ttulo2"/>
        <w:rPr>
          <w:rFonts w:ascii="Arial" w:hAnsi="Arial" w:eastAsia="Arial" w:cs="Arial"/>
        </w:rPr>
      </w:pPr>
      <w:bookmarkStart w:name="_Toc1797375138" w:id="1975366761"/>
      <w:r w:rsidRPr="737C9C8E" w:rsidR="00462CE9">
        <w:rPr>
          <w:rFonts w:ascii="Arial" w:hAnsi="Arial" w:eastAsia="Arial" w:cs="Arial"/>
        </w:rPr>
        <w:t>5.2 Análise Exploratória e Compreensão dos Dados</w:t>
      </w:r>
      <w:bookmarkEnd w:id="1975366761"/>
    </w:p>
    <w:p w:rsidR="7AA992CE" w:rsidP="5DA24E2E" w:rsidRDefault="7AA992CE" w14:paraId="71AB40B8" w14:textId="73D41341">
      <w:pPr>
        <w:spacing w:line="360" w:lineRule="auto"/>
        <w:ind w:firstLine="708"/>
        <w:jc w:val="both"/>
        <w:rPr>
          <w:rFonts w:ascii="Arial" w:hAnsi="Arial" w:eastAsia="Arial" w:cs="Arial"/>
        </w:rPr>
      </w:pPr>
      <w:r w:rsidRPr="5DA24E2E">
        <w:rPr>
          <w:rFonts w:ascii="Arial" w:hAnsi="Arial" w:eastAsia="Arial" w:cs="Arial"/>
        </w:rPr>
        <w:t>Após a conclusão da etapa de preparação e higienização dos dados (descrita em 5.1), foi conduzida uma Análise Exploratória de Dados (EDA). O objetivo desta fase foi investigar a estrutura, a qualidade e as relações subjacentes nos dados públicos (IBGE, CAGED, SEBRAE), descobrindo padrões que pudessem direcionar o desenvolvimento dos dashboards e validar a relevância dos indicadores.</w:t>
      </w:r>
    </w:p>
    <w:p w:rsidR="7AA992CE" w:rsidP="737C9C8E" w:rsidRDefault="7AA992CE" w14:paraId="0C28C305" w14:textId="4D2212CB" w14:noSpellErr="1">
      <w:pPr>
        <w:pStyle w:val="Ttulo3"/>
        <w:rPr>
          <w:rFonts w:ascii="Arial" w:hAnsi="Arial" w:eastAsia="Arial" w:cs="Arial"/>
        </w:rPr>
      </w:pPr>
      <w:r w:rsidR="21D534C0">
        <w:rPr/>
        <w:t>5.2.1 Visão Geral das Técnicas de EDA</w:t>
      </w:r>
    </w:p>
    <w:p w:rsidR="7AA992CE" w:rsidP="5DA24E2E" w:rsidRDefault="7AA992CE" w14:paraId="28E2EADE" w14:textId="0CA68692">
      <w:pPr>
        <w:spacing w:line="360" w:lineRule="auto"/>
        <w:ind w:firstLine="708"/>
        <w:jc w:val="both"/>
        <w:rPr>
          <w:rFonts w:ascii="Arial" w:hAnsi="Arial" w:eastAsia="Arial" w:cs="Arial"/>
        </w:rPr>
      </w:pPr>
      <w:r w:rsidRPr="5DA24E2E">
        <w:rPr>
          <w:rFonts w:ascii="Arial" w:hAnsi="Arial" w:eastAsia="Arial" w:cs="Arial"/>
        </w:rPr>
        <w:t>A análise exploratória combinou métodos estatísticos e visuais para interrogar os dados. As seguintes técnicas foram aplicadas:</w:t>
      </w:r>
    </w:p>
    <w:p w:rsidR="7AA992CE" w:rsidP="00F5488B" w:rsidRDefault="7AA992CE" w14:paraId="6FDCF7CD" w14:textId="733AB06F">
      <w:pPr>
        <w:pStyle w:val="PargrafodaLista"/>
        <w:numPr>
          <w:ilvl w:val="0"/>
          <w:numId w:val="29"/>
        </w:numPr>
        <w:spacing w:line="360" w:lineRule="auto"/>
        <w:jc w:val="both"/>
        <w:rPr>
          <w:rFonts w:ascii="Arial" w:hAnsi="Arial" w:eastAsia="Arial" w:cs="Arial"/>
        </w:rPr>
      </w:pPr>
      <w:r w:rsidRPr="5DA24E2E">
        <w:rPr>
          <w:rFonts w:ascii="Arial" w:hAnsi="Arial" w:eastAsia="Arial" w:cs="Arial"/>
          <w:b/>
          <w:bCs/>
        </w:rPr>
        <w:t>Análise de Distribuição:</w:t>
      </w:r>
      <w:r w:rsidRPr="5DA24E2E">
        <w:rPr>
          <w:rFonts w:ascii="Arial" w:hAnsi="Arial" w:eastAsia="Arial" w:cs="Arial"/>
        </w:rPr>
        <w:t xml:space="preserve"> Foram gerados histogramas e </w:t>
      </w:r>
      <w:proofErr w:type="spellStart"/>
      <w:r w:rsidRPr="5DA24E2E">
        <w:rPr>
          <w:rFonts w:ascii="Arial" w:hAnsi="Arial" w:eastAsia="Arial" w:cs="Arial"/>
        </w:rPr>
        <w:t>boxplots</w:t>
      </w:r>
      <w:proofErr w:type="spellEnd"/>
      <w:r w:rsidRPr="5DA24E2E">
        <w:rPr>
          <w:rFonts w:ascii="Arial" w:hAnsi="Arial" w:eastAsia="Arial" w:cs="Arial"/>
        </w:rPr>
        <w:t xml:space="preserve"> para entender a distribuição de variáveis-chave, como o número de funcionários por empresa (base CAGED) e o potencial de consumo por setor censitário (base IBGE/Sebrae). Isso foi crucial para identificar a mediana, a média e a presença de outliers</w:t>
      </w:r>
      <w:r w:rsidRPr="5DA24E2E" w:rsidR="76FD10D9">
        <w:rPr>
          <w:rFonts w:ascii="Arial" w:hAnsi="Arial" w:eastAsia="Arial" w:cs="Arial"/>
        </w:rPr>
        <w:t>;</w:t>
      </w:r>
    </w:p>
    <w:p w:rsidR="7AA992CE" w:rsidP="00F5488B" w:rsidRDefault="7AA992CE" w14:paraId="7E64A78A" w14:textId="66E5EA88">
      <w:pPr>
        <w:pStyle w:val="PargrafodaLista"/>
        <w:numPr>
          <w:ilvl w:val="0"/>
          <w:numId w:val="29"/>
        </w:numPr>
        <w:spacing w:line="360" w:lineRule="auto"/>
        <w:jc w:val="both"/>
        <w:rPr>
          <w:rFonts w:ascii="Arial" w:hAnsi="Arial" w:eastAsia="Arial" w:cs="Arial"/>
        </w:rPr>
      </w:pPr>
      <w:r w:rsidRPr="5DA24E2E">
        <w:rPr>
          <w:rFonts w:ascii="Arial" w:hAnsi="Arial" w:eastAsia="Arial" w:cs="Arial"/>
          <w:b/>
          <w:bCs/>
        </w:rPr>
        <w:t>Análise de Correlação</w:t>
      </w:r>
      <w:r w:rsidRPr="5DA24E2E">
        <w:rPr>
          <w:rFonts w:ascii="Arial" w:hAnsi="Arial" w:eastAsia="Arial" w:cs="Arial"/>
        </w:rPr>
        <w:t xml:space="preserve">: </w:t>
      </w:r>
      <w:r w:rsidRPr="5DA24E2E" w:rsidR="2E26665F">
        <w:rPr>
          <w:rFonts w:ascii="Arial" w:hAnsi="Arial" w:eastAsia="Arial" w:cs="Arial"/>
        </w:rPr>
        <w:t>u</w:t>
      </w:r>
      <w:r w:rsidRPr="5DA24E2E">
        <w:rPr>
          <w:rFonts w:ascii="Arial" w:hAnsi="Arial" w:eastAsia="Arial" w:cs="Arial"/>
        </w:rPr>
        <w:t>tilizou-se a correlação de Pearson para quantificar a relação linear entre variáveis numéricas, como "Renda Média Domiciliar" (IBGE) e "Potencial de Consumo de Serviços" (Sebrae)</w:t>
      </w:r>
      <w:r w:rsidRPr="5DA24E2E" w:rsidR="712194FF">
        <w:rPr>
          <w:rFonts w:ascii="Arial" w:hAnsi="Arial" w:eastAsia="Arial" w:cs="Arial"/>
        </w:rPr>
        <w:t>;</w:t>
      </w:r>
    </w:p>
    <w:p w:rsidR="7AA992CE" w:rsidP="00F5488B" w:rsidRDefault="7AA992CE" w14:paraId="2E8D6B63" w14:textId="4A06AB37">
      <w:pPr>
        <w:pStyle w:val="PargrafodaLista"/>
        <w:numPr>
          <w:ilvl w:val="0"/>
          <w:numId w:val="29"/>
        </w:numPr>
        <w:spacing w:line="360" w:lineRule="auto"/>
        <w:jc w:val="both"/>
        <w:rPr>
          <w:rFonts w:ascii="Arial" w:hAnsi="Arial" w:eastAsia="Arial" w:cs="Arial"/>
        </w:rPr>
      </w:pPr>
      <w:r w:rsidRPr="5DA24E2E">
        <w:rPr>
          <w:rFonts w:ascii="Arial" w:hAnsi="Arial" w:eastAsia="Arial" w:cs="Arial"/>
          <w:b/>
          <w:bCs/>
        </w:rPr>
        <w:t>Análise de Séries Temporais</w:t>
      </w:r>
      <w:r w:rsidRPr="5DA24E2E">
        <w:rPr>
          <w:rFonts w:ascii="Arial" w:hAnsi="Arial" w:eastAsia="Arial" w:cs="Arial"/>
        </w:rPr>
        <w:t xml:space="preserve">: </w:t>
      </w:r>
      <w:r w:rsidRPr="5DA24E2E" w:rsidR="16E8DB58">
        <w:rPr>
          <w:rFonts w:ascii="Arial" w:hAnsi="Arial" w:eastAsia="Arial" w:cs="Arial"/>
        </w:rPr>
        <w:t>f</w:t>
      </w:r>
      <w:r w:rsidRPr="5DA24E2E">
        <w:rPr>
          <w:rFonts w:ascii="Arial" w:hAnsi="Arial" w:eastAsia="Arial" w:cs="Arial"/>
        </w:rPr>
        <w:t>oi realizada uma análise da evolução mensal do saldo de empregos (Admissões vs. Desligamentos do CAGED) para identificar tendências de crescimento, declínio ou sazonalidade nos subsetores de serviços</w:t>
      </w:r>
      <w:r w:rsidRPr="5DA24E2E" w:rsidR="59797FAA">
        <w:rPr>
          <w:rFonts w:ascii="Arial" w:hAnsi="Arial" w:eastAsia="Arial" w:cs="Arial"/>
        </w:rPr>
        <w:t>;</w:t>
      </w:r>
    </w:p>
    <w:p w:rsidR="7AA992CE" w:rsidP="00F5488B" w:rsidRDefault="7AA992CE" w14:paraId="005D047F" w14:textId="717E8460">
      <w:pPr>
        <w:pStyle w:val="PargrafodaLista"/>
        <w:numPr>
          <w:ilvl w:val="0"/>
          <w:numId w:val="29"/>
        </w:numPr>
        <w:spacing w:line="360" w:lineRule="auto"/>
        <w:jc w:val="both"/>
        <w:rPr>
          <w:rFonts w:ascii="Arial" w:hAnsi="Arial" w:eastAsia="Arial" w:cs="Arial"/>
        </w:rPr>
      </w:pPr>
      <w:r w:rsidRPr="5DA24E2E">
        <w:rPr>
          <w:rFonts w:ascii="Arial" w:hAnsi="Arial" w:eastAsia="Arial" w:cs="Arial"/>
          <w:b/>
          <w:bCs/>
        </w:rPr>
        <w:t>Segmentação e Agrupamento</w:t>
      </w:r>
      <w:r w:rsidRPr="5DA24E2E">
        <w:rPr>
          <w:rFonts w:ascii="Arial" w:hAnsi="Arial" w:eastAsia="Arial" w:cs="Arial"/>
        </w:rPr>
        <w:t xml:space="preserve">: </w:t>
      </w:r>
      <w:r w:rsidRPr="5DA24E2E" w:rsidR="5F6AC233">
        <w:rPr>
          <w:rFonts w:ascii="Arial" w:hAnsi="Arial" w:eastAsia="Arial" w:cs="Arial"/>
        </w:rPr>
        <w:t>o</w:t>
      </w:r>
      <w:r w:rsidRPr="5DA24E2E">
        <w:rPr>
          <w:rFonts w:ascii="Arial" w:hAnsi="Arial" w:eastAsia="Arial" w:cs="Arial"/>
        </w:rPr>
        <w:t>s dados foram segmentados geograficamente (por bairros/setores censitários de Votorantim) e por categoria de serviço (usando a classificação CNAE) para comparar o desempenho e o perfil entre diferentes grupos.</w:t>
      </w:r>
    </w:p>
    <w:p w:rsidR="7AA992CE" w:rsidP="5DA24E2E" w:rsidRDefault="7AA992CE" w14:paraId="2C114E84" w14:textId="590D6B1C">
      <w:pPr>
        <w:spacing w:line="360" w:lineRule="auto"/>
        <w:ind w:firstLine="708"/>
        <w:jc w:val="both"/>
        <w:rPr>
          <w:rFonts w:ascii="Arial" w:hAnsi="Arial" w:eastAsia="Arial" w:cs="Arial"/>
        </w:rPr>
      </w:pPr>
      <w:r w:rsidRPr="5DA24E2E">
        <w:rPr>
          <w:rFonts w:ascii="Arial" w:hAnsi="Arial" w:eastAsia="Arial" w:cs="Arial"/>
        </w:rPr>
        <w:t>5.2.2 Principais Insights Identificados</w:t>
      </w:r>
    </w:p>
    <w:p w:rsidR="7AA992CE" w:rsidP="5DA24E2E" w:rsidRDefault="7AA992CE" w14:paraId="45773632" w14:textId="7897C5A9">
      <w:pPr>
        <w:spacing w:line="360" w:lineRule="auto"/>
        <w:ind w:firstLine="708"/>
        <w:jc w:val="both"/>
        <w:rPr>
          <w:rFonts w:ascii="Arial" w:hAnsi="Arial" w:eastAsia="Arial" w:cs="Arial"/>
        </w:rPr>
      </w:pPr>
      <w:r w:rsidRPr="5DA24E2E">
        <w:rPr>
          <w:rFonts w:ascii="Arial" w:hAnsi="Arial" w:eastAsia="Arial" w:cs="Arial"/>
        </w:rPr>
        <w:t>A exploração dos dados revelou diversos padrões. Três descobertas principais tiveram impacto direto no design da solução:</w:t>
      </w:r>
    </w:p>
    <w:p w:rsidR="7AA992CE" w:rsidP="00F5488B" w:rsidRDefault="7AA992CE" w14:paraId="5344134C" w14:textId="44568856">
      <w:pPr>
        <w:pStyle w:val="PargrafodaLista"/>
        <w:numPr>
          <w:ilvl w:val="0"/>
          <w:numId w:val="28"/>
        </w:numPr>
        <w:spacing w:line="360" w:lineRule="auto"/>
        <w:jc w:val="both"/>
        <w:rPr>
          <w:rFonts w:ascii="Arial" w:hAnsi="Arial" w:eastAsia="Arial" w:cs="Arial"/>
        </w:rPr>
      </w:pPr>
      <w:r w:rsidRPr="5DA24E2E">
        <w:rPr>
          <w:rFonts w:ascii="Arial" w:hAnsi="Arial" w:eastAsia="Arial" w:cs="Arial"/>
          <w:b/>
          <w:bCs/>
        </w:rPr>
        <w:t xml:space="preserve">Alta Concentração de Microempresas: </w:t>
      </w:r>
      <w:r w:rsidRPr="5DA24E2E">
        <w:rPr>
          <w:rFonts w:ascii="Arial" w:hAnsi="Arial" w:eastAsia="Arial" w:cs="Arial"/>
        </w:rPr>
        <w:t xml:space="preserve"> </w:t>
      </w:r>
      <w:r w:rsidRPr="5DA24E2E" w:rsidR="4893B190">
        <w:rPr>
          <w:rFonts w:ascii="Arial" w:hAnsi="Arial" w:eastAsia="Arial" w:cs="Arial"/>
        </w:rPr>
        <w:t xml:space="preserve">a </w:t>
      </w:r>
      <w:r w:rsidRPr="5DA24E2E">
        <w:rPr>
          <w:rFonts w:ascii="Arial" w:hAnsi="Arial" w:eastAsia="Arial" w:cs="Arial"/>
        </w:rPr>
        <w:t xml:space="preserve">análise de distribuição do porte das empresas (base Sebrae/Receita) revelou uma forte assimetria: </w:t>
      </w:r>
      <w:r w:rsidRPr="5DA24E2E">
        <w:rPr>
          <w:rFonts w:ascii="Arial" w:hAnsi="Arial" w:eastAsia="Arial" w:cs="Arial"/>
        </w:rPr>
        <w:lastRenderedPageBreak/>
        <w:t>mais de 85% das empresas ativas no setor de serviços em Votorantim são classificadas como MEI (Microempreendedor Individual) ou ME (Microempresa)</w:t>
      </w:r>
      <w:r w:rsidRPr="5DA24E2E" w:rsidR="7A14AD3B">
        <w:rPr>
          <w:rFonts w:ascii="Arial" w:hAnsi="Arial" w:eastAsia="Arial" w:cs="Arial"/>
        </w:rPr>
        <w:t>;</w:t>
      </w:r>
    </w:p>
    <w:p w:rsidR="7AA992CE" w:rsidP="00F5488B" w:rsidRDefault="7AA992CE" w14:paraId="3D262BFF" w14:textId="3A168D38">
      <w:pPr>
        <w:pStyle w:val="PargrafodaLista"/>
        <w:numPr>
          <w:ilvl w:val="0"/>
          <w:numId w:val="28"/>
        </w:numPr>
        <w:spacing w:line="360" w:lineRule="auto"/>
        <w:jc w:val="both"/>
        <w:rPr>
          <w:rFonts w:ascii="Arial" w:hAnsi="Arial" w:eastAsia="Arial" w:cs="Arial"/>
        </w:rPr>
      </w:pPr>
      <w:r w:rsidRPr="5DA24E2E">
        <w:rPr>
          <w:rFonts w:ascii="Arial" w:hAnsi="Arial" w:eastAsia="Arial" w:cs="Arial"/>
          <w:b/>
          <w:bCs/>
        </w:rPr>
        <w:t>Tendências Opostas em Subsetores-Chave</w:t>
      </w:r>
      <w:r w:rsidRPr="5DA24E2E">
        <w:rPr>
          <w:rFonts w:ascii="Arial" w:hAnsi="Arial" w:eastAsia="Arial" w:cs="Arial"/>
        </w:rPr>
        <w:t xml:space="preserve">: </w:t>
      </w:r>
      <w:r w:rsidRPr="5DA24E2E" w:rsidR="395EA91B">
        <w:rPr>
          <w:rFonts w:ascii="Arial" w:hAnsi="Arial" w:eastAsia="Arial" w:cs="Arial"/>
        </w:rPr>
        <w:t>a</w:t>
      </w:r>
      <w:r w:rsidRPr="5DA24E2E">
        <w:rPr>
          <w:rFonts w:ascii="Arial" w:hAnsi="Arial" w:eastAsia="Arial" w:cs="Arial"/>
        </w:rPr>
        <w:t xml:space="preserve"> análise da série temporal do CAGED (Figura 5.1) mostrou que, embora o setor de serviços "geral" tenha apresentado crescimento modesto, o subsetor de "Tecnologia da Informação" (CNAE J62, J63) demonstrou uma tendência de crescimento linear acentuada pós-2021. Em contrapartida, o setor de "Turismo e Hospitalidade" (CNAE I) mostrou alta sazonalidade e uma recuperação mais volátil</w:t>
      </w:r>
      <w:r w:rsidRPr="5DA24E2E" w:rsidR="629142AF">
        <w:rPr>
          <w:rFonts w:ascii="Arial" w:hAnsi="Arial" w:eastAsia="Arial" w:cs="Arial"/>
        </w:rPr>
        <w:t>;</w:t>
      </w:r>
    </w:p>
    <w:p w:rsidR="7AA992CE" w:rsidP="00F5488B" w:rsidRDefault="7AA992CE" w14:paraId="08EA42BF" w14:textId="23675FA1">
      <w:pPr>
        <w:pStyle w:val="PargrafodaLista"/>
        <w:numPr>
          <w:ilvl w:val="0"/>
          <w:numId w:val="28"/>
        </w:numPr>
        <w:spacing w:line="360" w:lineRule="auto"/>
        <w:jc w:val="both"/>
        <w:rPr>
          <w:rFonts w:ascii="Arial" w:hAnsi="Arial" w:eastAsia="Arial" w:cs="Arial"/>
        </w:rPr>
      </w:pPr>
      <w:r w:rsidRPr="5DA24E2E">
        <w:rPr>
          <w:rFonts w:ascii="Arial" w:hAnsi="Arial" w:eastAsia="Arial" w:cs="Arial"/>
          <w:b/>
          <w:bCs/>
        </w:rPr>
        <w:t>Correlação entre Renda e Demanda por Serviços:</w:t>
      </w:r>
      <w:r w:rsidRPr="5DA24E2E">
        <w:rPr>
          <w:rFonts w:ascii="Arial" w:hAnsi="Arial" w:eastAsia="Arial" w:cs="Arial"/>
        </w:rPr>
        <w:t xml:space="preserve"> </w:t>
      </w:r>
      <w:r w:rsidRPr="5DA24E2E" w:rsidR="52CFC978">
        <w:rPr>
          <w:rFonts w:ascii="Arial" w:hAnsi="Arial" w:eastAsia="Arial" w:cs="Arial"/>
        </w:rPr>
        <w:t>f</w:t>
      </w:r>
      <w:r w:rsidRPr="5DA24E2E">
        <w:rPr>
          <w:rFonts w:ascii="Arial" w:hAnsi="Arial" w:eastAsia="Arial" w:cs="Arial"/>
        </w:rPr>
        <w:t>oi identificada uma correlação positiva moderada (r ≈ 0,62) entre a "Renda Média Domiciliar" por setor censitário (IBGE Censo) e o "Índice de Potencial de Consumo (IPC)" para serviços (Sebrae), conforme ilustrado no gráfico de dispersão (Figura 5.2).</w:t>
      </w:r>
    </w:p>
    <w:p w:rsidR="7AA992CE" w:rsidP="5DA24E2E" w:rsidRDefault="7AA992CE" w14:paraId="31E3F1F6" w14:textId="74A7054F">
      <w:pPr>
        <w:spacing w:line="360" w:lineRule="auto"/>
        <w:ind w:firstLine="708"/>
        <w:jc w:val="both"/>
        <w:rPr>
          <w:rFonts w:ascii="Arial" w:hAnsi="Arial" w:eastAsia="Arial" w:cs="Arial"/>
        </w:rPr>
      </w:pPr>
      <w:r w:rsidRPr="5DA24E2E">
        <w:rPr>
          <w:rFonts w:ascii="Arial" w:hAnsi="Arial" w:eastAsia="Arial" w:cs="Arial"/>
        </w:rPr>
        <w:t>5.2.</w:t>
      </w:r>
      <w:r w:rsidRPr="5DA24E2E" w:rsidR="39F245C1">
        <w:rPr>
          <w:rFonts w:ascii="Arial" w:hAnsi="Arial" w:eastAsia="Arial" w:cs="Arial"/>
        </w:rPr>
        <w:t>3</w:t>
      </w:r>
      <w:r w:rsidRPr="5DA24E2E">
        <w:rPr>
          <w:rFonts w:ascii="Arial" w:hAnsi="Arial" w:eastAsia="Arial" w:cs="Arial"/>
        </w:rPr>
        <w:t xml:space="preserve"> Implicações para o Projeto</w:t>
      </w:r>
    </w:p>
    <w:p w:rsidR="7AA992CE" w:rsidP="5DA24E2E" w:rsidRDefault="7AA992CE" w14:paraId="78C08F34" w14:textId="16926712">
      <w:pPr>
        <w:spacing w:line="360" w:lineRule="auto"/>
        <w:ind w:firstLine="708"/>
        <w:jc w:val="both"/>
        <w:rPr>
          <w:rFonts w:ascii="Arial" w:hAnsi="Arial" w:eastAsia="Arial" w:cs="Arial"/>
        </w:rPr>
      </w:pPr>
      <w:r w:rsidRPr="5DA24E2E">
        <w:rPr>
          <w:rFonts w:ascii="Arial" w:hAnsi="Arial" w:eastAsia="Arial" w:cs="Arial"/>
        </w:rPr>
        <w:t>Os insights obtidos na EDA não foram meramente acadêmicos; eles moldaram ativamente o design e o foco dos dashboards do Observatório, conectando os dados aos objetivos estratégicos do usuário (definidos na seção 4.1):</w:t>
      </w:r>
    </w:p>
    <w:p w:rsidR="7AA992CE" w:rsidP="00F5488B" w:rsidRDefault="7AA992CE" w14:paraId="36F786B6" w14:textId="58C028A4">
      <w:pPr>
        <w:pStyle w:val="PargrafodaLista"/>
        <w:numPr>
          <w:ilvl w:val="0"/>
          <w:numId w:val="27"/>
        </w:numPr>
        <w:spacing w:line="360" w:lineRule="auto"/>
        <w:jc w:val="both"/>
        <w:rPr>
          <w:rFonts w:ascii="Arial" w:hAnsi="Arial" w:eastAsia="Arial" w:cs="Arial"/>
        </w:rPr>
      </w:pPr>
      <w:r w:rsidRPr="5DA24E2E">
        <w:rPr>
          <w:rFonts w:ascii="Arial" w:hAnsi="Arial" w:eastAsia="Arial" w:cs="Arial"/>
          <w:b/>
          <w:bCs/>
        </w:rPr>
        <w:t>Implicação do Insight 1 (Foco em MEI/ME):</w:t>
      </w:r>
      <w:r w:rsidRPr="5DA24E2E">
        <w:rPr>
          <w:rFonts w:ascii="Arial" w:hAnsi="Arial" w:eastAsia="Arial" w:cs="Arial"/>
        </w:rPr>
        <w:t xml:space="preserve"> A constatação de que o usuário principal do observatório seria um pequeno empresário (MEI/ME) guiou a decisão de priorizar a simplicidade e a utilidade prática. Em vez de métricas macroeconômicas complexas, o dashboard "Análise Setorial" foi focado em responder: "Qual o potencial do meu bairro?" e "Quantos concorrentes eu tenho?"</w:t>
      </w:r>
      <w:r w:rsidRPr="5DA24E2E" w:rsidR="138AC3EE">
        <w:rPr>
          <w:rFonts w:ascii="Arial" w:hAnsi="Arial" w:eastAsia="Arial" w:cs="Arial"/>
        </w:rPr>
        <w:t>;</w:t>
      </w:r>
    </w:p>
    <w:p w:rsidR="7AA992CE" w:rsidP="00F5488B" w:rsidRDefault="7AA992CE" w14:paraId="5EF4C817" w14:textId="4B97A869">
      <w:pPr>
        <w:pStyle w:val="PargrafodaLista"/>
        <w:numPr>
          <w:ilvl w:val="0"/>
          <w:numId w:val="27"/>
        </w:numPr>
        <w:spacing w:line="360" w:lineRule="auto"/>
        <w:jc w:val="both"/>
        <w:rPr>
          <w:rFonts w:ascii="Arial" w:hAnsi="Arial" w:eastAsia="Arial" w:cs="Arial"/>
        </w:rPr>
      </w:pPr>
      <w:r w:rsidRPr="5DA24E2E">
        <w:rPr>
          <w:rFonts w:ascii="Arial" w:hAnsi="Arial" w:eastAsia="Arial" w:cs="Arial"/>
          <w:b/>
          <w:bCs/>
        </w:rPr>
        <w:t>Implicação do Insight 2 (Tendências Opostas)</w:t>
      </w:r>
      <w:r w:rsidRPr="5DA24E2E">
        <w:rPr>
          <w:rFonts w:ascii="Arial" w:hAnsi="Arial" w:eastAsia="Arial" w:cs="Arial"/>
        </w:rPr>
        <w:t>: A descoberta de comportamentos tão distintos entre TI e Turismo (Figura 5.1) justificou plenamente a decisão de criar o dashboard dedicado "Perfil de TI &amp; Turismo", conforme planejado no Objetivo Primário, em vez de aglutiná-los na visão geral de serviços</w:t>
      </w:r>
      <w:r w:rsidRPr="5DA24E2E" w:rsidR="0B65D2BD">
        <w:rPr>
          <w:rFonts w:ascii="Arial" w:hAnsi="Arial" w:eastAsia="Arial" w:cs="Arial"/>
        </w:rPr>
        <w:t>;</w:t>
      </w:r>
    </w:p>
    <w:p w:rsidR="7AA992CE" w:rsidP="00F5488B" w:rsidRDefault="7AA992CE" w14:paraId="435651DA" w14:textId="3A87100A">
      <w:pPr>
        <w:pStyle w:val="PargrafodaLista"/>
        <w:numPr>
          <w:ilvl w:val="0"/>
          <w:numId w:val="27"/>
        </w:numPr>
        <w:spacing w:line="360" w:lineRule="auto"/>
        <w:jc w:val="both"/>
        <w:rPr>
          <w:rFonts w:ascii="Arial" w:hAnsi="Arial" w:eastAsia="Arial" w:cs="Arial"/>
        </w:rPr>
      </w:pPr>
      <w:r w:rsidRPr="79683DC1">
        <w:rPr>
          <w:rFonts w:ascii="Arial" w:hAnsi="Arial" w:eastAsia="Arial" w:cs="Arial"/>
          <w:b/>
          <w:bCs/>
        </w:rPr>
        <w:lastRenderedPageBreak/>
        <w:t>Implicação do Insight 3 (Correlação Renda-Consumo)</w:t>
      </w:r>
      <w:r w:rsidRPr="79683DC1">
        <w:rPr>
          <w:rFonts w:ascii="Arial" w:hAnsi="Arial" w:eastAsia="Arial" w:cs="Arial"/>
        </w:rPr>
        <w:t>: A validação de que a Renda Média (IBGE) é um proxy razoável para o Potencial de Consumo (Sebrae) foi crucial. Isso permitiu usar os dados do Censo 2022 (mais granulares e recentes) para estimar a demanda por serviços em bairros onde o índice do Sebrae (baseado em pesquisas) não estava disponível, enriquecendo a análise de "Inteligência de Mercado" para o usuário.</w:t>
      </w:r>
    </w:p>
    <w:p w:rsidRPr="00462CE9" w:rsidR="00462CE9" w:rsidP="737C9C8E" w:rsidRDefault="00462CE9" w14:paraId="2F2BFB0C" w14:textId="2F8AB1BF" w14:noSpellErr="1">
      <w:pPr>
        <w:pStyle w:val="Ttulo1"/>
      </w:pPr>
      <w:bookmarkStart w:name="_Toc1464863891" w:id="335389026"/>
      <w:r w:rsidR="00462CE9">
        <w:rPr/>
        <w:t>6. Desenvolvimento do Protótipo e Implementação da Solução</w:t>
      </w:r>
      <w:bookmarkEnd w:id="335389026"/>
    </w:p>
    <w:p w:rsidRPr="00462CE9" w:rsidR="00462CE9" w:rsidP="737C9C8E" w:rsidRDefault="00462CE9" w14:paraId="4AE57DCA" w14:textId="4B6D5088">
      <w:pPr>
        <w:pStyle w:val="Normal"/>
        <w:spacing w:line="360" w:lineRule="auto"/>
        <w:ind w:firstLine="708"/>
        <w:jc w:val="both"/>
        <w:rPr>
          <w:rFonts w:ascii="Arial" w:hAnsi="Arial" w:eastAsia="Arial" w:cs="Arial"/>
          <w:noProof w:val="0"/>
          <w:sz w:val="24"/>
          <w:szCs w:val="24"/>
          <w:lang w:val="pt-BR"/>
        </w:rPr>
      </w:pPr>
      <w:r w:rsidRPr="737C9C8E" w:rsidR="10C7128C">
        <w:rPr>
          <w:rFonts w:ascii="Arial" w:hAnsi="Arial" w:eastAsia="Arial" w:cs="Arial"/>
          <w:noProof w:val="0"/>
          <w:sz w:val="24"/>
          <w:szCs w:val="24"/>
          <w:lang w:val="pt-BR"/>
        </w:rPr>
        <w:t>A presente seção documenta o processo técnico de desenvolvimento e a implementação efetiva da solução proposta para o Observatório de Dados do Setor de Serviços de Votorantim. Detalha-se aqui o protótipo funcional entregue, abrangendo desde a arquitetura de dados estabelecida até a experiência do usuário final, bem como a metodologia aplicada e os desafios técnicos superados para transformar os dados brutos em inteligência de mercado acessível.</w:t>
      </w:r>
    </w:p>
    <w:p w:rsidR="00773C87" w:rsidP="737C9C8E" w:rsidRDefault="00773C87" w14:paraId="5A623AAB" w14:textId="1A1CA28D">
      <w:pPr>
        <w:pStyle w:val="Ttulo3"/>
        <w:spacing w:before="281" w:beforeAutospacing="off" w:after="281" w:afterAutospacing="off" w:line="360" w:lineRule="auto"/>
        <w:jc w:val="both"/>
        <w:rPr>
          <w:rFonts w:ascii="Arial" w:hAnsi="Arial" w:eastAsia="Arial" w:cs="Arial"/>
          <w:b w:val="1"/>
          <w:bCs w:val="1"/>
          <w:noProof w:val="0"/>
          <w:sz w:val="24"/>
          <w:szCs w:val="24"/>
          <w:lang w:val="pt-BR"/>
        </w:rPr>
      </w:pPr>
      <w:bookmarkStart w:name="_Toc189343904" w:id="259245616"/>
      <w:r w:rsidRPr="737C9C8E" w:rsidR="657F1E7B">
        <w:rPr>
          <w:rFonts w:ascii="Arial" w:hAnsi="Arial" w:eastAsia="Arial" w:cs="Arial"/>
          <w:b w:val="1"/>
          <w:bCs w:val="1"/>
          <w:noProof w:val="0"/>
          <w:sz w:val="24"/>
          <w:szCs w:val="24"/>
          <w:lang w:val="pt-BR"/>
        </w:rPr>
        <w:t>6.1 Arquitetura do Sistema Proposto</w:t>
      </w:r>
      <w:bookmarkEnd w:id="259245616"/>
    </w:p>
    <w:p w:rsidR="00773C87" w:rsidP="737C9C8E" w:rsidRDefault="00773C87" w14:paraId="40C354FB" w14:textId="46261779">
      <w:pPr>
        <w:spacing w:before="240" w:beforeAutospacing="off" w:after="240" w:afterAutospacing="off" w:line="360" w:lineRule="auto"/>
        <w:ind w:firstLine="708"/>
        <w:jc w:val="both"/>
        <w:rPr>
          <w:rFonts w:ascii="Arial" w:hAnsi="Arial" w:eastAsia="Arial" w:cs="Arial"/>
          <w:noProof w:val="0"/>
          <w:sz w:val="24"/>
          <w:szCs w:val="24"/>
          <w:lang w:val="pt-BR"/>
        </w:rPr>
      </w:pPr>
      <w:r w:rsidRPr="737C9C8E" w:rsidR="657F1E7B">
        <w:rPr>
          <w:rFonts w:ascii="Arial" w:hAnsi="Arial" w:eastAsia="Arial" w:cs="Arial"/>
          <w:noProof w:val="0"/>
          <w:sz w:val="24"/>
          <w:szCs w:val="24"/>
          <w:lang w:val="pt-BR"/>
        </w:rPr>
        <w:t xml:space="preserve">A arquitetura da solução foi projetada para garantir a integridade, a rastreabilidade e a atualização contínua das informações econômicas do município. Diferentemente de arquiteturas tradicionais que separam rigidamente </w:t>
      </w:r>
      <w:r w:rsidRPr="737C9C8E" w:rsidR="657F1E7B">
        <w:rPr>
          <w:rFonts w:ascii="Arial" w:hAnsi="Arial" w:eastAsia="Arial" w:cs="Arial"/>
          <w:i w:val="1"/>
          <w:iCs w:val="1"/>
          <w:noProof w:val="0"/>
          <w:sz w:val="24"/>
          <w:szCs w:val="24"/>
          <w:lang w:val="pt-BR"/>
        </w:rPr>
        <w:t>backend</w:t>
      </w:r>
      <w:r w:rsidRPr="737C9C8E" w:rsidR="657F1E7B">
        <w:rPr>
          <w:rFonts w:ascii="Arial" w:hAnsi="Arial" w:eastAsia="Arial" w:cs="Arial"/>
          <w:noProof w:val="0"/>
          <w:sz w:val="24"/>
          <w:szCs w:val="24"/>
          <w:lang w:val="pt-BR"/>
        </w:rPr>
        <w:t xml:space="preserve"> e </w:t>
      </w:r>
      <w:r w:rsidRPr="737C9C8E" w:rsidR="657F1E7B">
        <w:rPr>
          <w:rFonts w:ascii="Arial" w:hAnsi="Arial" w:eastAsia="Arial" w:cs="Arial"/>
          <w:i w:val="1"/>
          <w:iCs w:val="1"/>
          <w:noProof w:val="0"/>
          <w:sz w:val="24"/>
          <w:szCs w:val="24"/>
          <w:lang w:val="pt-BR"/>
        </w:rPr>
        <w:t>frontend</w:t>
      </w:r>
      <w:r w:rsidRPr="737C9C8E" w:rsidR="657F1E7B">
        <w:rPr>
          <w:rFonts w:ascii="Arial" w:hAnsi="Arial" w:eastAsia="Arial" w:cs="Arial"/>
          <w:noProof w:val="0"/>
          <w:sz w:val="24"/>
          <w:szCs w:val="24"/>
          <w:lang w:val="pt-BR"/>
        </w:rPr>
        <w:t xml:space="preserve"> em ambientes distintos, optou-se por uma arquitetura centralizada no </w:t>
      </w:r>
      <w:r w:rsidRPr="737C9C8E" w:rsidR="657F1E7B">
        <w:rPr>
          <w:rFonts w:ascii="Arial" w:hAnsi="Arial" w:eastAsia="Arial" w:cs="Arial"/>
          <w:b w:val="1"/>
          <w:bCs w:val="1"/>
          <w:noProof w:val="0"/>
          <w:sz w:val="24"/>
          <w:szCs w:val="24"/>
          <w:lang w:val="pt-BR"/>
        </w:rPr>
        <w:t>Microsoft Power BI</w:t>
      </w:r>
      <w:r w:rsidRPr="737C9C8E" w:rsidR="657F1E7B">
        <w:rPr>
          <w:rFonts w:ascii="Arial" w:hAnsi="Arial" w:eastAsia="Arial" w:cs="Arial"/>
          <w:noProof w:val="0"/>
          <w:sz w:val="24"/>
          <w:szCs w:val="24"/>
          <w:lang w:val="pt-BR"/>
        </w:rPr>
        <w:t>, aproveitando sua capacidade de atuar como ferramenta de ETL (</w:t>
      </w:r>
      <w:r w:rsidRPr="737C9C8E" w:rsidR="657F1E7B">
        <w:rPr>
          <w:rFonts w:ascii="Arial" w:hAnsi="Arial" w:eastAsia="Arial" w:cs="Arial"/>
          <w:i w:val="1"/>
          <w:iCs w:val="1"/>
          <w:noProof w:val="0"/>
          <w:sz w:val="24"/>
          <w:szCs w:val="24"/>
          <w:lang w:val="pt-BR"/>
        </w:rPr>
        <w:t>Extract</w:t>
      </w:r>
      <w:r w:rsidRPr="737C9C8E" w:rsidR="657F1E7B">
        <w:rPr>
          <w:rFonts w:ascii="Arial" w:hAnsi="Arial" w:eastAsia="Arial" w:cs="Arial"/>
          <w:i w:val="1"/>
          <w:iCs w:val="1"/>
          <w:noProof w:val="0"/>
          <w:sz w:val="24"/>
          <w:szCs w:val="24"/>
          <w:lang w:val="pt-BR"/>
        </w:rPr>
        <w:t xml:space="preserve">, </w:t>
      </w:r>
      <w:r w:rsidRPr="737C9C8E" w:rsidR="657F1E7B">
        <w:rPr>
          <w:rFonts w:ascii="Arial" w:hAnsi="Arial" w:eastAsia="Arial" w:cs="Arial"/>
          <w:i w:val="1"/>
          <w:iCs w:val="1"/>
          <w:noProof w:val="0"/>
          <w:sz w:val="24"/>
          <w:szCs w:val="24"/>
          <w:lang w:val="pt-BR"/>
        </w:rPr>
        <w:t>Transform</w:t>
      </w:r>
      <w:r w:rsidRPr="737C9C8E" w:rsidR="657F1E7B">
        <w:rPr>
          <w:rFonts w:ascii="Arial" w:hAnsi="Arial" w:eastAsia="Arial" w:cs="Arial"/>
          <w:i w:val="1"/>
          <w:iCs w:val="1"/>
          <w:noProof w:val="0"/>
          <w:sz w:val="24"/>
          <w:szCs w:val="24"/>
          <w:lang w:val="pt-BR"/>
        </w:rPr>
        <w:t xml:space="preserve">, </w:t>
      </w:r>
      <w:r w:rsidRPr="737C9C8E" w:rsidR="657F1E7B">
        <w:rPr>
          <w:rFonts w:ascii="Arial" w:hAnsi="Arial" w:eastAsia="Arial" w:cs="Arial"/>
          <w:i w:val="1"/>
          <w:iCs w:val="1"/>
          <w:noProof w:val="0"/>
          <w:sz w:val="24"/>
          <w:szCs w:val="24"/>
          <w:lang w:val="pt-BR"/>
        </w:rPr>
        <w:t>Load</w:t>
      </w:r>
      <w:r w:rsidRPr="737C9C8E" w:rsidR="657F1E7B">
        <w:rPr>
          <w:rFonts w:ascii="Arial" w:hAnsi="Arial" w:eastAsia="Arial" w:cs="Arial"/>
          <w:noProof w:val="0"/>
          <w:sz w:val="24"/>
          <w:szCs w:val="24"/>
          <w:lang w:val="pt-BR"/>
        </w:rPr>
        <w:t>), modelagem semântica e visualização simultaneamente.</w:t>
      </w:r>
    </w:p>
    <w:p w:rsidR="00773C87" w:rsidP="737C9C8E" w:rsidRDefault="00773C87" w14:paraId="2F51D76B" w14:textId="52065E45">
      <w:pPr>
        <w:spacing w:before="240" w:beforeAutospacing="off" w:after="240" w:afterAutospacing="off" w:line="360" w:lineRule="auto"/>
        <w:jc w:val="both"/>
        <w:rPr>
          <w:rFonts w:ascii="Arial" w:hAnsi="Arial" w:eastAsia="Arial" w:cs="Arial"/>
          <w:noProof w:val="0"/>
          <w:sz w:val="24"/>
          <w:szCs w:val="24"/>
          <w:lang w:val="pt-BR"/>
        </w:rPr>
      </w:pPr>
      <w:r w:rsidRPr="737C9C8E" w:rsidR="657F1E7B">
        <w:rPr>
          <w:rFonts w:ascii="Arial" w:hAnsi="Arial" w:eastAsia="Arial" w:cs="Arial"/>
          <w:noProof w:val="0"/>
          <w:sz w:val="24"/>
          <w:szCs w:val="24"/>
          <w:lang w:val="pt-BR"/>
        </w:rPr>
        <w:t>A estrutura do sistema compreende três camadas lógicas interconectadas:</w:t>
      </w:r>
    </w:p>
    <w:p w:rsidR="00773C87" w:rsidP="737C9C8E" w:rsidRDefault="00773C87" w14:paraId="7DF8FEBD" w14:textId="21198A02">
      <w:pPr>
        <w:pStyle w:val="PargrafodaLista"/>
        <w:numPr>
          <w:ilvl w:val="0"/>
          <w:numId w:val="35"/>
        </w:numPr>
        <w:spacing w:before="240" w:beforeAutospacing="off" w:after="240" w:afterAutospacing="off" w:line="360" w:lineRule="auto"/>
        <w:jc w:val="both"/>
        <w:rPr>
          <w:rFonts w:ascii="Arial" w:hAnsi="Arial" w:eastAsia="Arial" w:cs="Arial"/>
          <w:noProof w:val="0"/>
          <w:sz w:val="24"/>
          <w:szCs w:val="24"/>
          <w:lang w:val="pt-BR"/>
        </w:rPr>
      </w:pPr>
      <w:r w:rsidRPr="737C9C8E" w:rsidR="657F1E7B">
        <w:rPr>
          <w:rFonts w:ascii="Arial" w:hAnsi="Arial" w:eastAsia="Arial" w:cs="Arial"/>
          <w:b w:val="1"/>
          <w:bCs w:val="1"/>
          <w:noProof w:val="0"/>
          <w:sz w:val="24"/>
          <w:szCs w:val="24"/>
          <w:lang w:val="pt-BR"/>
        </w:rPr>
        <w:t>Camada de Ingestão de Dados:</w:t>
      </w:r>
      <w:r w:rsidRPr="737C9C8E" w:rsidR="657F1E7B">
        <w:rPr>
          <w:rFonts w:ascii="Arial" w:hAnsi="Arial" w:eastAsia="Arial" w:cs="Arial"/>
          <w:noProof w:val="0"/>
          <w:sz w:val="24"/>
          <w:szCs w:val="24"/>
          <w:lang w:val="pt-BR"/>
        </w:rPr>
        <w:t xml:space="preserve"> Responsável pela conexão com fontes de dados públicas heterogêneas. O sistema conecta-se diretamente à API do IBGE (SIDRA) via requisições Web para obter dados estruturados de tabelas censitárias e pesquisas econômicas. Paralelamente, integra arquivos planos (CSV/Excel) provenientes do </w:t>
      </w:r>
      <w:r w:rsidRPr="737C9C8E" w:rsidR="657F1E7B">
        <w:rPr>
          <w:rFonts w:ascii="Arial" w:hAnsi="Arial" w:eastAsia="Arial" w:cs="Arial"/>
          <w:noProof w:val="0"/>
          <w:sz w:val="24"/>
          <w:szCs w:val="24"/>
          <w:lang w:val="pt-BR"/>
        </w:rPr>
        <w:t>Cadastur</w:t>
      </w:r>
      <w:r w:rsidRPr="737C9C8E" w:rsidR="657F1E7B">
        <w:rPr>
          <w:rFonts w:ascii="Arial" w:hAnsi="Arial" w:eastAsia="Arial" w:cs="Arial"/>
          <w:noProof w:val="0"/>
          <w:sz w:val="24"/>
          <w:szCs w:val="24"/>
          <w:lang w:val="pt-BR"/>
        </w:rPr>
        <w:t xml:space="preserve"> (Ministério do Turismo) e dados da Receita Federal, centralizando informações dispersas.</w:t>
      </w:r>
    </w:p>
    <w:p w:rsidR="00773C87" w:rsidP="737C9C8E" w:rsidRDefault="00773C87" w14:paraId="39D98E98" w14:textId="25C09FE4">
      <w:pPr>
        <w:pStyle w:val="PargrafodaLista"/>
        <w:numPr>
          <w:ilvl w:val="0"/>
          <w:numId w:val="35"/>
        </w:numPr>
        <w:spacing w:before="240" w:beforeAutospacing="off" w:after="240" w:afterAutospacing="off" w:line="360" w:lineRule="auto"/>
        <w:jc w:val="both"/>
        <w:rPr>
          <w:rFonts w:ascii="Arial" w:hAnsi="Arial" w:eastAsia="Arial" w:cs="Arial"/>
          <w:noProof w:val="0"/>
          <w:sz w:val="24"/>
          <w:szCs w:val="24"/>
          <w:lang w:val="pt-BR"/>
        </w:rPr>
      </w:pPr>
      <w:r w:rsidRPr="737C9C8E" w:rsidR="657F1E7B">
        <w:rPr>
          <w:rFonts w:ascii="Arial" w:hAnsi="Arial" w:eastAsia="Arial" w:cs="Arial"/>
          <w:b w:val="1"/>
          <w:bCs w:val="1"/>
          <w:noProof w:val="0"/>
          <w:sz w:val="24"/>
          <w:szCs w:val="24"/>
          <w:lang w:val="pt-BR"/>
        </w:rPr>
        <w:t>Camada de Processamento e Modelagem:</w:t>
      </w:r>
      <w:r w:rsidRPr="737C9C8E" w:rsidR="657F1E7B">
        <w:rPr>
          <w:rFonts w:ascii="Arial" w:hAnsi="Arial" w:eastAsia="Arial" w:cs="Arial"/>
          <w:noProof w:val="0"/>
          <w:sz w:val="24"/>
          <w:szCs w:val="24"/>
          <w:lang w:val="pt-BR"/>
        </w:rPr>
        <w:t xml:space="preserve"> Implementada via </w:t>
      </w:r>
      <w:r w:rsidRPr="737C9C8E" w:rsidR="657F1E7B">
        <w:rPr>
          <w:rFonts w:ascii="Arial" w:hAnsi="Arial" w:eastAsia="Arial" w:cs="Arial"/>
          <w:i w:val="1"/>
          <w:iCs w:val="1"/>
          <w:noProof w:val="0"/>
          <w:sz w:val="24"/>
          <w:szCs w:val="24"/>
          <w:lang w:val="pt-BR"/>
        </w:rPr>
        <w:t>Power Query</w:t>
      </w:r>
      <w:r w:rsidRPr="737C9C8E" w:rsidR="657F1E7B">
        <w:rPr>
          <w:rFonts w:ascii="Arial" w:hAnsi="Arial" w:eastAsia="Arial" w:cs="Arial"/>
          <w:noProof w:val="0"/>
          <w:sz w:val="24"/>
          <w:szCs w:val="24"/>
          <w:lang w:val="pt-BR"/>
        </w:rPr>
        <w:t xml:space="preserve"> (linguagem M). Nesta etapa, ocorre a limpeza dos dados, como a conversão de caracteres especiais (‘-’ ou ‘X’) em valores numéricos (zero) e a tipagem correta das colunas. Foi desenvolvida uma modelagem dimensional (</w:t>
      </w:r>
      <w:r w:rsidRPr="737C9C8E" w:rsidR="657F1E7B">
        <w:rPr>
          <w:rFonts w:ascii="Arial" w:hAnsi="Arial" w:eastAsia="Arial" w:cs="Arial"/>
          <w:i w:val="1"/>
          <w:iCs w:val="1"/>
          <w:noProof w:val="0"/>
          <w:sz w:val="24"/>
          <w:szCs w:val="24"/>
          <w:lang w:val="pt-BR"/>
        </w:rPr>
        <w:t xml:space="preserve">Star </w:t>
      </w:r>
      <w:r w:rsidRPr="737C9C8E" w:rsidR="657F1E7B">
        <w:rPr>
          <w:rFonts w:ascii="Arial" w:hAnsi="Arial" w:eastAsia="Arial" w:cs="Arial"/>
          <w:i w:val="1"/>
          <w:iCs w:val="1"/>
          <w:noProof w:val="0"/>
          <w:sz w:val="24"/>
          <w:szCs w:val="24"/>
          <w:lang w:val="pt-BR"/>
        </w:rPr>
        <w:t>Schema</w:t>
      </w:r>
      <w:r w:rsidRPr="737C9C8E" w:rsidR="657F1E7B">
        <w:rPr>
          <w:rFonts w:ascii="Arial" w:hAnsi="Arial" w:eastAsia="Arial" w:cs="Arial"/>
          <w:noProof w:val="0"/>
          <w:sz w:val="24"/>
          <w:szCs w:val="24"/>
          <w:lang w:val="pt-BR"/>
        </w:rPr>
        <w:t>) que relaciona as tabelas de fatos (valores econômicos, empregos) com tabelas de dimensão personalizadas, incluindo uma tabela de classificação setorial que agrupa os códigos CNAE 2.0 em setores macro: Serviços, Indústria, Comércio e Administração Pública.</w:t>
      </w:r>
    </w:p>
    <w:p w:rsidR="00773C87" w:rsidP="737C9C8E" w:rsidRDefault="00773C87" w14:paraId="3393D458" w14:textId="5F3FF0D6">
      <w:pPr>
        <w:pStyle w:val="PargrafodaLista"/>
        <w:numPr>
          <w:ilvl w:val="0"/>
          <w:numId w:val="35"/>
        </w:numPr>
        <w:spacing w:before="240" w:beforeAutospacing="off" w:after="240" w:afterAutospacing="off" w:line="360" w:lineRule="auto"/>
        <w:jc w:val="both"/>
        <w:rPr>
          <w:rFonts w:ascii="Arial" w:hAnsi="Arial" w:eastAsia="Arial" w:cs="Arial"/>
          <w:noProof w:val="0"/>
          <w:sz w:val="24"/>
          <w:szCs w:val="24"/>
          <w:lang w:val="pt-BR"/>
        </w:rPr>
      </w:pPr>
      <w:r w:rsidRPr="737C9C8E" w:rsidR="657F1E7B">
        <w:rPr>
          <w:rFonts w:ascii="Arial" w:hAnsi="Arial" w:eastAsia="Arial" w:cs="Arial"/>
          <w:b w:val="1"/>
          <w:bCs w:val="1"/>
          <w:noProof w:val="0"/>
          <w:sz w:val="24"/>
          <w:szCs w:val="24"/>
          <w:lang w:val="pt-BR"/>
        </w:rPr>
        <w:t>Camada de Visualização:</w:t>
      </w:r>
      <w:r w:rsidRPr="737C9C8E" w:rsidR="657F1E7B">
        <w:rPr>
          <w:rFonts w:ascii="Arial" w:hAnsi="Arial" w:eastAsia="Arial" w:cs="Arial"/>
          <w:noProof w:val="0"/>
          <w:sz w:val="24"/>
          <w:szCs w:val="24"/>
          <w:lang w:val="pt-BR"/>
        </w:rPr>
        <w:t xml:space="preserve"> Composta pelos </w:t>
      </w:r>
      <w:r w:rsidRPr="737C9C8E" w:rsidR="657F1E7B">
        <w:rPr>
          <w:rFonts w:ascii="Arial" w:hAnsi="Arial" w:eastAsia="Arial" w:cs="Arial"/>
          <w:i w:val="1"/>
          <w:iCs w:val="1"/>
          <w:noProof w:val="0"/>
          <w:sz w:val="24"/>
          <w:szCs w:val="24"/>
          <w:lang w:val="pt-BR"/>
        </w:rPr>
        <w:t>dashboards</w:t>
      </w:r>
      <w:r w:rsidRPr="737C9C8E" w:rsidR="657F1E7B">
        <w:rPr>
          <w:rFonts w:ascii="Arial" w:hAnsi="Arial" w:eastAsia="Arial" w:cs="Arial"/>
          <w:noProof w:val="0"/>
          <w:sz w:val="24"/>
          <w:szCs w:val="24"/>
          <w:lang w:val="pt-BR"/>
        </w:rPr>
        <w:t xml:space="preserve"> interativos publicados no </w:t>
      </w:r>
      <w:r w:rsidRPr="737C9C8E" w:rsidR="657F1E7B">
        <w:rPr>
          <w:rFonts w:ascii="Arial" w:hAnsi="Arial" w:eastAsia="Arial" w:cs="Arial"/>
          <w:i w:val="1"/>
          <w:iCs w:val="1"/>
          <w:noProof w:val="0"/>
          <w:sz w:val="24"/>
          <w:szCs w:val="24"/>
          <w:lang w:val="pt-BR"/>
        </w:rPr>
        <w:t>Power BI Service</w:t>
      </w:r>
      <w:r w:rsidRPr="737C9C8E" w:rsidR="657F1E7B">
        <w:rPr>
          <w:rFonts w:ascii="Arial" w:hAnsi="Arial" w:eastAsia="Arial" w:cs="Arial"/>
          <w:noProof w:val="0"/>
          <w:sz w:val="24"/>
          <w:szCs w:val="24"/>
          <w:lang w:val="pt-BR"/>
        </w:rPr>
        <w:t xml:space="preserve"> (nuvem). Esta camada consome o modelo semântico tratado para renderizar gráficos dinâmicos, permitindo que o usuário final interaja com os dados sem acessar a complexidade do código subjacente.</w:t>
      </w:r>
    </w:p>
    <w:p w:rsidR="00773C87" w:rsidP="737C9C8E" w:rsidRDefault="00773C87" w14:paraId="021ED019" w14:textId="286BAE59">
      <w:pPr>
        <w:spacing w:before="240" w:beforeAutospacing="off" w:after="240" w:afterAutospacing="off" w:line="360" w:lineRule="auto"/>
        <w:ind w:firstLine="708"/>
        <w:jc w:val="both"/>
        <w:rPr>
          <w:rFonts w:ascii="Arial" w:hAnsi="Arial" w:eastAsia="Arial" w:cs="Arial"/>
          <w:noProof w:val="0"/>
          <w:sz w:val="24"/>
          <w:szCs w:val="24"/>
          <w:lang w:val="pt-BR"/>
        </w:rPr>
      </w:pPr>
      <w:r w:rsidRPr="737C9C8E" w:rsidR="657F1E7B">
        <w:rPr>
          <w:rFonts w:ascii="Arial" w:hAnsi="Arial" w:eastAsia="Arial" w:cs="Arial"/>
          <w:noProof w:val="0"/>
          <w:sz w:val="24"/>
          <w:szCs w:val="24"/>
          <w:lang w:val="pt-BR"/>
        </w:rPr>
        <w:t xml:space="preserve">A escolha por esta arquitetura </w:t>
      </w:r>
      <w:r w:rsidRPr="737C9C8E" w:rsidR="657F1E7B">
        <w:rPr>
          <w:rFonts w:ascii="Arial" w:hAnsi="Arial" w:eastAsia="Arial" w:cs="Arial"/>
          <w:i w:val="1"/>
          <w:iCs w:val="1"/>
          <w:noProof w:val="0"/>
          <w:sz w:val="24"/>
          <w:szCs w:val="24"/>
          <w:lang w:val="pt-BR"/>
        </w:rPr>
        <w:t>all</w:t>
      </w:r>
      <w:r w:rsidRPr="737C9C8E" w:rsidR="657F1E7B">
        <w:rPr>
          <w:rFonts w:ascii="Arial" w:hAnsi="Arial" w:eastAsia="Arial" w:cs="Arial"/>
          <w:i w:val="1"/>
          <w:iCs w:val="1"/>
          <w:noProof w:val="0"/>
          <w:sz w:val="24"/>
          <w:szCs w:val="24"/>
          <w:lang w:val="pt-BR"/>
        </w:rPr>
        <w:t>-</w:t>
      </w:r>
      <w:r w:rsidRPr="737C9C8E" w:rsidR="657F1E7B">
        <w:rPr>
          <w:rFonts w:ascii="Arial" w:hAnsi="Arial" w:eastAsia="Arial" w:cs="Arial"/>
          <w:i w:val="1"/>
          <w:iCs w:val="1"/>
          <w:noProof w:val="0"/>
          <w:sz w:val="24"/>
          <w:szCs w:val="24"/>
          <w:lang w:val="pt-BR"/>
        </w:rPr>
        <w:t>in-one</w:t>
      </w:r>
      <w:r w:rsidRPr="737C9C8E" w:rsidR="657F1E7B">
        <w:rPr>
          <w:rFonts w:ascii="Arial" w:hAnsi="Arial" w:eastAsia="Arial" w:cs="Arial"/>
          <w:noProof w:val="0"/>
          <w:sz w:val="24"/>
          <w:szCs w:val="24"/>
          <w:lang w:val="pt-BR"/>
        </w:rPr>
        <w:t xml:space="preserve"> justifica-se pela facilidade de manutenção pel</w:t>
      </w:r>
      <w:r w:rsidRPr="737C9C8E" w:rsidR="53AEE693">
        <w:rPr>
          <w:rFonts w:ascii="Arial" w:hAnsi="Arial" w:eastAsia="Arial" w:cs="Arial"/>
          <w:noProof w:val="0"/>
          <w:sz w:val="24"/>
          <w:szCs w:val="24"/>
          <w:lang w:val="pt-BR"/>
        </w:rPr>
        <w:t>as próximas turmas da matéria de Economia Aplicada a Negócios Disruptivos</w:t>
      </w:r>
      <w:r w:rsidRPr="737C9C8E" w:rsidR="657F1E7B">
        <w:rPr>
          <w:rFonts w:ascii="Arial" w:hAnsi="Arial" w:eastAsia="Arial" w:cs="Arial"/>
          <w:noProof w:val="0"/>
          <w:sz w:val="24"/>
          <w:szCs w:val="24"/>
          <w:lang w:val="pt-BR"/>
        </w:rPr>
        <w:t xml:space="preserve"> da Fatec Votorantim, pela disponibilidade de licenças educacionais e pela aderência da ferramenta às demandas de mercado.</w:t>
      </w:r>
    </w:p>
    <w:p w:rsidR="00773C87" w:rsidP="737C9C8E" w:rsidRDefault="00773C87" w14:paraId="6C5EE7AB" w14:textId="209F4470">
      <w:pPr>
        <w:pStyle w:val="Ttulo3"/>
        <w:spacing w:before="281" w:beforeAutospacing="off" w:after="281" w:afterAutospacing="off"/>
        <w:rPr>
          <w:rFonts w:ascii="Arial" w:hAnsi="Arial" w:eastAsia="Arial" w:cs="Arial"/>
          <w:b w:val="1"/>
          <w:bCs w:val="1"/>
          <w:noProof w:val="0"/>
          <w:sz w:val="24"/>
          <w:szCs w:val="24"/>
          <w:lang w:val="pt-BR"/>
        </w:rPr>
      </w:pPr>
      <w:bookmarkStart w:name="_Toc927365991" w:id="1321455086"/>
      <w:r w:rsidRPr="737C9C8E" w:rsidR="658EE094">
        <w:rPr>
          <w:rFonts w:ascii="Arial" w:hAnsi="Arial" w:eastAsia="Arial" w:cs="Arial"/>
          <w:b w:val="1"/>
          <w:bCs w:val="1"/>
          <w:noProof w:val="0"/>
          <w:sz w:val="24"/>
          <w:szCs w:val="24"/>
          <w:lang w:val="pt-BR"/>
        </w:rPr>
        <w:t>6.2 Funcionalidades Implementadas</w:t>
      </w:r>
      <w:bookmarkEnd w:id="1321455086"/>
    </w:p>
    <w:p w:rsidR="00773C87" w:rsidP="737C9C8E" w:rsidRDefault="00773C87" w14:paraId="5ABE700A" w14:textId="32A9CAB6">
      <w:p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noProof w:val="0"/>
          <w:sz w:val="24"/>
          <w:szCs w:val="24"/>
          <w:lang w:val="pt-BR"/>
        </w:rPr>
        <w:t>O protótipo desenvolvido entrega um conjunto de funcionalidades alinhadas aos objetivos estratégicos de fornecer inteligência de mercado e transparência econômica. As principais funcionalidades implementadas incluem:</w:t>
      </w:r>
    </w:p>
    <w:p w:rsidR="00773C87" w:rsidP="737C9C8E" w:rsidRDefault="00773C87" w14:paraId="67268B28" w14:textId="22299154">
      <w:pPr>
        <w:pStyle w:val="PargrafodaLista"/>
        <w:numPr>
          <w:ilvl w:val="0"/>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b w:val="1"/>
          <w:bCs w:val="1"/>
          <w:noProof w:val="0"/>
          <w:sz w:val="24"/>
          <w:szCs w:val="24"/>
          <w:lang w:val="pt-BR"/>
        </w:rPr>
        <w:t>Dashboard de Visão Geral Econômica:</w:t>
      </w:r>
      <w:r w:rsidRPr="737C9C8E" w:rsidR="658EE094">
        <w:rPr>
          <w:rFonts w:ascii="Arial" w:hAnsi="Arial" w:eastAsia="Arial" w:cs="Arial"/>
          <w:noProof w:val="0"/>
          <w:sz w:val="24"/>
          <w:szCs w:val="24"/>
          <w:lang w:val="pt-BR"/>
        </w:rPr>
        <w:t xml:space="preserve"> funcionalidade que consolida os grandes números da economia de Votorantim. Permite a comparação direta do "Valor Somado" entre os setores de Serviços, Indústria, Administração Pública e Agricultura;</w:t>
      </w:r>
    </w:p>
    <w:p w:rsidR="00773C87" w:rsidP="737C9C8E" w:rsidRDefault="00773C87" w14:paraId="445994D4" w14:textId="0A2BB804">
      <w:pPr>
        <w:pStyle w:val="PargrafodaLista"/>
        <w:numPr>
          <w:ilvl w:val="1"/>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i w:val="1"/>
          <w:iCs w:val="1"/>
          <w:noProof w:val="0"/>
          <w:sz w:val="24"/>
          <w:szCs w:val="24"/>
          <w:lang w:val="pt-BR"/>
        </w:rPr>
        <w:t>Objetivo Atendido:</w:t>
      </w:r>
      <w:r w:rsidRPr="737C9C8E" w:rsidR="658EE094">
        <w:rPr>
          <w:rFonts w:ascii="Arial" w:hAnsi="Arial" w:eastAsia="Arial" w:cs="Arial"/>
          <w:noProof w:val="0"/>
          <w:sz w:val="24"/>
          <w:szCs w:val="24"/>
          <w:lang w:val="pt-BR"/>
        </w:rPr>
        <w:t xml:space="preserve"> </w:t>
      </w:r>
      <w:r w:rsidRPr="737C9C8E" w:rsidR="2B32F1B7">
        <w:rPr>
          <w:rFonts w:ascii="Arial" w:hAnsi="Arial" w:eastAsia="Arial" w:cs="Arial"/>
          <w:noProof w:val="0"/>
          <w:sz w:val="24"/>
          <w:szCs w:val="24"/>
          <w:lang w:val="pt-BR"/>
        </w:rPr>
        <w:t>a</w:t>
      </w:r>
      <w:r w:rsidRPr="737C9C8E" w:rsidR="658EE094">
        <w:rPr>
          <w:rFonts w:ascii="Arial" w:hAnsi="Arial" w:eastAsia="Arial" w:cs="Arial"/>
          <w:noProof w:val="0"/>
          <w:sz w:val="24"/>
          <w:szCs w:val="24"/>
          <w:lang w:val="pt-BR"/>
        </w:rPr>
        <w:t>tende ao objetivo de contextualizar a importância relativa do setor de serviços, evidenciando sua liderança com mais de 50% do valor gerado no município.</w:t>
      </w:r>
    </w:p>
    <w:p w:rsidR="00773C87" w:rsidP="737C9C8E" w:rsidRDefault="00773C87" w14:paraId="078CCBA5" w14:textId="61FCABA9">
      <w:pPr>
        <w:pStyle w:val="PargrafodaLista"/>
        <w:numPr>
          <w:ilvl w:val="0"/>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b w:val="1"/>
          <w:bCs w:val="1"/>
          <w:noProof w:val="0"/>
          <w:sz w:val="24"/>
          <w:szCs w:val="24"/>
          <w:lang w:val="pt-BR"/>
        </w:rPr>
        <w:t>Análise Setorial Detalhada (</w:t>
      </w:r>
      <w:r w:rsidRPr="737C9C8E" w:rsidR="658EE094">
        <w:rPr>
          <w:rFonts w:ascii="Arial" w:hAnsi="Arial" w:eastAsia="Arial" w:cs="Arial"/>
          <w:b w:val="1"/>
          <w:bCs w:val="1"/>
          <w:noProof w:val="0"/>
          <w:sz w:val="24"/>
          <w:szCs w:val="24"/>
          <w:lang w:val="pt-BR"/>
        </w:rPr>
        <w:t>Drill-down</w:t>
      </w:r>
      <w:r w:rsidRPr="737C9C8E" w:rsidR="658EE094">
        <w:rPr>
          <w:rFonts w:ascii="Arial" w:hAnsi="Arial" w:eastAsia="Arial" w:cs="Arial"/>
          <w:b w:val="1"/>
          <w:bCs w:val="1"/>
          <w:noProof w:val="0"/>
          <w:sz w:val="24"/>
          <w:szCs w:val="24"/>
          <w:lang w:val="pt-BR"/>
        </w:rPr>
        <w:t xml:space="preserve"> de CNAE):</w:t>
      </w:r>
      <w:r w:rsidRPr="737C9C8E" w:rsidR="658EE094">
        <w:rPr>
          <w:rFonts w:ascii="Arial" w:hAnsi="Arial" w:eastAsia="Arial" w:cs="Arial"/>
          <w:noProof w:val="0"/>
          <w:sz w:val="24"/>
          <w:szCs w:val="24"/>
          <w:lang w:val="pt-BR"/>
        </w:rPr>
        <w:t xml:space="preserve"> </w:t>
      </w:r>
      <w:r w:rsidRPr="737C9C8E" w:rsidR="6CB7B1BA">
        <w:rPr>
          <w:rFonts w:ascii="Arial" w:hAnsi="Arial" w:eastAsia="Arial" w:cs="Arial"/>
          <w:noProof w:val="0"/>
          <w:sz w:val="24"/>
          <w:szCs w:val="24"/>
          <w:lang w:val="pt-BR"/>
        </w:rPr>
        <w:t>f</w:t>
      </w:r>
      <w:r w:rsidRPr="737C9C8E" w:rsidR="658EE094">
        <w:rPr>
          <w:rFonts w:ascii="Arial" w:hAnsi="Arial" w:eastAsia="Arial" w:cs="Arial"/>
          <w:noProof w:val="0"/>
          <w:sz w:val="24"/>
          <w:szCs w:val="24"/>
          <w:lang w:val="pt-BR"/>
        </w:rPr>
        <w:t>uncionalidade que permite o aprofundamento nos dados, saindo da visão macro para a micro</w:t>
      </w:r>
      <w:r w:rsidRPr="737C9C8E" w:rsidR="658EE094">
        <w:rPr>
          <w:rFonts w:ascii="Arial" w:hAnsi="Arial" w:eastAsia="Arial" w:cs="Arial"/>
          <w:noProof w:val="0"/>
          <w:sz w:val="24"/>
          <w:szCs w:val="24"/>
          <w:lang w:val="pt-BR"/>
        </w:rPr>
        <w:t>;</w:t>
      </w:r>
    </w:p>
    <w:p w:rsidR="00773C87" w:rsidP="737C9C8E" w:rsidRDefault="00773C87" w14:paraId="33171E23" w14:textId="0F921374">
      <w:pPr>
        <w:pStyle w:val="PargrafodaLista"/>
        <w:numPr>
          <w:ilvl w:val="1"/>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i w:val="1"/>
          <w:iCs w:val="1"/>
          <w:noProof w:val="0"/>
          <w:sz w:val="24"/>
          <w:szCs w:val="24"/>
          <w:lang w:val="pt-BR"/>
        </w:rPr>
        <w:t>Objetivo Atendido:</w:t>
      </w:r>
      <w:r w:rsidRPr="737C9C8E" w:rsidR="658EE094">
        <w:rPr>
          <w:rFonts w:ascii="Arial" w:hAnsi="Arial" w:eastAsia="Arial" w:cs="Arial"/>
          <w:noProof w:val="0"/>
          <w:sz w:val="24"/>
          <w:szCs w:val="24"/>
          <w:lang w:val="pt-BR"/>
        </w:rPr>
        <w:t xml:space="preserve"> </w:t>
      </w:r>
      <w:r w:rsidRPr="737C9C8E" w:rsidR="557D917C">
        <w:rPr>
          <w:rFonts w:ascii="Arial" w:hAnsi="Arial" w:eastAsia="Arial" w:cs="Arial"/>
          <w:noProof w:val="0"/>
          <w:sz w:val="24"/>
          <w:szCs w:val="24"/>
          <w:lang w:val="pt-BR"/>
        </w:rPr>
        <w:t>c</w:t>
      </w:r>
      <w:r w:rsidRPr="737C9C8E" w:rsidR="658EE094">
        <w:rPr>
          <w:rFonts w:ascii="Arial" w:hAnsi="Arial" w:eastAsia="Arial" w:cs="Arial"/>
          <w:noProof w:val="0"/>
          <w:sz w:val="24"/>
          <w:szCs w:val="24"/>
          <w:lang w:val="pt-BR"/>
        </w:rPr>
        <w:t>umpre o objetivo de inteligência de mercado, permitindo que empreendedores identifiquem nichos saturados ou em expansão, como a predominância de restaurantes e bares no setor de alimentação.</w:t>
      </w:r>
    </w:p>
    <w:p w:rsidR="00773C87" w:rsidP="737C9C8E" w:rsidRDefault="00773C87" w14:paraId="336DFA7D" w14:textId="3D650A2C">
      <w:pPr>
        <w:pStyle w:val="PargrafodaLista"/>
        <w:numPr>
          <w:ilvl w:val="0"/>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b w:val="1"/>
          <w:bCs w:val="1"/>
          <w:noProof w:val="0"/>
          <w:sz w:val="24"/>
          <w:szCs w:val="24"/>
          <w:lang w:val="pt-BR"/>
        </w:rPr>
        <w:t>Monitoramento de Nichos Estratégicos (</w:t>
      </w:r>
      <w:r w:rsidRPr="737C9C8E" w:rsidR="65A29B5C">
        <w:rPr>
          <w:rFonts w:ascii="Arial" w:hAnsi="Arial" w:eastAsia="Arial" w:cs="Arial"/>
          <w:b w:val="1"/>
          <w:bCs w:val="1"/>
          <w:noProof w:val="0"/>
          <w:sz w:val="24"/>
          <w:szCs w:val="24"/>
          <w:lang w:val="pt-BR"/>
        </w:rPr>
        <w:t xml:space="preserve">Comércio, </w:t>
      </w:r>
      <w:r w:rsidRPr="737C9C8E" w:rsidR="658EE094">
        <w:rPr>
          <w:rFonts w:ascii="Arial" w:hAnsi="Arial" w:eastAsia="Arial" w:cs="Arial"/>
          <w:b w:val="1"/>
          <w:bCs w:val="1"/>
          <w:noProof w:val="0"/>
          <w:sz w:val="24"/>
          <w:szCs w:val="24"/>
          <w:lang w:val="pt-BR"/>
        </w:rPr>
        <w:t>TI e Turismo):</w:t>
      </w:r>
      <w:r w:rsidRPr="737C9C8E" w:rsidR="658EE094">
        <w:rPr>
          <w:rFonts w:ascii="Arial" w:hAnsi="Arial" w:eastAsia="Arial" w:cs="Arial"/>
          <w:noProof w:val="0"/>
          <w:sz w:val="24"/>
          <w:szCs w:val="24"/>
          <w:lang w:val="pt-BR"/>
        </w:rPr>
        <w:t xml:space="preserve"> </w:t>
      </w:r>
      <w:r w:rsidRPr="737C9C8E" w:rsidR="0A029DBD">
        <w:rPr>
          <w:rFonts w:ascii="Arial" w:hAnsi="Arial" w:eastAsia="Arial" w:cs="Arial"/>
          <w:noProof w:val="0"/>
          <w:sz w:val="24"/>
          <w:szCs w:val="24"/>
          <w:lang w:val="pt-BR"/>
        </w:rPr>
        <w:t>p</w:t>
      </w:r>
      <w:r w:rsidRPr="737C9C8E" w:rsidR="658EE094">
        <w:rPr>
          <w:rFonts w:ascii="Arial" w:hAnsi="Arial" w:eastAsia="Arial" w:cs="Arial"/>
          <w:noProof w:val="0"/>
          <w:sz w:val="24"/>
          <w:szCs w:val="24"/>
          <w:lang w:val="pt-BR"/>
        </w:rPr>
        <w:t xml:space="preserve">ainéis dedicados a setores com dinâmicas próprias. O dashboard de TI, por exemplo, monitora a evolução do desenvolvimento de </w:t>
      </w:r>
      <w:r w:rsidRPr="737C9C8E" w:rsidR="658EE094">
        <w:rPr>
          <w:rFonts w:ascii="Arial" w:hAnsi="Arial" w:eastAsia="Arial" w:cs="Arial"/>
          <w:i w:val="1"/>
          <w:iCs w:val="1"/>
          <w:noProof w:val="0"/>
          <w:sz w:val="24"/>
          <w:szCs w:val="24"/>
          <w:lang w:val="pt-BR"/>
        </w:rPr>
        <w:t>software</w:t>
      </w:r>
      <w:r w:rsidRPr="737C9C8E" w:rsidR="658EE094">
        <w:rPr>
          <w:rFonts w:ascii="Arial" w:hAnsi="Arial" w:eastAsia="Arial" w:cs="Arial"/>
          <w:noProof w:val="0"/>
          <w:sz w:val="24"/>
          <w:szCs w:val="24"/>
          <w:lang w:val="pt-BR"/>
        </w:rPr>
        <w:t xml:space="preserve"> e suporte técnico, permitindo visualizar a aceleração desse mercado a partir de 2019</w:t>
      </w:r>
      <w:r w:rsidRPr="737C9C8E" w:rsidR="6862CEFC">
        <w:rPr>
          <w:rFonts w:ascii="Arial" w:hAnsi="Arial" w:eastAsia="Arial" w:cs="Arial"/>
          <w:noProof w:val="0"/>
          <w:sz w:val="24"/>
          <w:szCs w:val="24"/>
          <w:lang w:val="pt-BR"/>
        </w:rPr>
        <w:t>;</w:t>
      </w:r>
    </w:p>
    <w:p w:rsidR="00773C87" w:rsidP="737C9C8E" w:rsidRDefault="00773C87" w14:paraId="05992226" w14:textId="56488628">
      <w:pPr>
        <w:pStyle w:val="PargrafodaLista"/>
        <w:numPr>
          <w:ilvl w:val="1"/>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i w:val="1"/>
          <w:iCs w:val="1"/>
          <w:noProof w:val="0"/>
          <w:sz w:val="24"/>
          <w:szCs w:val="24"/>
          <w:lang w:val="pt-BR"/>
        </w:rPr>
        <w:t>Objetivo Atendido:</w:t>
      </w:r>
      <w:r w:rsidRPr="737C9C8E" w:rsidR="658EE094">
        <w:rPr>
          <w:rFonts w:ascii="Arial" w:hAnsi="Arial" w:eastAsia="Arial" w:cs="Arial"/>
          <w:noProof w:val="0"/>
          <w:sz w:val="24"/>
          <w:szCs w:val="24"/>
          <w:lang w:val="pt-BR"/>
        </w:rPr>
        <w:t xml:space="preserve"> </w:t>
      </w:r>
      <w:r w:rsidRPr="737C9C8E" w:rsidR="0FF33D94">
        <w:rPr>
          <w:rFonts w:ascii="Arial" w:hAnsi="Arial" w:eastAsia="Arial" w:cs="Arial"/>
          <w:noProof w:val="0"/>
          <w:sz w:val="24"/>
          <w:szCs w:val="24"/>
          <w:lang w:val="pt-BR"/>
        </w:rPr>
        <w:t>r</w:t>
      </w:r>
      <w:r w:rsidRPr="737C9C8E" w:rsidR="658EE094">
        <w:rPr>
          <w:rFonts w:ascii="Arial" w:hAnsi="Arial" w:eastAsia="Arial" w:cs="Arial"/>
          <w:noProof w:val="0"/>
          <w:sz w:val="24"/>
          <w:szCs w:val="24"/>
          <w:lang w:val="pt-BR"/>
        </w:rPr>
        <w:t>esponde à necessidade de mapear a "Nova Economia" e o potencial turístico da cidade, separando-os da análise genérica de serviços.</w:t>
      </w:r>
    </w:p>
    <w:p w:rsidR="00773C87" w:rsidP="737C9C8E" w:rsidRDefault="00773C87" w14:paraId="67981620" w14:textId="59B9EB4D">
      <w:pPr>
        <w:pStyle w:val="PargrafodaLista"/>
        <w:numPr>
          <w:ilvl w:val="0"/>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b w:val="1"/>
          <w:bCs w:val="1"/>
          <w:noProof w:val="0"/>
          <w:sz w:val="24"/>
          <w:szCs w:val="24"/>
          <w:lang w:val="pt-BR"/>
        </w:rPr>
        <w:t>Filtragem Temporal e Interatividade:</w:t>
      </w:r>
      <w:r w:rsidRPr="737C9C8E" w:rsidR="658EE094">
        <w:rPr>
          <w:rFonts w:ascii="Arial" w:hAnsi="Arial" w:eastAsia="Arial" w:cs="Arial"/>
          <w:noProof w:val="0"/>
          <w:sz w:val="24"/>
          <w:szCs w:val="24"/>
          <w:lang w:val="pt-BR"/>
        </w:rPr>
        <w:t xml:space="preserve"> </w:t>
      </w:r>
      <w:r w:rsidRPr="737C9C8E" w:rsidR="50FD93F6">
        <w:rPr>
          <w:rFonts w:ascii="Arial" w:hAnsi="Arial" w:eastAsia="Arial" w:cs="Arial"/>
          <w:noProof w:val="0"/>
          <w:sz w:val="24"/>
          <w:szCs w:val="24"/>
          <w:lang w:val="pt-BR"/>
        </w:rPr>
        <w:t>t</w:t>
      </w:r>
      <w:r w:rsidRPr="737C9C8E" w:rsidR="658EE094">
        <w:rPr>
          <w:rFonts w:ascii="Arial" w:hAnsi="Arial" w:eastAsia="Arial" w:cs="Arial"/>
          <w:noProof w:val="0"/>
          <w:sz w:val="24"/>
          <w:szCs w:val="24"/>
          <w:lang w:val="pt-BR"/>
        </w:rPr>
        <w:t>odos os painéis possuem seletores de ano e filtros cruzados. Ao clicar em um setor específico (</w:t>
      </w:r>
      <w:r w:rsidRPr="737C9C8E" w:rsidR="658EE094">
        <w:rPr>
          <w:rFonts w:ascii="Arial" w:hAnsi="Arial" w:eastAsia="Arial" w:cs="Arial"/>
          <w:noProof w:val="0"/>
          <w:sz w:val="24"/>
          <w:szCs w:val="24"/>
          <w:lang w:val="pt-BR"/>
        </w:rPr>
        <w:t>ex</w:t>
      </w:r>
      <w:r w:rsidRPr="737C9C8E" w:rsidR="658EE094">
        <w:rPr>
          <w:rFonts w:ascii="Arial" w:hAnsi="Arial" w:eastAsia="Arial" w:cs="Arial"/>
          <w:noProof w:val="0"/>
          <w:sz w:val="24"/>
          <w:szCs w:val="24"/>
          <w:lang w:val="pt-BR"/>
        </w:rPr>
        <w:t>: Indústria) no gráfico de árvore (</w:t>
      </w:r>
      <w:r w:rsidRPr="737C9C8E" w:rsidR="658EE094">
        <w:rPr>
          <w:rFonts w:ascii="Arial" w:hAnsi="Arial" w:eastAsia="Arial" w:cs="Arial"/>
          <w:i w:val="1"/>
          <w:iCs w:val="1"/>
          <w:noProof w:val="0"/>
          <w:sz w:val="24"/>
          <w:szCs w:val="24"/>
          <w:lang w:val="pt-BR"/>
        </w:rPr>
        <w:t>Treemap</w:t>
      </w:r>
      <w:r w:rsidRPr="737C9C8E" w:rsidR="658EE094">
        <w:rPr>
          <w:rFonts w:ascii="Arial" w:hAnsi="Arial" w:eastAsia="Arial" w:cs="Arial"/>
          <w:noProof w:val="0"/>
          <w:sz w:val="24"/>
          <w:szCs w:val="24"/>
          <w:lang w:val="pt-BR"/>
        </w:rPr>
        <w:t>), todos os demais gráficos da página se adaptam para mostrar apenas os dados daquele segmento.</w:t>
      </w:r>
    </w:p>
    <w:p w:rsidR="00773C87" w:rsidP="737C9C8E" w:rsidRDefault="00773C87" w14:paraId="4C34CE1A" w14:textId="2F5E4803">
      <w:pPr>
        <w:pStyle w:val="PargrafodaLista"/>
        <w:numPr>
          <w:ilvl w:val="1"/>
          <w:numId w:val="36"/>
        </w:numPr>
        <w:spacing w:before="240" w:beforeAutospacing="off" w:after="240" w:afterAutospacing="off" w:line="360" w:lineRule="auto"/>
        <w:jc w:val="both"/>
        <w:rPr>
          <w:rFonts w:ascii="Arial" w:hAnsi="Arial" w:eastAsia="Arial" w:cs="Arial"/>
          <w:noProof w:val="0"/>
          <w:sz w:val="24"/>
          <w:szCs w:val="24"/>
          <w:lang w:val="pt-BR"/>
        </w:rPr>
      </w:pPr>
      <w:r w:rsidRPr="737C9C8E" w:rsidR="658EE094">
        <w:rPr>
          <w:rFonts w:ascii="Arial" w:hAnsi="Arial" w:eastAsia="Arial" w:cs="Arial"/>
          <w:i w:val="1"/>
          <w:iCs w:val="1"/>
          <w:noProof w:val="0"/>
          <w:sz w:val="24"/>
          <w:szCs w:val="24"/>
          <w:lang w:val="pt-BR"/>
        </w:rPr>
        <w:t>Objetivo Atendido:</w:t>
      </w:r>
      <w:r w:rsidRPr="737C9C8E" w:rsidR="658EE094">
        <w:rPr>
          <w:rFonts w:ascii="Arial" w:hAnsi="Arial" w:eastAsia="Arial" w:cs="Arial"/>
          <w:noProof w:val="0"/>
          <w:sz w:val="24"/>
          <w:szCs w:val="24"/>
          <w:lang w:val="pt-BR"/>
        </w:rPr>
        <w:t xml:space="preserve"> </w:t>
      </w:r>
      <w:r w:rsidRPr="737C9C8E" w:rsidR="15408F66">
        <w:rPr>
          <w:rFonts w:ascii="Arial" w:hAnsi="Arial" w:eastAsia="Arial" w:cs="Arial"/>
          <w:noProof w:val="0"/>
          <w:sz w:val="24"/>
          <w:szCs w:val="24"/>
          <w:lang w:val="pt-BR"/>
        </w:rPr>
        <w:t>g</w:t>
      </w:r>
      <w:r w:rsidRPr="737C9C8E" w:rsidR="658EE094">
        <w:rPr>
          <w:rFonts w:ascii="Arial" w:hAnsi="Arial" w:eastAsia="Arial" w:cs="Arial"/>
          <w:noProof w:val="0"/>
          <w:sz w:val="24"/>
          <w:szCs w:val="24"/>
          <w:lang w:val="pt-BR"/>
        </w:rPr>
        <w:t xml:space="preserve">arante a autonomia do usuário na exploração dos dados (conceito de </w:t>
      </w:r>
      <w:r w:rsidRPr="737C9C8E" w:rsidR="658EE094">
        <w:rPr>
          <w:rFonts w:ascii="Arial" w:hAnsi="Arial" w:eastAsia="Arial" w:cs="Arial"/>
          <w:i w:val="1"/>
          <w:iCs w:val="1"/>
          <w:noProof w:val="0"/>
          <w:sz w:val="24"/>
          <w:szCs w:val="24"/>
          <w:lang w:val="pt-BR"/>
        </w:rPr>
        <w:t>Self-Service BI</w:t>
      </w:r>
      <w:r w:rsidRPr="737C9C8E" w:rsidR="658EE094">
        <w:rPr>
          <w:rFonts w:ascii="Arial" w:hAnsi="Arial" w:eastAsia="Arial" w:cs="Arial"/>
          <w:noProof w:val="0"/>
          <w:sz w:val="24"/>
          <w:szCs w:val="24"/>
          <w:lang w:val="pt-BR"/>
        </w:rPr>
        <w:t>).</w:t>
      </w:r>
    </w:p>
    <w:p w:rsidR="00773C87" w:rsidP="737C9C8E" w:rsidRDefault="00773C87" w14:paraId="39D8F93C" w14:textId="771ED6EA">
      <w:pPr>
        <w:pStyle w:val="Ttulo3"/>
        <w:spacing w:before="281" w:beforeAutospacing="off" w:after="281" w:afterAutospacing="off"/>
        <w:rPr>
          <w:rFonts w:ascii="Arial" w:hAnsi="Arial" w:eastAsia="Arial" w:cs="Arial"/>
          <w:b w:val="1"/>
          <w:bCs w:val="1"/>
          <w:noProof w:val="0"/>
          <w:sz w:val="28"/>
          <w:szCs w:val="28"/>
          <w:lang w:val="pt-BR"/>
        </w:rPr>
      </w:pPr>
      <w:bookmarkStart w:name="_Toc2074697220" w:id="1099156202"/>
      <w:r w:rsidRPr="737C9C8E" w:rsidR="5161BCBC">
        <w:rPr>
          <w:rFonts w:ascii="Arial" w:hAnsi="Arial" w:eastAsia="Arial" w:cs="Arial"/>
          <w:b w:val="1"/>
          <w:bCs w:val="1"/>
          <w:noProof w:val="0"/>
          <w:sz w:val="28"/>
          <w:szCs w:val="28"/>
          <w:lang w:val="pt-BR"/>
        </w:rPr>
        <w:t>6.3 Fluxo do Usuário e Experiência (UX/UI)</w:t>
      </w:r>
      <w:bookmarkEnd w:id="1099156202"/>
    </w:p>
    <w:p w:rsidR="00773C87" w:rsidP="737C9C8E" w:rsidRDefault="00773C87" w14:paraId="1A15A3B6" w14:textId="71687882">
      <w:pPr>
        <w:spacing w:before="240" w:beforeAutospacing="off" w:after="240" w:afterAutospacing="off" w:line="360" w:lineRule="auto"/>
        <w:ind w:firstLine="708"/>
        <w:jc w:val="both"/>
      </w:pPr>
      <w:r w:rsidRPr="737C9C8E" w:rsidR="5161BCBC">
        <w:rPr>
          <w:rFonts w:ascii="Arial" w:hAnsi="Arial" w:eastAsia="Arial" w:cs="Arial"/>
          <w:noProof w:val="0"/>
          <w:sz w:val="24"/>
          <w:szCs w:val="24"/>
          <w:lang w:val="pt-BR"/>
        </w:rPr>
        <w:t>A experiência do usuário (UX) foi projetada para ser intuitiva, atendendo tanto gestores públicos quanto pequenos empresários que podem não ter familiaridade técnica com ciência de dados:</w:t>
      </w:r>
    </w:p>
    <w:p w:rsidR="00773C87" w:rsidP="737C9C8E" w:rsidRDefault="00773C87" w14:paraId="2748D15E" w14:textId="2B37BBA9">
      <w:pPr>
        <w:pStyle w:val="PargrafodaLista"/>
        <w:numPr>
          <w:ilvl w:val="0"/>
          <w:numId w:val="37"/>
        </w:numPr>
        <w:spacing w:before="240" w:beforeAutospacing="off" w:after="240" w:afterAutospacing="off" w:line="360" w:lineRule="auto"/>
        <w:jc w:val="both"/>
        <w:rPr>
          <w:rFonts w:ascii="Arial" w:hAnsi="Arial" w:eastAsia="Arial" w:cs="Arial"/>
          <w:noProof w:val="0"/>
          <w:sz w:val="24"/>
          <w:szCs w:val="24"/>
          <w:lang w:val="pt-BR"/>
        </w:rPr>
      </w:pPr>
      <w:r w:rsidRPr="737C9C8E" w:rsidR="5161BCBC">
        <w:rPr>
          <w:rFonts w:ascii="Arial" w:hAnsi="Arial" w:eastAsia="Arial" w:cs="Arial"/>
          <w:b w:val="1"/>
          <w:bCs w:val="1"/>
          <w:noProof w:val="0"/>
          <w:sz w:val="24"/>
          <w:szCs w:val="24"/>
          <w:lang w:val="pt-BR"/>
        </w:rPr>
        <w:t>Identidade Visual e Interface:</w:t>
      </w:r>
      <w:r w:rsidRPr="737C9C8E" w:rsidR="5161BCBC">
        <w:rPr>
          <w:rFonts w:ascii="Arial" w:hAnsi="Arial" w:eastAsia="Arial" w:cs="Arial"/>
          <w:noProof w:val="0"/>
          <w:sz w:val="24"/>
          <w:szCs w:val="24"/>
          <w:lang w:val="pt-BR"/>
        </w:rPr>
        <w:t xml:space="preserve"> adotou-se um tema visual </w:t>
      </w:r>
      <w:r w:rsidRPr="737C9C8E" w:rsidR="3A89BBEA">
        <w:rPr>
          <w:rFonts w:ascii="Arial" w:hAnsi="Arial" w:eastAsia="Arial" w:cs="Arial"/>
          <w:noProof w:val="0"/>
          <w:sz w:val="24"/>
          <w:szCs w:val="24"/>
          <w:lang w:val="pt-BR"/>
        </w:rPr>
        <w:t>baseado na identidade visual do Centro Paula Souza</w:t>
      </w:r>
      <w:r w:rsidRPr="737C9C8E" w:rsidR="168B108C">
        <w:rPr>
          <w:rFonts w:ascii="Arial" w:hAnsi="Arial" w:eastAsia="Arial" w:cs="Arial"/>
          <w:noProof w:val="0"/>
          <w:sz w:val="24"/>
          <w:szCs w:val="24"/>
          <w:lang w:val="pt-BR"/>
        </w:rPr>
        <w:t xml:space="preserve"> para reforçar que o Observatório é da referida instituição para o munícipio de V</w:t>
      </w:r>
      <w:r w:rsidRPr="737C9C8E" w:rsidR="0F98FFDB">
        <w:rPr>
          <w:rFonts w:ascii="Arial" w:hAnsi="Arial" w:eastAsia="Arial" w:cs="Arial"/>
          <w:noProof w:val="0"/>
          <w:sz w:val="24"/>
          <w:szCs w:val="24"/>
          <w:lang w:val="pt-BR"/>
        </w:rPr>
        <w:t>otorantim;</w:t>
      </w:r>
    </w:p>
    <w:p w:rsidR="00773C87" w:rsidP="737C9C8E" w:rsidRDefault="00773C87" w14:paraId="1156536E" w14:textId="6E26C4CD">
      <w:pPr>
        <w:pStyle w:val="PargrafodaLista"/>
        <w:numPr>
          <w:ilvl w:val="0"/>
          <w:numId w:val="37"/>
        </w:numPr>
        <w:spacing w:before="240" w:beforeAutospacing="off" w:after="240" w:afterAutospacing="off" w:line="360" w:lineRule="auto"/>
        <w:jc w:val="both"/>
        <w:rPr>
          <w:rFonts w:ascii="Arial" w:hAnsi="Arial" w:eastAsia="Arial" w:cs="Arial"/>
          <w:b w:val="1"/>
          <w:bCs w:val="1"/>
          <w:noProof w:val="0"/>
          <w:sz w:val="24"/>
          <w:szCs w:val="24"/>
          <w:lang w:val="pt-BR"/>
        </w:rPr>
      </w:pPr>
      <w:r w:rsidRPr="737C9C8E" w:rsidR="5161BCBC">
        <w:rPr>
          <w:rFonts w:ascii="Arial" w:hAnsi="Arial" w:eastAsia="Arial" w:cs="Arial"/>
          <w:b w:val="1"/>
          <w:bCs w:val="1"/>
          <w:noProof w:val="0"/>
          <w:sz w:val="24"/>
          <w:szCs w:val="24"/>
          <w:lang w:val="pt-BR"/>
        </w:rPr>
        <w:t>Fluxo de Navegação:</w:t>
      </w:r>
    </w:p>
    <w:p w:rsidR="00773C87" w:rsidP="737C9C8E" w:rsidRDefault="00773C87" w14:paraId="22EC6C44" w14:textId="6D6467B7">
      <w:pPr>
        <w:pStyle w:val="PargrafodaLista"/>
        <w:numPr>
          <w:ilvl w:val="1"/>
          <w:numId w:val="37"/>
        </w:numPr>
        <w:spacing w:before="240" w:beforeAutospacing="off" w:after="240" w:afterAutospacing="off" w:line="360" w:lineRule="auto"/>
        <w:jc w:val="both"/>
        <w:rPr>
          <w:rFonts w:ascii="Arial" w:hAnsi="Arial" w:eastAsia="Arial" w:cs="Arial"/>
          <w:noProof w:val="0"/>
          <w:sz w:val="24"/>
          <w:szCs w:val="24"/>
          <w:lang w:val="pt-BR"/>
        </w:rPr>
      </w:pPr>
      <w:r w:rsidRPr="737C9C8E" w:rsidR="5161BCBC">
        <w:rPr>
          <w:rFonts w:ascii="Arial" w:hAnsi="Arial" w:eastAsia="Arial" w:cs="Arial"/>
          <w:b w:val="1"/>
          <w:bCs w:val="1"/>
          <w:noProof w:val="0"/>
          <w:sz w:val="24"/>
          <w:szCs w:val="24"/>
          <w:lang w:val="pt-BR"/>
        </w:rPr>
        <w:t>Acesso:</w:t>
      </w:r>
      <w:r w:rsidRPr="737C9C8E" w:rsidR="5161BCBC">
        <w:rPr>
          <w:rFonts w:ascii="Arial" w:hAnsi="Arial" w:eastAsia="Arial" w:cs="Arial"/>
          <w:noProof w:val="0"/>
          <w:sz w:val="24"/>
          <w:szCs w:val="24"/>
          <w:lang w:val="pt-BR"/>
        </w:rPr>
        <w:t xml:space="preserve"> </w:t>
      </w:r>
      <w:r w:rsidRPr="737C9C8E" w:rsidR="49CEDEAE">
        <w:rPr>
          <w:rFonts w:ascii="Arial" w:hAnsi="Arial" w:eastAsia="Arial" w:cs="Arial"/>
          <w:noProof w:val="0"/>
          <w:sz w:val="24"/>
          <w:szCs w:val="24"/>
          <w:lang w:val="pt-BR"/>
        </w:rPr>
        <w:t>o</w:t>
      </w:r>
      <w:r w:rsidRPr="737C9C8E" w:rsidR="5161BCBC">
        <w:rPr>
          <w:rFonts w:ascii="Arial" w:hAnsi="Arial" w:eastAsia="Arial" w:cs="Arial"/>
          <w:noProof w:val="0"/>
          <w:sz w:val="24"/>
          <w:szCs w:val="24"/>
          <w:lang w:val="pt-BR"/>
        </w:rPr>
        <w:t xml:space="preserve"> usuário acessa o Observatório via link web.</w:t>
      </w:r>
    </w:p>
    <w:p w:rsidR="00773C87" w:rsidP="737C9C8E" w:rsidRDefault="00773C87" w14:paraId="5F3FB478" w14:textId="38EA8ECF">
      <w:pPr>
        <w:pStyle w:val="PargrafodaLista"/>
        <w:numPr>
          <w:ilvl w:val="1"/>
          <w:numId w:val="37"/>
        </w:numPr>
        <w:spacing w:before="240" w:beforeAutospacing="off" w:after="240" w:afterAutospacing="off" w:line="360" w:lineRule="auto"/>
        <w:jc w:val="both"/>
        <w:rPr>
          <w:rFonts w:ascii="Arial" w:hAnsi="Arial" w:eastAsia="Arial" w:cs="Arial"/>
          <w:noProof w:val="0"/>
          <w:sz w:val="24"/>
          <w:szCs w:val="24"/>
          <w:lang w:val="pt-BR"/>
        </w:rPr>
      </w:pPr>
      <w:r w:rsidRPr="737C9C8E" w:rsidR="5161BCBC">
        <w:rPr>
          <w:rFonts w:ascii="Arial" w:hAnsi="Arial" w:eastAsia="Arial" w:cs="Arial"/>
          <w:b w:val="1"/>
          <w:bCs w:val="1"/>
          <w:noProof w:val="0"/>
          <w:sz w:val="24"/>
          <w:szCs w:val="24"/>
          <w:lang w:val="pt-BR"/>
        </w:rPr>
        <w:t>Visão Sintética:</w:t>
      </w:r>
      <w:r w:rsidRPr="737C9C8E" w:rsidR="5161BCBC">
        <w:rPr>
          <w:rFonts w:ascii="Arial" w:hAnsi="Arial" w:eastAsia="Arial" w:cs="Arial"/>
          <w:noProof w:val="0"/>
          <w:sz w:val="24"/>
          <w:szCs w:val="24"/>
          <w:lang w:val="pt-BR"/>
        </w:rPr>
        <w:t xml:space="preserve"> </w:t>
      </w:r>
      <w:r w:rsidRPr="737C9C8E" w:rsidR="76962305">
        <w:rPr>
          <w:rFonts w:ascii="Arial" w:hAnsi="Arial" w:eastAsia="Arial" w:cs="Arial"/>
          <w:noProof w:val="0"/>
          <w:sz w:val="24"/>
          <w:szCs w:val="24"/>
          <w:lang w:val="pt-BR"/>
        </w:rPr>
        <w:t>a</w:t>
      </w:r>
      <w:r w:rsidRPr="737C9C8E" w:rsidR="5161BCBC">
        <w:rPr>
          <w:rFonts w:ascii="Arial" w:hAnsi="Arial" w:eastAsia="Arial" w:cs="Arial"/>
          <w:noProof w:val="0"/>
          <w:sz w:val="24"/>
          <w:szCs w:val="24"/>
          <w:lang w:val="pt-BR"/>
        </w:rPr>
        <w:t xml:space="preserve"> tela inicial apresenta "Cartões de KPI" (Número de unidades locais, Pessoal ocupado, Massa salarial) no topo, fornecendo um resumo imediato da saúde econômica.</w:t>
      </w:r>
    </w:p>
    <w:p w:rsidR="00773C87" w:rsidP="737C9C8E" w:rsidRDefault="00773C87" w14:paraId="00D62AE4" w14:textId="0EAA11AF">
      <w:pPr>
        <w:pStyle w:val="PargrafodaLista"/>
        <w:numPr>
          <w:ilvl w:val="1"/>
          <w:numId w:val="37"/>
        </w:numPr>
        <w:spacing w:before="240" w:beforeAutospacing="off" w:after="240" w:afterAutospacing="off" w:line="360" w:lineRule="auto"/>
        <w:jc w:val="both"/>
        <w:rPr>
          <w:rFonts w:ascii="Arial" w:hAnsi="Arial" w:eastAsia="Arial" w:cs="Arial"/>
          <w:noProof w:val="0"/>
          <w:sz w:val="24"/>
          <w:szCs w:val="24"/>
          <w:lang w:val="pt-BR"/>
        </w:rPr>
      </w:pPr>
      <w:r w:rsidRPr="737C9C8E" w:rsidR="5161BCBC">
        <w:rPr>
          <w:rFonts w:ascii="Arial" w:hAnsi="Arial" w:eastAsia="Arial" w:cs="Arial"/>
          <w:b w:val="1"/>
          <w:bCs w:val="1"/>
          <w:noProof w:val="0"/>
          <w:sz w:val="24"/>
          <w:szCs w:val="24"/>
          <w:lang w:val="pt-BR"/>
        </w:rPr>
        <w:t>Exploração:</w:t>
      </w:r>
      <w:r w:rsidRPr="737C9C8E" w:rsidR="5161BCBC">
        <w:rPr>
          <w:rFonts w:ascii="Arial" w:hAnsi="Arial" w:eastAsia="Arial" w:cs="Arial"/>
          <w:noProof w:val="0"/>
          <w:sz w:val="24"/>
          <w:szCs w:val="24"/>
          <w:lang w:val="pt-BR"/>
        </w:rPr>
        <w:t xml:space="preserve"> </w:t>
      </w:r>
      <w:r w:rsidRPr="737C9C8E" w:rsidR="16622791">
        <w:rPr>
          <w:rFonts w:ascii="Arial" w:hAnsi="Arial" w:eastAsia="Arial" w:cs="Arial"/>
          <w:noProof w:val="0"/>
          <w:sz w:val="24"/>
          <w:szCs w:val="24"/>
          <w:lang w:val="pt-BR"/>
        </w:rPr>
        <w:t>a</w:t>
      </w:r>
      <w:r w:rsidRPr="737C9C8E" w:rsidR="5161BCBC">
        <w:rPr>
          <w:rFonts w:ascii="Arial" w:hAnsi="Arial" w:eastAsia="Arial" w:cs="Arial"/>
          <w:noProof w:val="0"/>
          <w:sz w:val="24"/>
          <w:szCs w:val="24"/>
          <w:lang w:val="pt-BR"/>
        </w:rPr>
        <w:t>través de um menu lateral ou abas de navegação, o usuário seleciona a vertente de interesse (</w:t>
      </w:r>
      <w:r w:rsidRPr="737C9C8E" w:rsidR="5161BCBC">
        <w:rPr>
          <w:rFonts w:ascii="Arial" w:hAnsi="Arial" w:eastAsia="Arial" w:cs="Arial"/>
          <w:noProof w:val="0"/>
          <w:sz w:val="24"/>
          <w:szCs w:val="24"/>
          <w:lang w:val="pt-BR"/>
        </w:rPr>
        <w:t>ex</w:t>
      </w:r>
      <w:r w:rsidRPr="737C9C8E" w:rsidR="5161BCBC">
        <w:rPr>
          <w:rFonts w:ascii="Arial" w:hAnsi="Arial" w:eastAsia="Arial" w:cs="Arial"/>
          <w:noProof w:val="0"/>
          <w:sz w:val="24"/>
          <w:szCs w:val="24"/>
          <w:lang w:val="pt-BR"/>
        </w:rPr>
        <w:t>: "Comércio" ou "TI").</w:t>
      </w:r>
    </w:p>
    <w:p w:rsidR="00773C87" w:rsidP="737C9C8E" w:rsidRDefault="00773C87" w14:paraId="5BC01B88" w14:textId="597299FB">
      <w:pPr>
        <w:pStyle w:val="PargrafodaLista"/>
        <w:numPr>
          <w:ilvl w:val="1"/>
          <w:numId w:val="37"/>
        </w:numPr>
        <w:spacing w:before="240" w:beforeAutospacing="off" w:after="240" w:afterAutospacing="off" w:line="360" w:lineRule="auto"/>
        <w:jc w:val="both"/>
        <w:rPr>
          <w:rFonts w:ascii="Arial" w:hAnsi="Arial" w:eastAsia="Arial" w:cs="Arial"/>
          <w:noProof w:val="0"/>
          <w:sz w:val="24"/>
          <w:szCs w:val="24"/>
          <w:lang w:val="pt-BR"/>
        </w:rPr>
      </w:pPr>
      <w:r w:rsidRPr="737C9C8E" w:rsidR="5161BCBC">
        <w:rPr>
          <w:rFonts w:ascii="Arial" w:hAnsi="Arial" w:eastAsia="Arial" w:cs="Arial"/>
          <w:b w:val="1"/>
          <w:bCs w:val="1"/>
          <w:noProof w:val="0"/>
          <w:sz w:val="24"/>
          <w:szCs w:val="24"/>
          <w:lang w:val="pt-BR"/>
        </w:rPr>
        <w:t>Detalhamento:</w:t>
      </w:r>
      <w:r w:rsidRPr="737C9C8E" w:rsidR="5161BCBC">
        <w:rPr>
          <w:rFonts w:ascii="Arial" w:hAnsi="Arial" w:eastAsia="Arial" w:cs="Arial"/>
          <w:noProof w:val="0"/>
          <w:sz w:val="24"/>
          <w:szCs w:val="24"/>
          <w:lang w:val="pt-BR"/>
        </w:rPr>
        <w:t xml:space="preserve"> </w:t>
      </w:r>
      <w:r w:rsidRPr="737C9C8E" w:rsidR="2C1D83CA">
        <w:rPr>
          <w:rFonts w:ascii="Arial" w:hAnsi="Arial" w:eastAsia="Arial" w:cs="Arial"/>
          <w:noProof w:val="0"/>
          <w:sz w:val="24"/>
          <w:szCs w:val="24"/>
          <w:lang w:val="pt-BR"/>
        </w:rPr>
        <w:t>a</w:t>
      </w:r>
      <w:r w:rsidRPr="737C9C8E" w:rsidR="5161BCBC">
        <w:rPr>
          <w:rFonts w:ascii="Arial" w:hAnsi="Arial" w:eastAsia="Arial" w:cs="Arial"/>
          <w:noProof w:val="0"/>
          <w:sz w:val="24"/>
          <w:szCs w:val="24"/>
          <w:lang w:val="pt-BR"/>
        </w:rPr>
        <w:t>o identificar um dado de interesse no gráfico de linha temporal, o usuário pode passar o mouse sobre o ponto (</w:t>
      </w:r>
      <w:r w:rsidRPr="737C9C8E" w:rsidR="5161BCBC">
        <w:rPr>
          <w:rFonts w:ascii="Arial" w:hAnsi="Arial" w:eastAsia="Arial" w:cs="Arial"/>
          <w:i w:val="1"/>
          <w:iCs w:val="1"/>
          <w:noProof w:val="0"/>
          <w:sz w:val="24"/>
          <w:szCs w:val="24"/>
          <w:lang w:val="pt-BR"/>
        </w:rPr>
        <w:t>tooltip</w:t>
      </w:r>
      <w:r w:rsidRPr="737C9C8E" w:rsidR="5161BCBC">
        <w:rPr>
          <w:rFonts w:ascii="Arial" w:hAnsi="Arial" w:eastAsia="Arial" w:cs="Arial"/>
          <w:noProof w:val="0"/>
          <w:sz w:val="24"/>
          <w:szCs w:val="24"/>
          <w:lang w:val="pt-BR"/>
        </w:rPr>
        <w:t>) para ver os valores exatos de "Valor Somado" e a variação anual.</w:t>
      </w:r>
    </w:p>
    <w:p w:rsidR="00773C87" w:rsidP="737C9C8E" w:rsidRDefault="00773C87" w14:paraId="1D09BEFF" w14:textId="240A4AC7">
      <w:pPr>
        <w:pStyle w:val="PargrafodaLista"/>
        <w:numPr>
          <w:ilvl w:val="0"/>
          <w:numId w:val="37"/>
        </w:numPr>
        <w:spacing w:before="240" w:beforeAutospacing="off" w:after="240" w:afterAutospacing="off" w:line="360" w:lineRule="auto"/>
        <w:jc w:val="both"/>
        <w:rPr>
          <w:rFonts w:ascii="Arial" w:hAnsi="Arial" w:eastAsia="Arial" w:cs="Arial"/>
          <w:noProof w:val="0"/>
          <w:sz w:val="24"/>
          <w:szCs w:val="24"/>
          <w:lang w:val="pt-BR"/>
        </w:rPr>
      </w:pPr>
      <w:r w:rsidRPr="737C9C8E" w:rsidR="5161BCBC">
        <w:rPr>
          <w:rFonts w:ascii="Arial" w:hAnsi="Arial" w:eastAsia="Arial" w:cs="Arial"/>
          <w:b w:val="1"/>
          <w:bCs w:val="1"/>
          <w:noProof w:val="0"/>
          <w:sz w:val="24"/>
          <w:szCs w:val="24"/>
          <w:lang w:val="pt-BR"/>
        </w:rPr>
        <w:t>Hierarquia da Informação:</w:t>
      </w:r>
      <w:r w:rsidRPr="737C9C8E" w:rsidR="5161BCBC">
        <w:rPr>
          <w:rFonts w:ascii="Arial" w:hAnsi="Arial" w:eastAsia="Arial" w:cs="Arial"/>
          <w:noProof w:val="0"/>
          <w:sz w:val="24"/>
          <w:szCs w:val="24"/>
          <w:lang w:val="pt-BR"/>
        </w:rPr>
        <w:t xml:space="preserve"> </w:t>
      </w:r>
      <w:r w:rsidRPr="737C9C8E" w:rsidR="248B0491">
        <w:rPr>
          <w:rFonts w:ascii="Arial" w:hAnsi="Arial" w:eastAsia="Arial" w:cs="Arial"/>
          <w:noProof w:val="0"/>
          <w:sz w:val="24"/>
          <w:szCs w:val="24"/>
          <w:lang w:val="pt-BR"/>
        </w:rPr>
        <w:t>a</w:t>
      </w:r>
      <w:r w:rsidRPr="737C9C8E" w:rsidR="5161BCBC">
        <w:rPr>
          <w:rFonts w:ascii="Arial" w:hAnsi="Arial" w:eastAsia="Arial" w:cs="Arial"/>
          <w:noProof w:val="0"/>
          <w:sz w:val="24"/>
          <w:szCs w:val="24"/>
          <w:lang w:val="pt-BR"/>
        </w:rPr>
        <w:t xml:space="preserve"> disposição dos elementos segue a lógica de leitura em "Z": KPIs principais no topo esquerdo, filtros no topo direito, gráfico de evolução temporal na base e detalhamento categórico à direita, garantindo que a informação mais crítica seja vista primeiro.</w:t>
      </w:r>
    </w:p>
    <w:p w:rsidR="00773C87" w:rsidP="737C9C8E" w:rsidRDefault="00773C87" w14:paraId="45ACA162" w14:textId="76CF40FC">
      <w:pPr>
        <w:pStyle w:val="Ttulo3"/>
        <w:spacing w:before="281" w:beforeAutospacing="off" w:after="281" w:afterAutospacing="off" w:line="360" w:lineRule="auto"/>
        <w:jc w:val="both"/>
        <w:rPr>
          <w:rFonts w:ascii="Arial" w:hAnsi="Arial" w:eastAsia="Arial" w:cs="Arial"/>
          <w:b w:val="1"/>
          <w:bCs w:val="1"/>
          <w:noProof w:val="0"/>
          <w:sz w:val="28"/>
          <w:szCs w:val="28"/>
          <w:lang w:val="pt-BR"/>
        </w:rPr>
      </w:pPr>
      <w:bookmarkStart w:name="_Toc268262764" w:id="143213454"/>
      <w:r w:rsidRPr="737C9C8E" w:rsidR="3ED4C4DC">
        <w:rPr>
          <w:rFonts w:ascii="Arial" w:hAnsi="Arial" w:eastAsia="Arial" w:cs="Arial"/>
          <w:b w:val="1"/>
          <w:bCs w:val="1"/>
          <w:noProof w:val="0"/>
          <w:sz w:val="28"/>
          <w:szCs w:val="28"/>
          <w:lang w:val="pt-BR"/>
        </w:rPr>
        <w:t>6.4 Metodologia de Desenvolvimento e Ferramentas Utilizadas</w:t>
      </w:r>
      <w:bookmarkEnd w:id="143213454"/>
    </w:p>
    <w:p w:rsidR="00773C87" w:rsidP="737C9C8E" w:rsidRDefault="00773C87" w14:paraId="181CDFD8" w14:textId="595FDE87">
      <w:pPr>
        <w:spacing w:before="240" w:beforeAutospacing="off" w:after="240" w:afterAutospacing="off" w:line="360" w:lineRule="auto"/>
        <w:ind w:firstLine="708"/>
        <w:jc w:val="both"/>
        <w:rPr>
          <w:rFonts w:ascii="Arial" w:hAnsi="Arial" w:eastAsia="Arial" w:cs="Arial"/>
          <w:noProof w:val="0"/>
          <w:lang w:val="pt-BR"/>
        </w:rPr>
      </w:pPr>
      <w:r w:rsidRPr="737C9C8E" w:rsidR="3ED4C4DC">
        <w:rPr>
          <w:rFonts w:ascii="Arial" w:hAnsi="Arial" w:eastAsia="Arial" w:cs="Arial"/>
          <w:noProof w:val="0"/>
          <w:lang w:val="pt-BR"/>
        </w:rPr>
        <w:t>Para assegurar a qualidade técnica e o cumprimento dos prazos acadêmicos, o grupo adotou práticas de desenvolvimento ágil e ferramentas colaborativas padrão de mercado, detalhadas abaixo:</w:t>
      </w:r>
    </w:p>
    <w:p w:rsidR="00773C87" w:rsidP="737C9C8E" w:rsidRDefault="00773C87" w14:paraId="3E837E0A" w14:textId="413A8487">
      <w:pPr>
        <w:pStyle w:val="PargrafodaLista"/>
        <w:numPr>
          <w:ilvl w:val="0"/>
          <w:numId w:val="38"/>
        </w:numPr>
        <w:suppressLineNumbers w:val="0"/>
        <w:bidi w:val="0"/>
        <w:spacing w:before="240" w:beforeAutospacing="off" w:after="240" w:afterAutospacing="off" w:line="360" w:lineRule="auto"/>
        <w:ind w:left="720" w:right="0" w:hanging="360"/>
        <w:jc w:val="both"/>
        <w:rPr>
          <w:rFonts w:ascii="Arial" w:hAnsi="Arial" w:eastAsia="Arial" w:cs="Arial"/>
          <w:noProof w:val="0"/>
          <w:lang w:val="pt-BR"/>
        </w:rPr>
      </w:pPr>
      <w:r w:rsidRPr="737C9C8E" w:rsidR="3ED4C4DC">
        <w:rPr>
          <w:rFonts w:ascii="Arial" w:hAnsi="Arial" w:eastAsia="Arial" w:cs="Arial"/>
          <w:b w:val="1"/>
          <w:bCs w:val="1"/>
          <w:noProof w:val="0"/>
          <w:lang w:val="pt-BR"/>
        </w:rPr>
        <w:t>Gestão de Projeto (Método Ágil):</w:t>
      </w:r>
      <w:r w:rsidRPr="737C9C8E" w:rsidR="3ED4C4DC">
        <w:rPr>
          <w:rFonts w:ascii="Arial" w:hAnsi="Arial" w:eastAsia="Arial" w:cs="Arial"/>
          <w:noProof w:val="0"/>
          <w:lang w:val="pt-BR"/>
        </w:rPr>
        <w:t xml:space="preserve"> A organização das tarefas seguiu princípios do </w:t>
      </w:r>
      <w:r w:rsidRPr="737C9C8E" w:rsidR="3ED4C4DC">
        <w:rPr>
          <w:rFonts w:ascii="Arial" w:hAnsi="Arial" w:eastAsia="Arial" w:cs="Arial"/>
          <w:i w:val="1"/>
          <w:iCs w:val="1"/>
          <w:noProof w:val="0"/>
          <w:lang w:val="pt-BR"/>
        </w:rPr>
        <w:t>framework</w:t>
      </w:r>
      <w:r w:rsidRPr="737C9C8E" w:rsidR="3ED4C4DC">
        <w:rPr>
          <w:rFonts w:ascii="Arial" w:hAnsi="Arial" w:eastAsia="Arial" w:cs="Arial"/>
          <w:noProof w:val="0"/>
          <w:lang w:val="pt-BR"/>
        </w:rPr>
        <w:t xml:space="preserve"> Scrum/</w:t>
      </w:r>
      <w:r w:rsidRPr="737C9C8E" w:rsidR="3ED4C4DC">
        <w:rPr>
          <w:rFonts w:ascii="Arial" w:hAnsi="Arial" w:eastAsia="Arial" w:cs="Arial"/>
          <w:noProof w:val="0"/>
          <w:lang w:val="pt-BR"/>
        </w:rPr>
        <w:t>Kanban</w:t>
      </w:r>
      <w:r w:rsidRPr="737C9C8E" w:rsidR="3ED4C4DC">
        <w:rPr>
          <w:rFonts w:ascii="Arial" w:hAnsi="Arial" w:eastAsia="Arial" w:cs="Arial"/>
          <w:noProof w:val="0"/>
          <w:lang w:val="pt-BR"/>
        </w:rPr>
        <w:t xml:space="preserve">. </w:t>
      </w:r>
      <w:r w:rsidRPr="737C9C8E" w:rsidR="2D8BDD62">
        <w:rPr>
          <w:rFonts w:ascii="Arial" w:hAnsi="Arial" w:eastAsia="Arial" w:cs="Arial"/>
          <w:noProof w:val="0"/>
          <w:lang w:val="pt-BR"/>
        </w:rPr>
        <w:t xml:space="preserve">Foi criado uma equipe no Microsoft Teams para compartilhamento de arquivos no </w:t>
      </w:r>
      <w:r w:rsidRPr="737C9C8E" w:rsidR="2D8BDD62">
        <w:rPr>
          <w:rFonts w:ascii="Arial" w:hAnsi="Arial" w:eastAsia="Arial" w:cs="Arial"/>
          <w:noProof w:val="0"/>
          <w:lang w:val="pt-BR"/>
        </w:rPr>
        <w:t>sharepoint</w:t>
      </w:r>
      <w:r w:rsidRPr="737C9C8E" w:rsidR="2D8BDD62">
        <w:rPr>
          <w:rFonts w:ascii="Arial" w:hAnsi="Arial" w:eastAsia="Arial" w:cs="Arial"/>
          <w:noProof w:val="0"/>
          <w:lang w:val="pt-BR"/>
        </w:rPr>
        <w:t xml:space="preserve"> e para troca de informações, além do uso do</w:t>
      </w:r>
      <w:r w:rsidRPr="737C9C8E" w:rsidR="3ED4C4DC">
        <w:rPr>
          <w:rFonts w:ascii="Arial" w:hAnsi="Arial" w:eastAsia="Arial" w:cs="Arial"/>
          <w:noProof w:val="0"/>
          <w:lang w:val="pt-BR"/>
        </w:rPr>
        <w:t xml:space="preserve"> </w:t>
      </w:r>
      <w:r w:rsidRPr="737C9C8E" w:rsidR="0B0E3CD7">
        <w:rPr>
          <w:rFonts w:ascii="Arial" w:hAnsi="Arial" w:eastAsia="Arial" w:cs="Arial"/>
          <w:noProof w:val="0"/>
          <w:lang w:val="pt-BR"/>
        </w:rPr>
        <w:t>M</w:t>
      </w:r>
      <w:r w:rsidRPr="737C9C8E" w:rsidR="0B0E3CD7">
        <w:rPr>
          <w:rFonts w:ascii="Arial" w:hAnsi="Arial" w:eastAsia="Arial" w:cs="Arial"/>
          <w:noProof w:val="0"/>
          <w:lang w:val="pt-BR"/>
        </w:rPr>
        <w:t>icrosof</w:t>
      </w:r>
      <w:r w:rsidRPr="737C9C8E" w:rsidR="0B0E3CD7">
        <w:rPr>
          <w:rFonts w:ascii="Arial" w:hAnsi="Arial" w:eastAsia="Arial" w:cs="Arial"/>
          <w:noProof w:val="0"/>
          <w:lang w:val="pt-BR"/>
        </w:rPr>
        <w:t xml:space="preserve">t Teams </w:t>
      </w:r>
      <w:r w:rsidRPr="737C9C8E" w:rsidR="0B0E3CD7">
        <w:rPr>
          <w:rFonts w:ascii="Arial" w:hAnsi="Arial" w:eastAsia="Arial" w:cs="Arial"/>
          <w:noProof w:val="0"/>
          <w:lang w:val="pt-BR"/>
        </w:rPr>
        <w:t>P</w:t>
      </w:r>
      <w:r w:rsidRPr="737C9C8E" w:rsidR="0B0E3CD7">
        <w:rPr>
          <w:rFonts w:ascii="Arial" w:hAnsi="Arial" w:eastAsia="Arial" w:cs="Arial"/>
          <w:noProof w:val="0"/>
          <w:lang w:val="pt-BR"/>
        </w:rPr>
        <w:t>lanner</w:t>
      </w:r>
      <w:r w:rsidRPr="737C9C8E" w:rsidR="0B0E3CD7">
        <w:rPr>
          <w:rFonts w:ascii="Arial" w:hAnsi="Arial" w:eastAsia="Arial" w:cs="Arial"/>
          <w:noProof w:val="0"/>
          <w:lang w:val="pt-BR"/>
        </w:rPr>
        <w:t xml:space="preserve"> </w:t>
      </w:r>
      <w:r w:rsidRPr="737C9C8E" w:rsidR="3ED4C4DC">
        <w:rPr>
          <w:rFonts w:ascii="Arial" w:hAnsi="Arial" w:eastAsia="Arial" w:cs="Arial"/>
          <w:noProof w:val="0"/>
          <w:lang w:val="pt-BR"/>
        </w:rPr>
        <w:t>para o gerenciamento visual do fluxo de trabalho, com colunas divididas em "</w:t>
      </w:r>
      <w:r w:rsidRPr="737C9C8E" w:rsidR="3B20059E">
        <w:rPr>
          <w:rFonts w:ascii="Arial" w:hAnsi="Arial" w:eastAsia="Arial" w:cs="Arial"/>
          <w:noProof w:val="0"/>
          <w:lang w:val="pt-BR"/>
        </w:rPr>
        <w:t>Inicialização</w:t>
      </w:r>
      <w:r w:rsidRPr="737C9C8E" w:rsidR="3ED4C4DC">
        <w:rPr>
          <w:rFonts w:ascii="Arial" w:hAnsi="Arial" w:eastAsia="Arial" w:cs="Arial"/>
          <w:noProof w:val="0"/>
          <w:lang w:val="pt-BR"/>
        </w:rPr>
        <w:t>", "</w:t>
      </w:r>
      <w:r w:rsidRPr="737C9C8E" w:rsidR="7396792A">
        <w:rPr>
          <w:rFonts w:ascii="Arial" w:hAnsi="Arial" w:eastAsia="Arial" w:cs="Arial"/>
          <w:noProof w:val="0"/>
          <w:lang w:val="pt-BR"/>
        </w:rPr>
        <w:t>Planeja</w:t>
      </w:r>
      <w:r w:rsidRPr="737C9C8E" w:rsidR="3ED4C4DC">
        <w:rPr>
          <w:rFonts w:ascii="Arial" w:hAnsi="Arial" w:eastAsia="Arial" w:cs="Arial"/>
          <w:noProof w:val="0"/>
          <w:lang w:val="pt-BR"/>
        </w:rPr>
        <w:t>mento"</w:t>
      </w:r>
      <w:r w:rsidRPr="737C9C8E" w:rsidR="09A04876">
        <w:rPr>
          <w:rFonts w:ascii="Arial" w:hAnsi="Arial" w:eastAsia="Arial" w:cs="Arial"/>
          <w:noProof w:val="0"/>
          <w:lang w:val="pt-BR"/>
        </w:rPr>
        <w:t>, “Execução”</w:t>
      </w:r>
      <w:r w:rsidRPr="737C9C8E" w:rsidR="405FEEE7">
        <w:rPr>
          <w:rFonts w:ascii="Arial" w:hAnsi="Arial" w:eastAsia="Arial" w:cs="Arial"/>
          <w:noProof w:val="0"/>
          <w:lang w:val="pt-BR"/>
        </w:rPr>
        <w:t>,</w:t>
      </w:r>
      <w:r w:rsidRPr="737C9C8E" w:rsidR="3ED4C4DC">
        <w:rPr>
          <w:rFonts w:ascii="Arial" w:hAnsi="Arial" w:eastAsia="Arial" w:cs="Arial"/>
          <w:noProof w:val="0"/>
          <w:lang w:val="pt-BR"/>
        </w:rPr>
        <w:t xml:space="preserve"> "</w:t>
      </w:r>
      <w:r w:rsidRPr="737C9C8E" w:rsidR="72582134">
        <w:rPr>
          <w:rFonts w:ascii="Arial" w:hAnsi="Arial" w:eastAsia="Arial" w:cs="Arial"/>
          <w:noProof w:val="0"/>
          <w:lang w:val="pt-BR"/>
        </w:rPr>
        <w:t>Monitoramento e Controle</w:t>
      </w:r>
      <w:r w:rsidRPr="737C9C8E" w:rsidR="3ED4C4DC">
        <w:rPr>
          <w:rFonts w:ascii="Arial" w:hAnsi="Arial" w:eastAsia="Arial" w:cs="Arial"/>
          <w:noProof w:val="0"/>
          <w:lang w:val="pt-BR"/>
        </w:rPr>
        <w:t>"</w:t>
      </w:r>
      <w:r w:rsidRPr="737C9C8E" w:rsidR="7E2D8FD0">
        <w:rPr>
          <w:rFonts w:ascii="Arial" w:hAnsi="Arial" w:eastAsia="Arial" w:cs="Arial"/>
          <w:noProof w:val="0"/>
          <w:lang w:val="pt-BR"/>
        </w:rPr>
        <w:t xml:space="preserve"> e “Fechamento”</w:t>
      </w:r>
      <w:r w:rsidRPr="737C9C8E" w:rsidR="3ED4C4DC">
        <w:rPr>
          <w:rFonts w:ascii="Arial" w:hAnsi="Arial" w:eastAsia="Arial" w:cs="Arial"/>
          <w:noProof w:val="0"/>
          <w:lang w:val="pt-BR"/>
        </w:rPr>
        <w:t>. Reuniões semanais com o professor orientador funcionaram como</w:t>
      </w:r>
      <w:r w:rsidRPr="737C9C8E" w:rsidR="3ED4C4DC">
        <w:rPr>
          <w:rFonts w:ascii="Arial" w:hAnsi="Arial" w:eastAsia="Arial" w:cs="Arial"/>
          <w:noProof w:val="0"/>
          <w:lang w:val="pt-BR"/>
        </w:rPr>
        <w:t xml:space="preserve"> revisão para validar o progresso e alinhar expectativas</w:t>
      </w:r>
      <w:r w:rsidRPr="737C9C8E" w:rsidR="3AF0CBB0">
        <w:rPr>
          <w:rFonts w:ascii="Arial" w:hAnsi="Arial" w:eastAsia="Arial" w:cs="Arial"/>
          <w:noProof w:val="0"/>
          <w:lang w:val="pt-BR"/>
        </w:rPr>
        <w:t>.</w:t>
      </w:r>
    </w:p>
    <w:p w:rsidR="00773C87" w:rsidP="737C9C8E" w:rsidRDefault="00773C87" w14:paraId="28223577" w14:textId="79742B69">
      <w:pPr>
        <w:pStyle w:val="Normal"/>
        <w:spacing w:before="240" w:beforeAutospacing="off" w:after="240" w:afterAutospacing="off" w:line="360" w:lineRule="auto"/>
        <w:jc w:val="center"/>
        <w:rPr>
          <w:rFonts w:ascii="Arial" w:hAnsi="Arial" w:eastAsia="Arial" w:cs="Arial"/>
          <w:noProof w:val="0"/>
          <w:lang w:val="pt-BR"/>
        </w:rPr>
      </w:pPr>
      <w:r w:rsidRPr="737C9C8E" w:rsidR="6143F364">
        <w:rPr>
          <w:rFonts w:ascii="Arial" w:hAnsi="Arial" w:eastAsia="Arial" w:cs="Arial"/>
          <w:noProof w:val="0"/>
          <w:lang w:val="pt-BR"/>
        </w:rPr>
        <w:t xml:space="preserve">Imagem: </w:t>
      </w:r>
      <w:r w:rsidRPr="737C9C8E" w:rsidR="6143F364">
        <w:rPr>
          <w:rFonts w:ascii="Arial" w:hAnsi="Arial" w:eastAsia="Arial" w:cs="Arial"/>
          <w:noProof w:val="0"/>
          <w:lang w:val="pt-BR"/>
        </w:rPr>
        <w:t>kanban</w:t>
      </w:r>
      <w:r w:rsidRPr="737C9C8E" w:rsidR="6143F364">
        <w:rPr>
          <w:rFonts w:ascii="Arial" w:hAnsi="Arial" w:eastAsia="Arial" w:cs="Arial"/>
          <w:noProof w:val="0"/>
          <w:lang w:val="pt-BR"/>
        </w:rPr>
        <w:t xml:space="preserve"> do planejamento</w:t>
      </w:r>
      <w:r>
        <w:tab/>
      </w:r>
      <w:r w:rsidR="03AF679C">
        <w:drawing>
          <wp:inline wp14:editId="5E56306B" wp14:anchorId="1A059D8A">
            <wp:extent cx="5581650" cy="2886075"/>
            <wp:effectExtent l="0" t="0" r="0" b="0"/>
            <wp:docPr id="201141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41408" name="Picture 201141408"/>
                    <pic:cNvPicPr/>
                  </pic:nvPicPr>
                  <pic:blipFill>
                    <a:blip xmlns:r="http://schemas.openxmlformats.org/officeDocument/2006/relationships" r:embed="rId1715659511">
                      <a:extLst>
                        <a:ext uri="{28A0092B-C50C-407E-A947-70E740481C1C}">
                          <a14:useLocalDpi xmlns:a14="http://schemas.microsoft.com/office/drawing/2010/main"/>
                        </a:ext>
                      </a:extLst>
                    </a:blip>
                    <a:stretch>
                      <a:fillRect/>
                    </a:stretch>
                  </pic:blipFill>
                  <pic:spPr>
                    <a:xfrm>
                      <a:off x="0" y="0"/>
                      <a:ext cx="5581650" cy="2886075"/>
                    </a:xfrm>
                    <a:prstGeom prst="rect">
                      <a:avLst/>
                    </a:prstGeom>
                  </pic:spPr>
                </pic:pic>
              </a:graphicData>
            </a:graphic>
          </wp:inline>
        </w:drawing>
      </w:r>
      <w:r w:rsidRPr="737C9C8E" w:rsidR="356AA6B2">
        <w:rPr>
          <w:rFonts w:ascii="Arial" w:hAnsi="Arial" w:eastAsia="Arial" w:cs="Arial"/>
          <w:i w:val="1"/>
          <w:iCs w:val="1"/>
          <w:noProof w:val="0"/>
          <w:sz w:val="22"/>
          <w:szCs w:val="22"/>
          <w:lang w:val="pt-BR"/>
        </w:rPr>
        <w:t>Fonte: elaboração própria, 2025</w:t>
      </w:r>
    </w:p>
    <w:p w:rsidR="00773C87" w:rsidP="737C9C8E" w:rsidRDefault="00773C87" w14:paraId="29628883" w14:textId="07FC7212">
      <w:pPr>
        <w:pStyle w:val="PargrafodaLista"/>
        <w:numPr>
          <w:ilvl w:val="0"/>
          <w:numId w:val="38"/>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b w:val="1"/>
          <w:bCs w:val="1"/>
          <w:noProof w:val="0"/>
          <w:lang w:val="pt-BR"/>
        </w:rPr>
        <w:t>Controle de Versão e Repositório:</w:t>
      </w:r>
      <w:r w:rsidRPr="737C9C8E" w:rsidR="3ED4C4DC">
        <w:rPr>
          <w:rFonts w:ascii="Arial" w:hAnsi="Arial" w:eastAsia="Arial" w:cs="Arial"/>
          <w:noProof w:val="0"/>
          <w:lang w:val="pt-BR"/>
        </w:rPr>
        <w:t xml:space="preserve"> O </w:t>
      </w:r>
      <w:r w:rsidRPr="737C9C8E" w:rsidR="3ED4C4DC">
        <w:rPr>
          <w:rFonts w:ascii="Arial" w:hAnsi="Arial" w:eastAsia="Arial" w:cs="Arial"/>
          <w:b w:val="1"/>
          <w:bCs w:val="1"/>
          <w:noProof w:val="0"/>
          <w:lang w:val="pt-BR"/>
        </w:rPr>
        <w:t>GitHub</w:t>
      </w:r>
      <w:r w:rsidRPr="737C9C8E" w:rsidR="3ED4C4DC">
        <w:rPr>
          <w:rFonts w:ascii="Arial" w:hAnsi="Arial" w:eastAsia="Arial" w:cs="Arial"/>
          <w:noProof w:val="0"/>
          <w:lang w:val="pt-BR"/>
        </w:rPr>
        <w:t xml:space="preserve"> foi utilizado como repositório central para a documentação do projeto, </w:t>
      </w:r>
      <w:r w:rsidRPr="737C9C8E" w:rsidR="3ED4C4DC">
        <w:rPr>
          <w:rFonts w:ascii="Arial" w:hAnsi="Arial" w:eastAsia="Arial" w:cs="Arial"/>
          <w:i w:val="1"/>
          <w:iCs w:val="1"/>
          <w:noProof w:val="0"/>
          <w:lang w:val="pt-BR"/>
        </w:rPr>
        <w:t>scripts</w:t>
      </w:r>
      <w:r w:rsidRPr="737C9C8E" w:rsidR="3ED4C4DC">
        <w:rPr>
          <w:rFonts w:ascii="Arial" w:hAnsi="Arial" w:eastAsia="Arial" w:cs="Arial"/>
          <w:noProof w:val="0"/>
          <w:lang w:val="pt-BR"/>
        </w:rPr>
        <w:t xml:space="preserve"> de apoio e versionamento do arquivo </w:t>
      </w:r>
      <w:r w:rsidRPr="737C9C8E" w:rsidR="3ED4C4DC">
        <w:rPr>
          <w:rFonts w:ascii="Arial" w:hAnsi="Arial" w:eastAsia="Arial" w:cs="Arial"/>
          <w:noProof w:val="0"/>
          <w:lang w:val="pt-BR"/>
        </w:rPr>
        <w:t>.</w:t>
      </w:r>
      <w:r w:rsidRPr="737C9C8E" w:rsidR="3ED4C4DC">
        <w:rPr>
          <w:rFonts w:ascii="Arial" w:hAnsi="Arial" w:eastAsia="Arial" w:cs="Arial"/>
          <w:noProof w:val="0"/>
          <w:lang w:val="pt-BR"/>
        </w:rPr>
        <w:t>pbix</w:t>
      </w:r>
      <w:r w:rsidRPr="737C9C8E" w:rsidR="3ED4C4DC">
        <w:rPr>
          <w:rFonts w:ascii="Arial" w:hAnsi="Arial" w:eastAsia="Arial" w:cs="Arial"/>
          <w:noProof w:val="0"/>
          <w:lang w:val="pt-BR"/>
        </w:rPr>
        <w:t xml:space="preserve"> (Power BI). A estrutura de pastas permitiu organizar as fontes de dados brutos e a documentação técnica, servindo também como evidência da participação colaborativa dos membros do grupo.</w:t>
      </w:r>
    </w:p>
    <w:p w:rsidR="00773C87" w:rsidP="737C9C8E" w:rsidRDefault="00773C87" w14:paraId="785C3983" w14:textId="7713F62B">
      <w:pPr>
        <w:pStyle w:val="PargrafodaLista"/>
        <w:spacing w:before="240" w:beforeAutospacing="off" w:after="240" w:afterAutospacing="off" w:line="360" w:lineRule="auto"/>
        <w:ind w:left="0"/>
        <w:jc w:val="center"/>
        <w:rPr>
          <w:rFonts w:ascii="Arial" w:hAnsi="Arial" w:eastAsia="Arial" w:cs="Arial"/>
          <w:noProof w:val="0"/>
          <w:lang w:val="pt-BR"/>
        </w:rPr>
      </w:pPr>
      <w:r w:rsidRPr="737C9C8E" w:rsidR="1C7A710E">
        <w:rPr>
          <w:rFonts w:ascii="Arial" w:hAnsi="Arial" w:eastAsia="Arial" w:cs="Arial"/>
          <w:noProof w:val="0"/>
          <w:lang w:val="pt-BR"/>
        </w:rPr>
        <w:t>Imagem: README do Github do Observatório</w:t>
      </w:r>
    </w:p>
    <w:p w:rsidR="00773C87" w:rsidP="737C9C8E" w:rsidRDefault="00773C87" w14:paraId="13327A64" w14:textId="105D601F">
      <w:pPr>
        <w:pStyle w:val="PargrafodaLista"/>
        <w:spacing w:before="240" w:beforeAutospacing="off" w:after="240" w:afterAutospacing="off" w:line="360" w:lineRule="auto"/>
        <w:ind w:left="0"/>
        <w:jc w:val="center"/>
      </w:pPr>
      <w:r w:rsidR="1C7A710E">
        <w:drawing>
          <wp:inline wp14:editId="02DA63F1" wp14:anchorId="746E4C13">
            <wp:extent cx="3721100" cy="1924050"/>
            <wp:effectExtent l="0" t="0" r="0" b="0"/>
            <wp:docPr id="1554407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407856" name="Picture 1554407856"/>
                    <pic:cNvPicPr/>
                  </pic:nvPicPr>
                  <pic:blipFill>
                    <a:blip xmlns:r="http://schemas.openxmlformats.org/officeDocument/2006/relationships" r:embed="rId637975028">
                      <a:extLst>
                        <a:ext uri="{28A0092B-C50C-407E-A947-70E740481C1C}">
                          <a14:useLocalDpi xmlns:a14="http://schemas.microsoft.com/office/drawing/2010/main"/>
                        </a:ext>
                      </a:extLst>
                    </a:blip>
                    <a:stretch>
                      <a:fillRect/>
                    </a:stretch>
                  </pic:blipFill>
                  <pic:spPr>
                    <a:xfrm rot="0">
                      <a:off x="0" y="0"/>
                      <a:ext cx="3721100" cy="1924050"/>
                    </a:xfrm>
                    <a:prstGeom prst="rect">
                      <a:avLst/>
                    </a:prstGeom>
                  </pic:spPr>
                </pic:pic>
              </a:graphicData>
            </a:graphic>
          </wp:inline>
        </w:drawing>
      </w:r>
    </w:p>
    <w:p w:rsidR="00773C87" w:rsidP="737C9C8E" w:rsidRDefault="00773C87" w14:paraId="73665E1A" w14:textId="474C7D97">
      <w:pPr>
        <w:pStyle w:val="PargrafodaLista"/>
        <w:spacing w:before="240" w:beforeAutospacing="off" w:after="240" w:afterAutospacing="off" w:line="360" w:lineRule="auto"/>
        <w:ind w:left="0"/>
        <w:jc w:val="center"/>
        <w:rPr>
          <w:i w:val="1"/>
          <w:iCs w:val="1"/>
        </w:rPr>
      </w:pPr>
      <w:r w:rsidRPr="737C9C8E" w:rsidR="1C7A710E">
        <w:rPr>
          <w:i w:val="1"/>
          <w:iCs w:val="1"/>
        </w:rPr>
        <w:t>Fonte: elaboração própria, 2025</w:t>
      </w:r>
    </w:p>
    <w:p w:rsidR="00773C87" w:rsidP="737C9C8E" w:rsidRDefault="00773C87" w14:paraId="447C7863" w14:textId="2400FB3A">
      <w:pPr>
        <w:pStyle w:val="PargrafodaLista"/>
        <w:numPr>
          <w:ilvl w:val="0"/>
          <w:numId w:val="38"/>
        </w:numPr>
        <w:spacing w:before="240" w:beforeAutospacing="off" w:after="240" w:afterAutospacing="off" w:line="360" w:lineRule="auto"/>
        <w:jc w:val="both"/>
        <w:rPr>
          <w:rFonts w:ascii="Arial" w:hAnsi="Arial" w:eastAsia="Arial" w:cs="Arial"/>
          <w:b w:val="1"/>
          <w:bCs w:val="1"/>
          <w:noProof w:val="0"/>
          <w:lang w:val="pt-BR"/>
        </w:rPr>
      </w:pPr>
      <w:r w:rsidRPr="737C9C8E" w:rsidR="3ED4C4DC">
        <w:rPr>
          <w:rFonts w:ascii="Arial" w:hAnsi="Arial" w:eastAsia="Arial" w:cs="Arial"/>
          <w:b w:val="1"/>
          <w:bCs w:val="1"/>
          <w:noProof w:val="0"/>
          <w:lang w:val="pt-BR"/>
        </w:rPr>
        <w:t>Stack Tecnológico:</w:t>
      </w:r>
    </w:p>
    <w:p w:rsidR="00773C87" w:rsidP="737C9C8E" w:rsidRDefault="00773C87" w14:paraId="74762D56" w14:textId="4C400D1F">
      <w:pPr>
        <w:pStyle w:val="PargrafodaLista"/>
        <w:numPr>
          <w:ilvl w:val="1"/>
          <w:numId w:val="38"/>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b w:val="1"/>
          <w:bCs w:val="1"/>
          <w:noProof w:val="0"/>
          <w:lang w:val="pt-BR"/>
        </w:rPr>
        <w:t>Microsoft Power BI &amp; Power Query:</w:t>
      </w:r>
      <w:r w:rsidRPr="737C9C8E" w:rsidR="3ED4C4DC">
        <w:rPr>
          <w:rFonts w:ascii="Arial" w:hAnsi="Arial" w:eastAsia="Arial" w:cs="Arial"/>
          <w:noProof w:val="0"/>
          <w:lang w:val="pt-BR"/>
        </w:rPr>
        <w:t xml:space="preserve"> Ferramentas principais para orquestração do fluxo de dados e criação da interface visual. A escolha deve-se à capacidade de integração com APIs e à robustez na visualização.</w:t>
      </w:r>
    </w:p>
    <w:p w:rsidR="00773C87" w:rsidP="737C9C8E" w:rsidRDefault="00773C87" w14:paraId="0A802AB3" w14:textId="436551F2">
      <w:pPr>
        <w:pStyle w:val="PargrafodaLista"/>
        <w:numPr>
          <w:ilvl w:val="1"/>
          <w:numId w:val="38"/>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b w:val="1"/>
          <w:bCs w:val="1"/>
          <w:noProof w:val="0"/>
          <w:lang w:val="pt-BR"/>
        </w:rPr>
        <w:t>APIs Web:</w:t>
      </w:r>
      <w:r w:rsidRPr="737C9C8E" w:rsidR="3ED4C4DC">
        <w:rPr>
          <w:rFonts w:ascii="Arial" w:hAnsi="Arial" w:eastAsia="Arial" w:cs="Arial"/>
          <w:noProof w:val="0"/>
          <w:lang w:val="pt-BR"/>
        </w:rPr>
        <w:t xml:space="preserve"> Protocolo utilizado para comunicação direta e automatizada com as bases do IBGE (SIDRA), eliminando a necessidade de download manual recorrente de planilhas.</w:t>
      </w:r>
    </w:p>
    <w:p w:rsidR="00773C87" w:rsidP="737C9C8E" w:rsidRDefault="00773C87" w14:paraId="1E4CE541" w14:textId="6C3DE6B1">
      <w:pPr>
        <w:pStyle w:val="Ttulo3"/>
        <w:spacing w:before="281" w:beforeAutospacing="off" w:after="281" w:afterAutospacing="off" w:line="360" w:lineRule="auto"/>
        <w:jc w:val="both"/>
        <w:rPr>
          <w:rFonts w:ascii="Arial" w:hAnsi="Arial" w:eastAsia="Arial" w:cs="Arial"/>
          <w:b w:val="1"/>
          <w:bCs w:val="1"/>
          <w:noProof w:val="0"/>
          <w:sz w:val="28"/>
          <w:szCs w:val="28"/>
          <w:lang w:val="pt-BR"/>
        </w:rPr>
      </w:pPr>
      <w:bookmarkStart w:name="_Toc84935941" w:id="1392655037"/>
      <w:r w:rsidRPr="737C9C8E" w:rsidR="3ED4C4DC">
        <w:rPr>
          <w:rFonts w:ascii="Arial" w:hAnsi="Arial" w:eastAsia="Arial" w:cs="Arial"/>
          <w:b w:val="1"/>
          <w:bCs w:val="1"/>
          <w:noProof w:val="0"/>
          <w:sz w:val="28"/>
          <w:szCs w:val="28"/>
          <w:lang w:val="pt-BR"/>
        </w:rPr>
        <w:t>6.5 Desafios e Ajustes durante o Desenvolvimento</w:t>
      </w:r>
      <w:bookmarkEnd w:id="1392655037"/>
    </w:p>
    <w:p w:rsidR="00773C87" w:rsidP="737C9C8E" w:rsidRDefault="00773C87" w14:paraId="128EE817" w14:textId="125AC00B">
      <w:pPr>
        <w:spacing w:before="240" w:beforeAutospacing="off" w:after="240" w:afterAutospacing="off" w:line="360" w:lineRule="auto"/>
        <w:ind w:firstLine="708"/>
        <w:jc w:val="both"/>
        <w:rPr>
          <w:rFonts w:ascii="Arial" w:hAnsi="Arial" w:eastAsia="Arial" w:cs="Arial"/>
          <w:noProof w:val="0"/>
          <w:lang w:val="pt-BR"/>
        </w:rPr>
      </w:pPr>
      <w:r w:rsidRPr="737C9C8E" w:rsidR="3ED4C4DC">
        <w:rPr>
          <w:rFonts w:ascii="Arial" w:hAnsi="Arial" w:eastAsia="Arial" w:cs="Arial"/>
          <w:noProof w:val="0"/>
          <w:lang w:val="pt-BR"/>
        </w:rPr>
        <w:t xml:space="preserve">O desenvolvimento do Observatório enfrentou desafios técnicos significativos, inerentes à complexidade dos dados públicos brasileiros, que exigiram </w:t>
      </w:r>
      <w:r w:rsidRPr="737C9C8E" w:rsidR="067DD2BA">
        <w:rPr>
          <w:rFonts w:ascii="Arial" w:hAnsi="Arial" w:eastAsia="Arial" w:cs="Arial"/>
          <w:noProof w:val="0"/>
          <w:lang w:val="pt-BR"/>
        </w:rPr>
        <w:t xml:space="preserve">as seguintes </w:t>
      </w:r>
      <w:r w:rsidRPr="737C9C8E" w:rsidR="3ED4C4DC">
        <w:rPr>
          <w:rFonts w:ascii="Arial" w:hAnsi="Arial" w:eastAsia="Arial" w:cs="Arial"/>
          <w:noProof w:val="0"/>
          <w:lang w:val="pt-BR"/>
        </w:rPr>
        <w:t>adaptações na estratégia do projeto</w:t>
      </w:r>
      <w:r w:rsidRPr="737C9C8E" w:rsidR="083C972C">
        <w:rPr>
          <w:rFonts w:ascii="Arial" w:hAnsi="Arial" w:eastAsia="Arial" w:cs="Arial"/>
          <w:noProof w:val="0"/>
          <w:lang w:val="pt-BR"/>
        </w:rPr>
        <w:t>:</w:t>
      </w:r>
    </w:p>
    <w:p w:rsidR="00773C87" w:rsidP="737C9C8E" w:rsidRDefault="00773C87" w14:paraId="4B49D4F7" w14:textId="0E573890">
      <w:pPr>
        <w:pStyle w:val="PargrafodaLista"/>
        <w:numPr>
          <w:ilvl w:val="0"/>
          <w:numId w:val="39"/>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b w:val="1"/>
          <w:bCs w:val="1"/>
          <w:noProof w:val="0"/>
          <w:lang w:val="pt-BR"/>
        </w:rPr>
        <w:t>Ruptura Metodológica nas Fontes de Dados (IBGE):</w:t>
      </w:r>
      <w:r w:rsidRPr="737C9C8E" w:rsidR="3ED4C4DC">
        <w:rPr>
          <w:rFonts w:ascii="Arial" w:hAnsi="Arial" w:eastAsia="Arial" w:cs="Arial"/>
          <w:noProof w:val="0"/>
          <w:lang w:val="pt-BR"/>
        </w:rPr>
        <w:t xml:space="preserve"> </w:t>
      </w:r>
      <w:r w:rsidRPr="737C9C8E" w:rsidR="0AF7BF85">
        <w:rPr>
          <w:rFonts w:ascii="Arial" w:hAnsi="Arial" w:eastAsia="Arial" w:cs="Arial"/>
          <w:noProof w:val="0"/>
          <w:lang w:val="pt-BR"/>
        </w:rPr>
        <w:t>o</w:t>
      </w:r>
      <w:r w:rsidRPr="737C9C8E" w:rsidR="3ED4C4DC">
        <w:rPr>
          <w:rFonts w:ascii="Arial" w:hAnsi="Arial" w:eastAsia="Arial" w:cs="Arial"/>
          <w:noProof w:val="0"/>
          <w:lang w:val="pt-BR"/>
        </w:rPr>
        <w:t xml:space="preserve"> maior desafio técnico foi lidar com a descontinuidade entre as Tabelas 6450 (até 2021) e 9528 (a partir de 2022) do IBGE. A mudança da fonte primária (de RAIS/CAGED para </w:t>
      </w:r>
      <w:r w:rsidRPr="737C9C8E" w:rsidR="3ED4C4DC">
        <w:rPr>
          <w:rFonts w:ascii="Arial" w:hAnsi="Arial" w:eastAsia="Arial" w:cs="Arial"/>
          <w:noProof w:val="0"/>
          <w:lang w:val="pt-BR"/>
        </w:rPr>
        <w:t>eSocial</w:t>
      </w:r>
      <w:r w:rsidRPr="737C9C8E" w:rsidR="3ED4C4DC">
        <w:rPr>
          <w:rFonts w:ascii="Arial" w:hAnsi="Arial" w:eastAsia="Arial" w:cs="Arial"/>
          <w:noProof w:val="0"/>
          <w:lang w:val="pt-BR"/>
        </w:rPr>
        <w:t>/CNPJ) gerou uma incompatibilidade nas séries históricas, dificultando a análise linear de longo prazo</w:t>
      </w:r>
      <w:r w:rsidRPr="737C9C8E" w:rsidR="4BF3E15A">
        <w:rPr>
          <w:rFonts w:ascii="Arial" w:hAnsi="Arial" w:eastAsia="Arial" w:cs="Arial"/>
          <w:noProof w:val="0"/>
          <w:lang w:val="pt-BR"/>
        </w:rPr>
        <w:t>;</w:t>
      </w:r>
    </w:p>
    <w:p w:rsidR="00773C87" w:rsidP="737C9C8E" w:rsidRDefault="00773C87" w14:paraId="0AFA504E" w14:textId="3B0CC21B">
      <w:pPr>
        <w:pStyle w:val="PargrafodaLista"/>
        <w:numPr>
          <w:ilvl w:val="1"/>
          <w:numId w:val="39"/>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i w:val="1"/>
          <w:iCs w:val="1"/>
          <w:noProof w:val="0"/>
          <w:lang w:val="pt-BR"/>
        </w:rPr>
        <w:t>Solução:</w:t>
      </w:r>
      <w:r w:rsidRPr="737C9C8E" w:rsidR="3ED4C4DC">
        <w:rPr>
          <w:rFonts w:ascii="Arial" w:hAnsi="Arial" w:eastAsia="Arial" w:cs="Arial"/>
          <w:noProof w:val="0"/>
          <w:lang w:val="pt-BR"/>
        </w:rPr>
        <w:t xml:space="preserve"> </w:t>
      </w:r>
      <w:r w:rsidRPr="737C9C8E" w:rsidR="35D49759">
        <w:rPr>
          <w:rFonts w:ascii="Arial" w:hAnsi="Arial" w:eastAsia="Arial" w:cs="Arial"/>
          <w:noProof w:val="0"/>
          <w:lang w:val="pt-BR"/>
        </w:rPr>
        <w:t>a</w:t>
      </w:r>
      <w:r w:rsidRPr="737C9C8E" w:rsidR="3ED4C4DC">
        <w:rPr>
          <w:rFonts w:ascii="Arial" w:hAnsi="Arial" w:eastAsia="Arial" w:cs="Arial"/>
          <w:noProof w:val="0"/>
          <w:lang w:val="pt-BR"/>
        </w:rPr>
        <w:t xml:space="preserve"> equipe optou por analisar as tendências dentro de cada período separadamente e adicionar notas explicativas nos relatórios para alertar o usuário sobre a mudança de critério, garantindo a honestidade intelectual da análise.</w:t>
      </w:r>
    </w:p>
    <w:p w:rsidR="00773C87" w:rsidP="737C9C8E" w:rsidRDefault="00773C87" w14:paraId="06019B93" w14:textId="26A9310E">
      <w:pPr>
        <w:pStyle w:val="PargrafodaLista"/>
        <w:numPr>
          <w:ilvl w:val="0"/>
          <w:numId w:val="39"/>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b w:val="1"/>
          <w:bCs w:val="1"/>
          <w:noProof w:val="0"/>
          <w:lang w:val="pt-BR"/>
        </w:rPr>
        <w:t>Qualidade e Padronização dos Dados:</w:t>
      </w:r>
      <w:r w:rsidRPr="737C9C8E" w:rsidR="3ED4C4DC">
        <w:rPr>
          <w:rFonts w:ascii="Arial" w:hAnsi="Arial" w:eastAsia="Arial" w:cs="Arial"/>
          <w:noProof w:val="0"/>
          <w:lang w:val="pt-BR"/>
        </w:rPr>
        <w:t xml:space="preserve"> </w:t>
      </w:r>
      <w:r w:rsidRPr="737C9C8E" w:rsidR="09CD4FC0">
        <w:rPr>
          <w:rFonts w:ascii="Arial" w:hAnsi="Arial" w:eastAsia="Arial" w:cs="Arial"/>
          <w:noProof w:val="0"/>
          <w:lang w:val="pt-BR"/>
        </w:rPr>
        <w:t>d</w:t>
      </w:r>
      <w:r w:rsidRPr="737C9C8E" w:rsidR="3ED4C4DC">
        <w:rPr>
          <w:rFonts w:ascii="Arial" w:hAnsi="Arial" w:eastAsia="Arial" w:cs="Arial"/>
          <w:noProof w:val="0"/>
          <w:lang w:val="pt-BR"/>
        </w:rPr>
        <w:t>urante a ingestão, identificou-se que muitos registros de CNAE sem atividade em Votorantim retornavam caracteres não numéricos (‘-’ ou ‘X’) em vez de zero, o que quebrava os cálculos de soma</w:t>
      </w:r>
      <w:r w:rsidRPr="737C9C8E" w:rsidR="0960E153">
        <w:rPr>
          <w:rFonts w:ascii="Arial" w:hAnsi="Arial" w:eastAsia="Arial" w:cs="Arial"/>
          <w:noProof w:val="0"/>
          <w:lang w:val="pt-BR"/>
        </w:rPr>
        <w:t>;</w:t>
      </w:r>
    </w:p>
    <w:p w:rsidR="00773C87" w:rsidP="737C9C8E" w:rsidRDefault="00773C87" w14:paraId="32B37833" w14:textId="647AFC2F">
      <w:pPr>
        <w:pStyle w:val="PargrafodaLista"/>
        <w:numPr>
          <w:ilvl w:val="1"/>
          <w:numId w:val="39"/>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i w:val="1"/>
          <w:iCs w:val="1"/>
          <w:noProof w:val="0"/>
          <w:lang w:val="pt-BR"/>
        </w:rPr>
        <w:t>Solução:</w:t>
      </w:r>
      <w:r w:rsidRPr="737C9C8E" w:rsidR="3ED4C4DC">
        <w:rPr>
          <w:rFonts w:ascii="Arial" w:hAnsi="Arial" w:eastAsia="Arial" w:cs="Arial"/>
          <w:noProof w:val="0"/>
          <w:lang w:val="pt-BR"/>
        </w:rPr>
        <w:t xml:space="preserve"> Implementou-se uma etapa de limpeza condicional no </w:t>
      </w:r>
      <w:r w:rsidRPr="737C9C8E" w:rsidR="3ED4C4DC">
        <w:rPr>
          <w:rFonts w:ascii="Arial" w:hAnsi="Arial" w:eastAsia="Arial" w:cs="Arial"/>
          <w:i w:val="1"/>
          <w:iCs w:val="1"/>
          <w:noProof w:val="0"/>
          <w:lang w:val="pt-BR"/>
        </w:rPr>
        <w:t>Power Query</w:t>
      </w:r>
      <w:r w:rsidRPr="737C9C8E" w:rsidR="3ED4C4DC">
        <w:rPr>
          <w:rFonts w:ascii="Arial" w:hAnsi="Arial" w:eastAsia="Arial" w:cs="Arial"/>
          <w:noProof w:val="0"/>
          <w:lang w:val="pt-BR"/>
        </w:rPr>
        <w:t xml:space="preserve"> para substituir esses caracteres por </w:t>
      </w:r>
      <w:r w:rsidRPr="737C9C8E" w:rsidR="3ED4C4DC">
        <w:rPr>
          <w:rFonts w:ascii="Arial" w:hAnsi="Arial" w:eastAsia="Arial" w:cs="Arial"/>
          <w:noProof w:val="0"/>
          <w:lang w:val="pt-BR"/>
        </w:rPr>
        <w:t>0</w:t>
      </w:r>
      <w:r w:rsidRPr="737C9C8E" w:rsidR="3ED4C4DC">
        <w:rPr>
          <w:rFonts w:ascii="Arial" w:hAnsi="Arial" w:eastAsia="Arial" w:cs="Arial"/>
          <w:noProof w:val="0"/>
          <w:lang w:val="pt-BR"/>
        </w:rPr>
        <w:t xml:space="preserve"> e converter as colunas para o tipo "Número Inteiro" antes do carregamento.</w:t>
      </w:r>
    </w:p>
    <w:p w:rsidR="00773C87" w:rsidP="737C9C8E" w:rsidRDefault="00773C87" w14:paraId="4BCE2296" w14:textId="1AF58DDF">
      <w:pPr>
        <w:pStyle w:val="PargrafodaLista"/>
        <w:numPr>
          <w:ilvl w:val="0"/>
          <w:numId w:val="39"/>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b w:val="1"/>
          <w:bCs w:val="1"/>
          <w:noProof w:val="0"/>
          <w:lang w:val="pt-BR"/>
        </w:rPr>
        <w:t>Granularidade e Classificação:</w:t>
      </w:r>
      <w:r w:rsidRPr="737C9C8E" w:rsidR="3ED4C4DC">
        <w:rPr>
          <w:rFonts w:ascii="Arial" w:hAnsi="Arial" w:eastAsia="Arial" w:cs="Arial"/>
          <w:noProof w:val="0"/>
          <w:lang w:val="pt-BR"/>
        </w:rPr>
        <w:t xml:space="preserve"> </w:t>
      </w:r>
      <w:r w:rsidRPr="737C9C8E" w:rsidR="1C74B212">
        <w:rPr>
          <w:rFonts w:ascii="Arial" w:hAnsi="Arial" w:eastAsia="Arial" w:cs="Arial"/>
          <w:noProof w:val="0"/>
          <w:lang w:val="pt-BR"/>
        </w:rPr>
        <w:t>a</w:t>
      </w:r>
      <w:r w:rsidRPr="737C9C8E" w:rsidR="3ED4C4DC">
        <w:rPr>
          <w:rFonts w:ascii="Arial" w:hAnsi="Arial" w:eastAsia="Arial" w:cs="Arial"/>
          <w:noProof w:val="0"/>
          <w:lang w:val="pt-BR"/>
        </w:rPr>
        <w:t xml:space="preserve"> quantidade de códigos CNAE (mais de 1.300 subclasses) tornava a visualização poluída e pouco intuitiva.</w:t>
      </w:r>
    </w:p>
    <w:p w:rsidR="00773C87" w:rsidP="737C9C8E" w:rsidRDefault="00773C87" w14:paraId="6C0E6933" w14:textId="6DB0EC39">
      <w:pPr>
        <w:pStyle w:val="PargrafodaLista"/>
        <w:numPr>
          <w:ilvl w:val="1"/>
          <w:numId w:val="39"/>
        </w:numPr>
        <w:spacing w:before="240" w:beforeAutospacing="off" w:after="240" w:afterAutospacing="off" w:line="360" w:lineRule="auto"/>
        <w:jc w:val="both"/>
        <w:rPr>
          <w:rFonts w:ascii="Arial" w:hAnsi="Arial" w:eastAsia="Arial" w:cs="Arial"/>
          <w:noProof w:val="0"/>
          <w:lang w:val="pt-BR"/>
        </w:rPr>
      </w:pPr>
      <w:r w:rsidRPr="737C9C8E" w:rsidR="3ED4C4DC">
        <w:rPr>
          <w:rFonts w:ascii="Arial" w:hAnsi="Arial" w:eastAsia="Arial" w:cs="Arial"/>
          <w:i w:val="1"/>
          <w:iCs w:val="1"/>
          <w:noProof w:val="0"/>
          <w:lang w:val="pt-BR"/>
        </w:rPr>
        <w:t>Solução:</w:t>
      </w:r>
      <w:r w:rsidRPr="737C9C8E" w:rsidR="3ED4C4DC">
        <w:rPr>
          <w:rFonts w:ascii="Arial" w:hAnsi="Arial" w:eastAsia="Arial" w:cs="Arial"/>
          <w:noProof w:val="0"/>
          <w:lang w:val="pt-BR"/>
        </w:rPr>
        <w:t xml:space="preserve"> Criou-se uma tabela auxiliar de relacionamento para agrupar as subclasses em "Setores" macro (Serviços, </w:t>
      </w:r>
      <w:r w:rsidRPr="737C9C8E" w:rsidR="3ED4C4DC">
        <w:rPr>
          <w:rFonts w:ascii="Arial" w:hAnsi="Arial" w:eastAsia="Arial" w:cs="Arial"/>
          <w:noProof w:val="0"/>
          <w:lang w:val="pt-BR"/>
        </w:rPr>
        <w:t>Indústria, etc.</w:t>
      </w:r>
      <w:r w:rsidRPr="737C9C8E" w:rsidR="3ED4C4DC">
        <w:rPr>
          <w:rFonts w:ascii="Arial" w:hAnsi="Arial" w:eastAsia="Arial" w:cs="Arial"/>
          <w:noProof w:val="0"/>
          <w:lang w:val="pt-BR"/>
        </w:rPr>
        <w:t>) definidos em conjunto com a orientação acadêmica, facilitando a leitura dos dados sem perder a capacidade de detalhamento quando necessário.</w:t>
      </w:r>
    </w:p>
    <w:p w:rsidR="00773C87" w:rsidP="737C9C8E" w:rsidRDefault="00773C87" w14:paraId="5867A432" w14:textId="5752CD5F">
      <w:pPr>
        <w:spacing w:before="240" w:beforeAutospacing="off" w:after="240" w:afterAutospacing="off" w:line="360" w:lineRule="auto"/>
        <w:ind w:firstLine="708"/>
        <w:jc w:val="both"/>
        <w:rPr>
          <w:rFonts w:ascii="Arial" w:hAnsi="Arial" w:eastAsia="Arial" w:cs="Arial"/>
          <w:noProof w:val="0"/>
          <w:lang w:val="pt-BR"/>
        </w:rPr>
      </w:pPr>
      <w:r w:rsidRPr="737C9C8E" w:rsidR="3ED4C4DC">
        <w:rPr>
          <w:rFonts w:ascii="Arial" w:hAnsi="Arial" w:eastAsia="Arial" w:cs="Arial"/>
          <w:noProof w:val="0"/>
          <w:lang w:val="pt-BR"/>
        </w:rPr>
        <w:t xml:space="preserve">A superação desses desafios permitiu entregar um protótipo robusto, capaz de lidar com as imperfeições dos dados reais e transformá-los em </w:t>
      </w:r>
      <w:r w:rsidRPr="737C9C8E" w:rsidR="3ED4C4DC">
        <w:rPr>
          <w:rFonts w:ascii="Arial" w:hAnsi="Arial" w:eastAsia="Arial" w:cs="Arial"/>
          <w:i w:val="1"/>
          <w:iCs w:val="1"/>
          <w:noProof w:val="0"/>
          <w:lang w:val="pt-BR"/>
        </w:rPr>
        <w:t>insights</w:t>
      </w:r>
      <w:r w:rsidRPr="737C9C8E" w:rsidR="3ED4C4DC">
        <w:rPr>
          <w:rFonts w:ascii="Arial" w:hAnsi="Arial" w:eastAsia="Arial" w:cs="Arial"/>
          <w:noProof w:val="0"/>
          <w:lang w:val="pt-BR"/>
        </w:rPr>
        <w:t xml:space="preserve"> visuais coerentes para o município de Votorantim.</w:t>
      </w:r>
    </w:p>
    <w:p w:rsidR="00773C87" w:rsidP="737C9C8E" w:rsidRDefault="00773C87" w14:paraId="085E7F5A" w14:textId="13B17173">
      <w:pPr>
        <w:spacing w:before="0" w:beforeAutospacing="off" w:after="240" w:afterAutospacing="off"/>
        <w:jc w:val="both"/>
      </w:pPr>
      <w:r w:rsidRPr="737C9C8E" w:rsidR="71CC7F9C">
        <w:rPr>
          <w:rFonts w:ascii="Arial" w:hAnsi="Arial" w:eastAsia="Arial" w:cs="Arial"/>
          <w:noProof w:val="0"/>
          <w:color w:val="1B1C1D"/>
          <w:sz w:val="24"/>
          <w:szCs w:val="24"/>
          <w:lang w:val="pt-BR"/>
        </w:rPr>
        <w:t xml:space="preserve">Segue a redação da </w:t>
      </w:r>
      <w:r w:rsidRPr="737C9C8E" w:rsidR="71CC7F9C">
        <w:rPr>
          <w:rFonts w:ascii="Arial" w:hAnsi="Arial" w:eastAsia="Arial" w:cs="Arial"/>
          <w:b w:val="1"/>
          <w:bCs w:val="1"/>
          <w:noProof w:val="0"/>
          <w:color w:val="1B1C1D"/>
          <w:sz w:val="24"/>
          <w:szCs w:val="24"/>
          <w:lang w:val="pt-BR"/>
        </w:rPr>
        <w:t>Seção 7: Testes e Validações</w:t>
      </w:r>
      <w:r w:rsidRPr="737C9C8E" w:rsidR="71CC7F9C">
        <w:rPr>
          <w:rFonts w:ascii="Arial" w:hAnsi="Arial" w:eastAsia="Arial" w:cs="Arial"/>
          <w:noProof w:val="0"/>
          <w:color w:val="1B1C1D"/>
          <w:sz w:val="24"/>
          <w:szCs w:val="24"/>
          <w:lang w:val="pt-BR"/>
        </w:rPr>
        <w:t>, estruturada de acordo com o modelo solicitado e utilizando a linguagem formal acadêmica adequada ao relatório do Projeto Integrador.</w:t>
      </w:r>
    </w:p>
    <w:p w:rsidR="00773C87" w:rsidP="737C9C8E" w:rsidRDefault="00773C87" w14:paraId="370C96DF" w14:textId="2299D50B">
      <w:pPr>
        <w:pStyle w:val="Ttulo3"/>
        <w:suppressLineNumbers w:val="0"/>
        <w:bidi w:val="0"/>
        <w:spacing w:before="281" w:beforeAutospacing="off" w:after="281" w:afterAutospacing="off" w:line="360" w:lineRule="auto"/>
        <w:ind w:left="0" w:right="0"/>
        <w:jc w:val="both"/>
        <w:rPr>
          <w:rFonts w:ascii="Arial" w:hAnsi="Arial" w:eastAsia="Arial" w:cs="Arial"/>
          <w:b w:val="1"/>
          <w:bCs w:val="1"/>
          <w:noProof w:val="0"/>
          <w:sz w:val="28"/>
          <w:szCs w:val="28"/>
          <w:lang w:val="pt-BR"/>
        </w:rPr>
      </w:pPr>
      <w:bookmarkStart w:name="_Toc2029033565" w:id="1601172457"/>
      <w:r w:rsidRPr="737C9C8E" w:rsidR="71CC7F9C">
        <w:rPr>
          <w:rFonts w:ascii="Arial" w:hAnsi="Arial" w:eastAsia="Arial" w:cs="Arial"/>
          <w:b w:val="1"/>
          <w:bCs w:val="1"/>
          <w:noProof w:val="0"/>
          <w:sz w:val="28"/>
          <w:szCs w:val="28"/>
          <w:lang w:val="pt-BR"/>
        </w:rPr>
        <w:t>7. Testes e Validações</w:t>
      </w:r>
      <w:bookmarkEnd w:id="1601172457"/>
    </w:p>
    <w:p w:rsidR="00773C87" w:rsidP="737C9C8E" w:rsidRDefault="00773C87" w14:paraId="0FD01D89" w14:textId="5DEB4A14">
      <w:pPr>
        <w:spacing w:before="0" w:beforeAutospacing="off" w:after="24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A presente seção documenta os procedimentos de verificação e validação aplicados à solução do Observatório de Dados do Setor de Serviços de Votorantim. O objetivo desta etapa foi assegurar que o sistema não apenas operasse sem falhas técnicas (verificação), mas que também atendesse às necessidades de informação estratégica do</w:t>
      </w:r>
      <w:r w:rsidRPr="737C9C8E" w:rsidR="70B5C8D2">
        <w:rPr>
          <w:rFonts w:ascii="Arial" w:hAnsi="Arial" w:eastAsia="Arial" w:cs="Arial"/>
          <w:noProof w:val="0"/>
          <w:color w:val="1B1C1D"/>
          <w:sz w:val="24"/>
          <w:szCs w:val="24"/>
          <w:lang w:val="pt-BR"/>
        </w:rPr>
        <w:t>s</w:t>
      </w:r>
      <w:r w:rsidRPr="737C9C8E" w:rsidR="71CC7F9C">
        <w:rPr>
          <w:rFonts w:ascii="Arial" w:hAnsi="Arial" w:eastAsia="Arial" w:cs="Arial"/>
          <w:noProof w:val="0"/>
          <w:color w:val="1B1C1D"/>
          <w:sz w:val="24"/>
          <w:szCs w:val="24"/>
          <w:lang w:val="pt-BR"/>
        </w:rPr>
        <w:t xml:space="preserve"> usuários finais (validação), garantindo a entrega de valor proposta nos objetivos do projeto.</w:t>
      </w:r>
    </w:p>
    <w:p w:rsidR="00773C87" w:rsidP="737C9C8E" w:rsidRDefault="00773C87" w14:paraId="35725E09" w14:textId="62E5A1EB">
      <w:pPr>
        <w:pStyle w:val="Ttulo3"/>
        <w:rPr>
          <w:rFonts w:ascii="Arial" w:hAnsi="Arial" w:eastAsia="Arial" w:cs="Arial"/>
          <w:b w:val="1"/>
          <w:bCs w:val="1"/>
          <w:noProof w:val="0"/>
          <w:color w:val="1B1C1D"/>
          <w:sz w:val="24"/>
          <w:szCs w:val="24"/>
          <w:lang w:val="pt-BR"/>
        </w:rPr>
      </w:pPr>
      <w:bookmarkStart w:name="_Toc937710881" w:id="344592888"/>
      <w:r w:rsidRPr="737C9C8E" w:rsidR="71CC7F9C">
        <w:rPr>
          <w:noProof w:val="0"/>
          <w:lang w:val="pt-BR"/>
        </w:rPr>
        <w:t>7.1 Testes Funcionais e Técnicos</w:t>
      </w:r>
      <w:bookmarkEnd w:id="344592888"/>
    </w:p>
    <w:p w:rsidR="00773C87" w:rsidP="737C9C8E" w:rsidRDefault="00773C87" w14:paraId="2C56BEF4" w14:textId="44B5B11F">
      <w:pPr>
        <w:spacing w:before="0" w:beforeAutospacing="off" w:after="12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Os testes técnicos foram conduzidos com o intuito de garantir a integridade do pipeline de dados (ETL) e a precisão dos cálculos exibidos nos painéis. Considerando a arquitetura centralizada no Power BI e a dependência de fontes externas (IBGE e Ministério do Turismo), os seguintes testes foram realizados:</w:t>
      </w:r>
    </w:p>
    <w:p w:rsidR="00773C87" w:rsidP="737C9C8E" w:rsidRDefault="00773C87" w14:paraId="6709300F" w14:textId="33B6BEC4">
      <w:pPr>
        <w:pStyle w:val="PargrafodaLista"/>
        <w:numPr>
          <w:ilvl w:val="0"/>
          <w:numId w:val="40"/>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Validação da Integridade e Limpeza dos Dados (ETL):</w:t>
      </w:r>
    </w:p>
    <w:p w:rsidR="00773C87" w:rsidP="737C9C8E" w:rsidRDefault="00773C87" w14:paraId="1A7281F8" w14:textId="33F49808">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Descrição:</w:t>
      </w:r>
      <w:r w:rsidRPr="737C9C8E" w:rsidR="71CC7F9C">
        <w:rPr>
          <w:rFonts w:ascii="Arial" w:hAnsi="Arial" w:eastAsia="Arial" w:cs="Arial"/>
          <w:noProof w:val="0"/>
          <w:color w:val="1B1C1D"/>
          <w:sz w:val="24"/>
          <w:szCs w:val="24"/>
          <w:lang w:val="pt-BR"/>
        </w:rPr>
        <w:t xml:space="preserve"> </w:t>
      </w:r>
      <w:r w:rsidRPr="737C9C8E" w:rsidR="1C0F1A9E">
        <w:rPr>
          <w:rFonts w:ascii="Arial" w:hAnsi="Arial" w:eastAsia="Arial" w:cs="Arial"/>
          <w:noProof w:val="0"/>
          <w:color w:val="1B1C1D"/>
          <w:sz w:val="24"/>
          <w:szCs w:val="24"/>
          <w:lang w:val="pt-BR"/>
        </w:rPr>
        <w:t>t</w:t>
      </w:r>
      <w:r w:rsidRPr="737C9C8E" w:rsidR="71CC7F9C">
        <w:rPr>
          <w:rFonts w:ascii="Arial" w:hAnsi="Arial" w:eastAsia="Arial" w:cs="Arial"/>
          <w:noProof w:val="0"/>
          <w:color w:val="1B1C1D"/>
          <w:sz w:val="24"/>
          <w:szCs w:val="24"/>
          <w:lang w:val="pt-BR"/>
        </w:rPr>
        <w:t xml:space="preserve">estes focados na etapa de transformação no </w:t>
      </w:r>
      <w:r w:rsidRPr="737C9C8E" w:rsidR="71CC7F9C">
        <w:rPr>
          <w:rFonts w:ascii="Arial" w:hAnsi="Arial" w:eastAsia="Arial" w:cs="Arial"/>
          <w:i w:val="1"/>
          <w:iCs w:val="1"/>
          <w:noProof w:val="0"/>
          <w:color w:val="1B1C1D"/>
          <w:sz w:val="24"/>
          <w:szCs w:val="24"/>
          <w:lang w:val="pt-BR"/>
        </w:rPr>
        <w:t>Power Query</w:t>
      </w:r>
      <w:r w:rsidRPr="737C9C8E" w:rsidR="71CC7F9C">
        <w:rPr>
          <w:rFonts w:ascii="Arial" w:hAnsi="Arial" w:eastAsia="Arial" w:cs="Arial"/>
          <w:noProof w:val="0"/>
          <w:color w:val="1B1C1D"/>
          <w:sz w:val="24"/>
          <w:szCs w:val="24"/>
          <w:lang w:val="pt-BR"/>
        </w:rPr>
        <w:t xml:space="preserve"> para verificar o tratamento de caracteres não numéricos e nulos provenientes das fontes originais</w:t>
      </w:r>
      <w:r w:rsidRPr="737C9C8E" w:rsidR="27497B9B">
        <w:rPr>
          <w:rFonts w:ascii="Arial" w:hAnsi="Arial" w:eastAsia="Arial" w:cs="Arial"/>
          <w:noProof w:val="0"/>
          <w:color w:val="1B1C1D"/>
          <w:sz w:val="24"/>
          <w:szCs w:val="24"/>
          <w:lang w:val="pt-BR"/>
        </w:rPr>
        <w:t>;</w:t>
      </w:r>
    </w:p>
    <w:p w:rsidR="00773C87" w:rsidP="737C9C8E" w:rsidRDefault="00773C87" w14:paraId="4C201B74" w14:textId="2934A4B5">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Procedimento:</w:t>
      </w:r>
      <w:r w:rsidRPr="737C9C8E" w:rsidR="71CC7F9C">
        <w:rPr>
          <w:rFonts w:ascii="Arial" w:hAnsi="Arial" w:eastAsia="Arial" w:cs="Arial"/>
          <w:noProof w:val="0"/>
          <w:color w:val="1B1C1D"/>
          <w:sz w:val="24"/>
          <w:szCs w:val="24"/>
          <w:lang w:val="pt-BR"/>
        </w:rPr>
        <w:t xml:space="preserve"> </w:t>
      </w:r>
      <w:r w:rsidRPr="737C9C8E" w:rsidR="0E068BC4">
        <w:rPr>
          <w:rFonts w:ascii="Arial" w:hAnsi="Arial" w:eastAsia="Arial" w:cs="Arial"/>
          <w:noProof w:val="0"/>
          <w:color w:val="1B1C1D"/>
          <w:sz w:val="24"/>
          <w:szCs w:val="24"/>
          <w:lang w:val="pt-BR"/>
        </w:rPr>
        <w:t>f</w:t>
      </w:r>
      <w:r w:rsidRPr="737C9C8E" w:rsidR="71CC7F9C">
        <w:rPr>
          <w:rFonts w:ascii="Arial" w:hAnsi="Arial" w:eastAsia="Arial" w:cs="Arial"/>
          <w:noProof w:val="0"/>
          <w:color w:val="1B1C1D"/>
          <w:sz w:val="24"/>
          <w:szCs w:val="24"/>
          <w:lang w:val="pt-BR"/>
        </w:rPr>
        <w:t>oram isolados casos de teste onde a API do IBGE retornava caracteres como ‘-’ (dado numérico igual a zero não resultante de arredondamento) e ‘X’ (dado omitido a fim de evitar a individualização da informação)</w:t>
      </w:r>
      <w:r w:rsidRPr="737C9C8E" w:rsidR="30ADA536">
        <w:rPr>
          <w:rFonts w:ascii="Arial" w:hAnsi="Arial" w:eastAsia="Arial" w:cs="Arial"/>
          <w:noProof w:val="0"/>
          <w:color w:val="1B1C1D"/>
          <w:sz w:val="24"/>
          <w:szCs w:val="24"/>
          <w:lang w:val="pt-BR"/>
        </w:rPr>
        <w:t>;</w:t>
      </w:r>
    </w:p>
    <w:p w:rsidR="00773C87" w:rsidP="737C9C8E" w:rsidRDefault="00773C87" w14:paraId="5FEE5E7A" w14:textId="558FAB32">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Resultado e Correção:</w:t>
      </w:r>
      <w:r w:rsidRPr="737C9C8E" w:rsidR="71CC7F9C">
        <w:rPr>
          <w:rFonts w:ascii="Arial" w:hAnsi="Arial" w:eastAsia="Arial" w:cs="Arial"/>
          <w:noProof w:val="0"/>
          <w:color w:val="1B1C1D"/>
          <w:sz w:val="24"/>
          <w:szCs w:val="24"/>
          <w:lang w:val="pt-BR"/>
        </w:rPr>
        <w:t xml:space="preserve"> </w:t>
      </w:r>
      <w:r w:rsidRPr="737C9C8E" w:rsidR="77DD3863">
        <w:rPr>
          <w:rFonts w:ascii="Arial" w:hAnsi="Arial" w:eastAsia="Arial" w:cs="Arial"/>
          <w:noProof w:val="0"/>
          <w:color w:val="1B1C1D"/>
          <w:sz w:val="24"/>
          <w:szCs w:val="24"/>
          <w:lang w:val="pt-BR"/>
        </w:rPr>
        <w:t>i</w:t>
      </w:r>
      <w:r w:rsidRPr="737C9C8E" w:rsidR="71CC7F9C">
        <w:rPr>
          <w:rFonts w:ascii="Arial" w:hAnsi="Arial" w:eastAsia="Arial" w:cs="Arial"/>
          <w:noProof w:val="0"/>
          <w:color w:val="1B1C1D"/>
          <w:sz w:val="24"/>
          <w:szCs w:val="24"/>
          <w:lang w:val="pt-BR"/>
        </w:rPr>
        <w:t>nicialmente, o carregamento falhava ao tentar converter essas colunas para tipo numérico. A correção implementada foi uma etapa de substituição condicional prévia à tipagem, garantindo que 100% dos registros fossem carregados sem erros de formato.</w:t>
      </w:r>
    </w:p>
    <w:p w:rsidR="00773C87" w:rsidP="737C9C8E" w:rsidRDefault="00773C87" w14:paraId="69EAEBEE" w14:textId="29CAADA2">
      <w:pPr>
        <w:pStyle w:val="PargrafodaLista"/>
        <w:numPr>
          <w:ilvl w:val="0"/>
          <w:numId w:val="40"/>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Conferência de Cálculos (Testes Unitários Manuais):</w:t>
      </w:r>
    </w:p>
    <w:p w:rsidR="00773C87" w:rsidP="737C9C8E" w:rsidRDefault="00773C87" w14:paraId="72CE62D9" w14:textId="117AF294">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Descrição:</w:t>
      </w:r>
      <w:r w:rsidRPr="737C9C8E" w:rsidR="71CC7F9C">
        <w:rPr>
          <w:rFonts w:ascii="Arial" w:hAnsi="Arial" w:eastAsia="Arial" w:cs="Arial"/>
          <w:noProof w:val="0"/>
          <w:color w:val="1B1C1D"/>
          <w:sz w:val="24"/>
          <w:szCs w:val="24"/>
          <w:lang w:val="pt-BR"/>
        </w:rPr>
        <w:t xml:space="preserve"> </w:t>
      </w:r>
      <w:r w:rsidRPr="737C9C8E" w:rsidR="355B0187">
        <w:rPr>
          <w:rFonts w:ascii="Arial" w:hAnsi="Arial" w:eastAsia="Arial" w:cs="Arial"/>
          <w:noProof w:val="0"/>
          <w:color w:val="1B1C1D"/>
          <w:sz w:val="24"/>
          <w:szCs w:val="24"/>
          <w:lang w:val="pt-BR"/>
        </w:rPr>
        <w:t>v</w:t>
      </w:r>
      <w:r w:rsidRPr="737C9C8E" w:rsidR="71CC7F9C">
        <w:rPr>
          <w:rFonts w:ascii="Arial" w:hAnsi="Arial" w:eastAsia="Arial" w:cs="Arial"/>
          <w:noProof w:val="0"/>
          <w:color w:val="1B1C1D"/>
          <w:sz w:val="24"/>
          <w:szCs w:val="24"/>
          <w:lang w:val="pt-BR"/>
        </w:rPr>
        <w:t>erificação da precisão das medidas DAX criadas para os indicadores de "Valor Somado" e "Pessoal Ocupado"</w:t>
      </w:r>
      <w:r w:rsidRPr="737C9C8E" w:rsidR="0AB75894">
        <w:rPr>
          <w:rFonts w:ascii="Arial" w:hAnsi="Arial" w:eastAsia="Arial" w:cs="Arial"/>
          <w:noProof w:val="0"/>
          <w:color w:val="1B1C1D"/>
          <w:sz w:val="24"/>
          <w:szCs w:val="24"/>
          <w:lang w:val="pt-BR"/>
        </w:rPr>
        <w:t>;</w:t>
      </w:r>
    </w:p>
    <w:p w:rsidR="00773C87" w:rsidP="737C9C8E" w:rsidRDefault="00773C87" w14:paraId="393646D2" w14:textId="2DCF3885">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Procedimento:</w:t>
      </w:r>
      <w:r w:rsidRPr="737C9C8E" w:rsidR="71CC7F9C">
        <w:rPr>
          <w:rFonts w:ascii="Arial" w:hAnsi="Arial" w:eastAsia="Arial" w:cs="Arial"/>
          <w:noProof w:val="0"/>
          <w:color w:val="1B1C1D"/>
          <w:sz w:val="24"/>
          <w:szCs w:val="24"/>
          <w:lang w:val="pt-BR"/>
        </w:rPr>
        <w:t xml:space="preserve"> </w:t>
      </w:r>
      <w:r w:rsidRPr="737C9C8E" w:rsidR="1245BFFF">
        <w:rPr>
          <w:rFonts w:ascii="Arial" w:hAnsi="Arial" w:eastAsia="Arial" w:cs="Arial"/>
          <w:noProof w:val="0"/>
          <w:color w:val="1B1C1D"/>
          <w:sz w:val="24"/>
          <w:szCs w:val="24"/>
          <w:lang w:val="pt-BR"/>
        </w:rPr>
        <w:t>r</w:t>
      </w:r>
      <w:r w:rsidRPr="737C9C8E" w:rsidR="71CC7F9C">
        <w:rPr>
          <w:rFonts w:ascii="Arial" w:hAnsi="Arial" w:eastAsia="Arial" w:cs="Arial"/>
          <w:noProof w:val="0"/>
          <w:color w:val="1B1C1D"/>
          <w:sz w:val="24"/>
          <w:szCs w:val="24"/>
          <w:lang w:val="pt-BR"/>
        </w:rPr>
        <w:t>ealizou-se o confronto por amostragem (Cross-</w:t>
      </w:r>
      <w:r w:rsidRPr="737C9C8E" w:rsidR="71CC7F9C">
        <w:rPr>
          <w:rFonts w:ascii="Arial" w:hAnsi="Arial" w:eastAsia="Arial" w:cs="Arial"/>
          <w:noProof w:val="0"/>
          <w:color w:val="1B1C1D"/>
          <w:sz w:val="24"/>
          <w:szCs w:val="24"/>
          <w:lang w:val="pt-BR"/>
        </w:rPr>
        <w:t>C</w:t>
      </w:r>
      <w:r w:rsidRPr="737C9C8E" w:rsidR="71CC7F9C">
        <w:rPr>
          <w:rFonts w:ascii="Arial" w:hAnsi="Arial" w:eastAsia="Arial" w:cs="Arial"/>
          <w:noProof w:val="0"/>
          <w:color w:val="1B1C1D"/>
          <w:sz w:val="24"/>
          <w:szCs w:val="24"/>
          <w:lang w:val="pt-BR"/>
        </w:rPr>
        <w:t>hecking</w:t>
      </w:r>
      <w:r w:rsidRPr="737C9C8E" w:rsidR="71CC7F9C">
        <w:rPr>
          <w:rFonts w:ascii="Arial" w:hAnsi="Arial" w:eastAsia="Arial" w:cs="Arial"/>
          <w:noProof w:val="0"/>
          <w:color w:val="1B1C1D"/>
          <w:sz w:val="24"/>
          <w:szCs w:val="24"/>
          <w:lang w:val="pt-BR"/>
        </w:rPr>
        <w:t>)</w:t>
      </w:r>
      <w:r w:rsidRPr="737C9C8E" w:rsidR="71CC7F9C">
        <w:rPr>
          <w:rFonts w:ascii="Arial" w:hAnsi="Arial" w:eastAsia="Arial" w:cs="Arial"/>
          <w:noProof w:val="0"/>
          <w:color w:val="1B1C1D"/>
          <w:sz w:val="24"/>
          <w:szCs w:val="24"/>
          <w:lang w:val="pt-BR"/>
        </w:rPr>
        <w:t xml:space="preserve"> entre os valores exibidos no dashboard e os valores brutos das tabelas originais do SIDRA (Tabelas 9528 e 6450) e planilhas do Cadastur</w:t>
      </w:r>
      <w:r w:rsidRPr="737C9C8E" w:rsidR="3ECCC634">
        <w:rPr>
          <w:rFonts w:ascii="Arial" w:hAnsi="Arial" w:eastAsia="Arial" w:cs="Arial"/>
          <w:noProof w:val="0"/>
          <w:color w:val="1B1C1D"/>
          <w:sz w:val="24"/>
          <w:szCs w:val="24"/>
          <w:lang w:val="pt-BR"/>
        </w:rPr>
        <w:t>;</w:t>
      </w:r>
    </w:p>
    <w:p w:rsidR="00773C87" w:rsidP="737C9C8E" w:rsidRDefault="00773C87" w14:paraId="260185A7" w14:textId="4C7BDE74">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Resultado:</w:t>
      </w:r>
      <w:r w:rsidRPr="737C9C8E" w:rsidR="71CC7F9C">
        <w:rPr>
          <w:rFonts w:ascii="Arial" w:hAnsi="Arial" w:eastAsia="Arial" w:cs="Arial"/>
          <w:noProof w:val="0"/>
          <w:color w:val="1B1C1D"/>
          <w:sz w:val="24"/>
          <w:szCs w:val="24"/>
          <w:lang w:val="pt-BR"/>
        </w:rPr>
        <w:t xml:space="preserve"> </w:t>
      </w:r>
      <w:r w:rsidRPr="737C9C8E" w:rsidR="659732A0">
        <w:rPr>
          <w:rFonts w:ascii="Arial" w:hAnsi="Arial" w:eastAsia="Arial" w:cs="Arial"/>
          <w:noProof w:val="0"/>
          <w:color w:val="1B1C1D"/>
          <w:sz w:val="24"/>
          <w:szCs w:val="24"/>
          <w:lang w:val="pt-BR"/>
        </w:rPr>
        <w:t>a</w:t>
      </w:r>
      <w:r w:rsidRPr="737C9C8E" w:rsidR="71CC7F9C">
        <w:rPr>
          <w:rFonts w:ascii="Arial" w:hAnsi="Arial" w:eastAsia="Arial" w:cs="Arial"/>
          <w:noProof w:val="0"/>
          <w:color w:val="1B1C1D"/>
          <w:sz w:val="24"/>
          <w:szCs w:val="24"/>
          <w:lang w:val="pt-BR"/>
        </w:rPr>
        <w:t>s somas conferiram com precisão de 100%, validando a lógica de agregação das medidas desenvolvidas.</w:t>
      </w:r>
    </w:p>
    <w:p w:rsidR="00773C87" w:rsidP="737C9C8E" w:rsidRDefault="00773C87" w14:paraId="2A889DEE" w14:textId="666E0418">
      <w:pPr>
        <w:pStyle w:val="PargrafodaLista"/>
        <w:numPr>
          <w:ilvl w:val="0"/>
          <w:numId w:val="40"/>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Testes de Conectividade e Atualização:</w:t>
      </w:r>
    </w:p>
    <w:p w:rsidR="00773C87" w:rsidP="737C9C8E" w:rsidRDefault="00773C87" w14:paraId="0098302C" w14:textId="6D173F97">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Descrição:</w:t>
      </w:r>
      <w:r w:rsidRPr="737C9C8E" w:rsidR="71CC7F9C">
        <w:rPr>
          <w:rFonts w:ascii="Arial" w:hAnsi="Arial" w:eastAsia="Arial" w:cs="Arial"/>
          <w:noProof w:val="0"/>
          <w:color w:val="1B1C1D"/>
          <w:sz w:val="24"/>
          <w:szCs w:val="24"/>
          <w:lang w:val="pt-BR"/>
        </w:rPr>
        <w:t xml:space="preserve"> </w:t>
      </w:r>
      <w:r w:rsidRPr="737C9C8E" w:rsidR="46578160">
        <w:rPr>
          <w:rFonts w:ascii="Arial" w:hAnsi="Arial" w:eastAsia="Arial" w:cs="Arial"/>
          <w:noProof w:val="0"/>
          <w:color w:val="1B1C1D"/>
          <w:sz w:val="24"/>
          <w:szCs w:val="24"/>
          <w:lang w:val="pt-BR"/>
        </w:rPr>
        <w:t>v</w:t>
      </w:r>
      <w:r w:rsidRPr="737C9C8E" w:rsidR="71CC7F9C">
        <w:rPr>
          <w:rFonts w:ascii="Arial" w:hAnsi="Arial" w:eastAsia="Arial" w:cs="Arial"/>
          <w:noProof w:val="0"/>
          <w:color w:val="1B1C1D"/>
          <w:sz w:val="24"/>
          <w:szCs w:val="24"/>
          <w:lang w:val="pt-BR"/>
        </w:rPr>
        <w:t>erificação da estabilidade da conexão com a API do IBGE.</w:t>
      </w:r>
    </w:p>
    <w:p w:rsidR="00773C87" w:rsidP="737C9C8E" w:rsidRDefault="00773C87" w14:paraId="2D798684" w14:textId="49324A87">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Procedimento:</w:t>
      </w:r>
      <w:r w:rsidRPr="737C9C8E" w:rsidR="71CC7F9C">
        <w:rPr>
          <w:rFonts w:ascii="Arial" w:hAnsi="Arial" w:eastAsia="Arial" w:cs="Arial"/>
          <w:noProof w:val="0"/>
          <w:color w:val="1B1C1D"/>
          <w:sz w:val="24"/>
          <w:szCs w:val="24"/>
          <w:lang w:val="pt-BR"/>
        </w:rPr>
        <w:t xml:space="preserve"> </w:t>
      </w:r>
      <w:r w:rsidRPr="737C9C8E" w:rsidR="16779589">
        <w:rPr>
          <w:rFonts w:ascii="Arial" w:hAnsi="Arial" w:eastAsia="Arial" w:cs="Arial"/>
          <w:noProof w:val="0"/>
          <w:color w:val="1B1C1D"/>
          <w:sz w:val="24"/>
          <w:szCs w:val="24"/>
          <w:lang w:val="pt-BR"/>
        </w:rPr>
        <w:t>s</w:t>
      </w:r>
      <w:r w:rsidRPr="737C9C8E" w:rsidR="71CC7F9C">
        <w:rPr>
          <w:rFonts w:ascii="Arial" w:hAnsi="Arial" w:eastAsia="Arial" w:cs="Arial"/>
          <w:noProof w:val="0"/>
          <w:color w:val="1B1C1D"/>
          <w:sz w:val="24"/>
          <w:szCs w:val="24"/>
          <w:lang w:val="pt-BR"/>
        </w:rPr>
        <w:t>imulação de atualização dos dados (</w:t>
      </w:r>
      <w:r w:rsidRPr="737C9C8E" w:rsidR="71CC7F9C">
        <w:rPr>
          <w:rFonts w:ascii="Arial" w:hAnsi="Arial" w:eastAsia="Arial" w:cs="Arial"/>
          <w:i w:val="1"/>
          <w:iCs w:val="1"/>
          <w:noProof w:val="0"/>
          <w:color w:val="1B1C1D"/>
          <w:sz w:val="24"/>
          <w:szCs w:val="24"/>
          <w:lang w:val="pt-BR"/>
        </w:rPr>
        <w:t xml:space="preserve">Data </w:t>
      </w:r>
      <w:r w:rsidRPr="737C9C8E" w:rsidR="71CC7F9C">
        <w:rPr>
          <w:rFonts w:ascii="Arial" w:hAnsi="Arial" w:eastAsia="Arial" w:cs="Arial"/>
          <w:i w:val="1"/>
          <w:iCs w:val="1"/>
          <w:noProof w:val="0"/>
          <w:color w:val="1B1C1D"/>
          <w:sz w:val="24"/>
          <w:szCs w:val="24"/>
          <w:lang w:val="pt-BR"/>
        </w:rPr>
        <w:t>Refresh</w:t>
      </w:r>
      <w:r w:rsidRPr="737C9C8E" w:rsidR="71CC7F9C">
        <w:rPr>
          <w:rFonts w:ascii="Arial" w:hAnsi="Arial" w:eastAsia="Arial" w:cs="Arial"/>
          <w:noProof w:val="0"/>
          <w:color w:val="1B1C1D"/>
          <w:sz w:val="24"/>
          <w:szCs w:val="24"/>
          <w:lang w:val="pt-BR"/>
        </w:rPr>
        <w:t>) em diferentes horários para testar a latência e a resposta da API Web</w:t>
      </w:r>
      <w:r w:rsidRPr="737C9C8E" w:rsidR="7D204103">
        <w:rPr>
          <w:rFonts w:ascii="Arial" w:hAnsi="Arial" w:eastAsia="Arial" w:cs="Arial"/>
          <w:noProof w:val="0"/>
          <w:color w:val="1B1C1D"/>
          <w:sz w:val="24"/>
          <w:szCs w:val="24"/>
          <w:lang w:val="pt-BR"/>
        </w:rPr>
        <w:t>;</w:t>
      </w:r>
    </w:p>
    <w:p w:rsidR="00773C87" w:rsidP="737C9C8E" w:rsidRDefault="00773C87" w14:paraId="0CA7728A" w14:textId="6C00694D">
      <w:pPr>
        <w:pStyle w:val="PargrafodaLista"/>
        <w:numPr>
          <w:ilvl w:val="1"/>
          <w:numId w:val="40"/>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Resultado:</w:t>
      </w:r>
      <w:r w:rsidRPr="737C9C8E" w:rsidR="71CC7F9C">
        <w:rPr>
          <w:rFonts w:ascii="Arial" w:hAnsi="Arial" w:eastAsia="Arial" w:cs="Arial"/>
          <w:noProof w:val="0"/>
          <w:color w:val="1B1C1D"/>
          <w:sz w:val="24"/>
          <w:szCs w:val="24"/>
          <w:lang w:val="pt-BR"/>
        </w:rPr>
        <w:t xml:space="preserve"> </w:t>
      </w:r>
      <w:r w:rsidRPr="737C9C8E" w:rsidR="6C0EA3C8">
        <w:rPr>
          <w:rFonts w:ascii="Arial" w:hAnsi="Arial" w:eastAsia="Arial" w:cs="Arial"/>
          <w:noProof w:val="0"/>
          <w:color w:val="1B1C1D"/>
          <w:sz w:val="24"/>
          <w:szCs w:val="24"/>
          <w:lang w:val="pt-BR"/>
        </w:rPr>
        <w:t>o</w:t>
      </w:r>
      <w:r w:rsidRPr="737C9C8E" w:rsidR="71CC7F9C">
        <w:rPr>
          <w:rFonts w:ascii="Arial" w:hAnsi="Arial" w:eastAsia="Arial" w:cs="Arial"/>
          <w:noProof w:val="0"/>
          <w:color w:val="1B1C1D"/>
          <w:sz w:val="24"/>
          <w:szCs w:val="24"/>
          <w:lang w:val="pt-BR"/>
        </w:rPr>
        <w:t xml:space="preserve"> tempo médio de atualização completa do modelo ficou em aproximadamente 2 minutos, considerado aceitável para o volume de dados atual. Não foram registrados </w:t>
      </w:r>
      <w:r w:rsidRPr="737C9C8E" w:rsidR="71CC7F9C">
        <w:rPr>
          <w:rFonts w:ascii="Arial" w:hAnsi="Arial" w:eastAsia="Arial" w:cs="Arial"/>
          <w:i w:val="1"/>
          <w:iCs w:val="1"/>
          <w:noProof w:val="0"/>
          <w:color w:val="1B1C1D"/>
          <w:sz w:val="24"/>
          <w:szCs w:val="24"/>
          <w:lang w:val="pt-BR"/>
        </w:rPr>
        <w:t>timeouts</w:t>
      </w:r>
      <w:r w:rsidRPr="737C9C8E" w:rsidR="71CC7F9C">
        <w:rPr>
          <w:rFonts w:ascii="Arial" w:hAnsi="Arial" w:eastAsia="Arial" w:cs="Arial"/>
          <w:noProof w:val="0"/>
          <w:color w:val="1B1C1D"/>
          <w:sz w:val="24"/>
          <w:szCs w:val="24"/>
          <w:lang w:val="pt-BR"/>
        </w:rPr>
        <w:t xml:space="preserve"> críticos durante a fase de testes.</w:t>
      </w:r>
    </w:p>
    <w:p w:rsidR="00773C87" w:rsidP="737C9C8E" w:rsidRDefault="00773C87" w14:paraId="173B731E" w14:textId="67C62D60">
      <w:pPr>
        <w:spacing w:before="0" w:beforeAutospacing="off" w:after="24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Conclui-se que o sistema atingiu estabilidade técnica, com o pipeline de dados operando de forma automatizada e os painéis refletindo fielmente a base de dados oficial, cumprindo os requisitos funcionais estabelecidos.</w:t>
      </w:r>
    </w:p>
    <w:p w:rsidR="00773C87" w:rsidP="737C9C8E" w:rsidRDefault="00773C87" w14:paraId="7F6C02B5" w14:textId="4089917E">
      <w:pPr>
        <w:pStyle w:val="Ttulo3"/>
        <w:rPr>
          <w:rFonts w:ascii="Arial" w:hAnsi="Arial" w:eastAsia="Arial" w:cs="Arial"/>
          <w:b w:val="1"/>
          <w:bCs w:val="1"/>
          <w:noProof w:val="0"/>
          <w:color w:val="1B1C1D"/>
          <w:sz w:val="24"/>
          <w:szCs w:val="24"/>
          <w:lang w:val="pt-BR"/>
        </w:rPr>
      </w:pPr>
      <w:bookmarkStart w:name="_Toc1291166687" w:id="2124807501"/>
      <w:r w:rsidRPr="737C9C8E" w:rsidR="71CC7F9C">
        <w:rPr>
          <w:noProof w:val="0"/>
          <w:lang w:val="pt-BR"/>
        </w:rPr>
        <w:t>7.2 Testes com Usuários e Stakeholders</w:t>
      </w:r>
      <w:bookmarkEnd w:id="2124807501"/>
    </w:p>
    <w:p w:rsidR="00773C87" w:rsidP="737C9C8E" w:rsidRDefault="00773C87" w14:paraId="28A41A6C" w14:textId="1A9FB5A3">
      <w:pPr>
        <w:spacing w:before="0" w:beforeAutospacing="off" w:after="12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A validação da solução sob a perspectiva do usuário foi realizada de forma contínua e interativa, envolvendo diretamente a coordenação do projeto (representando a instituição de ensino e a demanda acadêmica).</w:t>
      </w:r>
    </w:p>
    <w:p w:rsidR="00773C87" w:rsidP="737C9C8E" w:rsidRDefault="00773C87" w14:paraId="1212BF8B" w14:textId="024AA31B">
      <w:pPr>
        <w:pStyle w:val="PargrafodaLista"/>
        <w:numPr>
          <w:ilvl w:val="0"/>
          <w:numId w:val="41"/>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Participantes da Validação:</w:t>
      </w:r>
    </w:p>
    <w:p w:rsidR="00773C87" w:rsidP="737C9C8E" w:rsidRDefault="00773C87" w14:paraId="6E95FF30" w14:textId="739905C8">
      <w:pPr>
        <w:pStyle w:val="PargrafodaLista"/>
        <w:numPr>
          <w:ilvl w:val="1"/>
          <w:numId w:val="41"/>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 xml:space="preserve">O processo contou com a participação ativa do Professor Flaviano (Orientador do Projeto), atuando como </w:t>
      </w:r>
      <w:r w:rsidRPr="737C9C8E" w:rsidR="71CC7F9C">
        <w:rPr>
          <w:rFonts w:ascii="Arial" w:hAnsi="Arial" w:eastAsia="Arial" w:cs="Arial"/>
          <w:i w:val="1"/>
          <w:iCs w:val="1"/>
          <w:noProof w:val="0"/>
          <w:color w:val="1B1C1D"/>
          <w:sz w:val="24"/>
          <w:szCs w:val="24"/>
          <w:lang w:val="pt-BR"/>
        </w:rPr>
        <w:t>Product</w:t>
      </w:r>
      <w:r w:rsidRPr="737C9C8E" w:rsidR="71CC7F9C">
        <w:rPr>
          <w:rFonts w:ascii="Arial" w:hAnsi="Arial" w:eastAsia="Arial" w:cs="Arial"/>
          <w:i w:val="1"/>
          <w:iCs w:val="1"/>
          <w:noProof w:val="0"/>
          <w:color w:val="1B1C1D"/>
          <w:sz w:val="24"/>
          <w:szCs w:val="24"/>
          <w:lang w:val="pt-BR"/>
        </w:rPr>
        <w:t xml:space="preserve"> </w:t>
      </w:r>
      <w:r w:rsidRPr="737C9C8E" w:rsidR="71CC7F9C">
        <w:rPr>
          <w:rFonts w:ascii="Arial" w:hAnsi="Arial" w:eastAsia="Arial" w:cs="Arial"/>
          <w:i w:val="1"/>
          <w:iCs w:val="1"/>
          <w:noProof w:val="0"/>
          <w:color w:val="1B1C1D"/>
          <w:sz w:val="24"/>
          <w:szCs w:val="24"/>
          <w:lang w:val="pt-BR"/>
        </w:rPr>
        <w:t>Owner</w:t>
      </w:r>
      <w:r w:rsidRPr="737C9C8E" w:rsidR="71CC7F9C">
        <w:rPr>
          <w:rFonts w:ascii="Arial" w:hAnsi="Arial" w:eastAsia="Arial" w:cs="Arial"/>
          <w:noProof w:val="0"/>
          <w:color w:val="1B1C1D"/>
          <w:sz w:val="24"/>
          <w:szCs w:val="24"/>
          <w:lang w:val="pt-BR"/>
        </w:rPr>
        <w:t xml:space="preserve"> e validador técnico-acadêmico</w:t>
      </w:r>
      <w:r w:rsidRPr="737C9C8E" w:rsidR="5D2FA646">
        <w:rPr>
          <w:rFonts w:ascii="Arial" w:hAnsi="Arial" w:eastAsia="Arial" w:cs="Arial"/>
          <w:noProof w:val="0"/>
          <w:color w:val="1B1C1D"/>
          <w:sz w:val="24"/>
          <w:szCs w:val="24"/>
          <w:lang w:val="pt-BR"/>
        </w:rPr>
        <w:t>;</w:t>
      </w:r>
    </w:p>
    <w:p w:rsidR="00773C87" w:rsidP="737C9C8E" w:rsidRDefault="00773C87" w14:paraId="2E87FECB" w14:textId="7820F9E5">
      <w:pPr>
        <w:pStyle w:val="PargrafodaLista"/>
        <w:numPr>
          <w:ilvl w:val="1"/>
          <w:numId w:val="41"/>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 xml:space="preserve">Adicionalmente, membros do grupo atuaram como </w:t>
      </w:r>
      <w:r w:rsidRPr="737C9C8E" w:rsidR="71CC7F9C">
        <w:rPr>
          <w:rFonts w:ascii="Arial" w:hAnsi="Arial" w:eastAsia="Arial" w:cs="Arial"/>
          <w:i w:val="1"/>
          <w:iCs w:val="1"/>
          <w:noProof w:val="0"/>
          <w:color w:val="1B1C1D"/>
          <w:sz w:val="24"/>
          <w:szCs w:val="24"/>
          <w:lang w:val="pt-BR"/>
        </w:rPr>
        <w:t xml:space="preserve">beta </w:t>
      </w:r>
      <w:r w:rsidRPr="737C9C8E" w:rsidR="71CC7F9C">
        <w:rPr>
          <w:rFonts w:ascii="Arial" w:hAnsi="Arial" w:eastAsia="Arial" w:cs="Arial"/>
          <w:i w:val="1"/>
          <w:iCs w:val="1"/>
          <w:noProof w:val="0"/>
          <w:color w:val="1B1C1D"/>
          <w:sz w:val="24"/>
          <w:szCs w:val="24"/>
          <w:lang w:val="pt-BR"/>
        </w:rPr>
        <w:t>testers</w:t>
      </w:r>
      <w:r w:rsidRPr="737C9C8E" w:rsidR="71CC7F9C">
        <w:rPr>
          <w:rFonts w:ascii="Arial" w:hAnsi="Arial" w:eastAsia="Arial" w:cs="Arial"/>
          <w:noProof w:val="0"/>
          <w:color w:val="1B1C1D"/>
          <w:sz w:val="24"/>
          <w:szCs w:val="24"/>
          <w:lang w:val="pt-BR"/>
        </w:rPr>
        <w:t>, simulando o comportamento de gestores públicos e investidores privados navegando pela ferramenta.</w:t>
      </w:r>
    </w:p>
    <w:p w:rsidR="00773C87" w:rsidP="737C9C8E" w:rsidRDefault="00773C87" w14:paraId="23CB57A7" w14:textId="21EE63BC">
      <w:pPr>
        <w:pStyle w:val="PargrafodaLista"/>
        <w:numPr>
          <w:ilvl w:val="0"/>
          <w:numId w:val="41"/>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Procedimentos de Teste:</w:t>
      </w:r>
    </w:p>
    <w:p w:rsidR="00773C87" w:rsidP="737C9C8E" w:rsidRDefault="00773C87" w14:paraId="7253042E" w14:textId="5181C55D">
      <w:pPr>
        <w:pStyle w:val="PargrafodaLista"/>
        <w:numPr>
          <w:ilvl w:val="1"/>
          <w:numId w:val="41"/>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noProof w:val="0"/>
          <w:color w:val="1B1C1D"/>
          <w:sz w:val="24"/>
          <w:szCs w:val="24"/>
          <w:lang w:val="pt-BR"/>
        </w:rPr>
        <w:t xml:space="preserve">Adotou-se a metodologia de </w:t>
      </w:r>
      <w:r w:rsidRPr="737C9C8E" w:rsidR="71CC7F9C">
        <w:rPr>
          <w:rFonts w:ascii="Arial" w:hAnsi="Arial" w:eastAsia="Arial" w:cs="Arial"/>
          <w:b w:val="1"/>
          <w:bCs w:val="1"/>
          <w:noProof w:val="0"/>
          <w:color w:val="1B1C1D"/>
          <w:sz w:val="24"/>
          <w:szCs w:val="24"/>
          <w:lang w:val="pt-BR"/>
        </w:rPr>
        <w:t>Sprints de Revisão Semanal</w:t>
      </w:r>
      <w:r w:rsidRPr="737C9C8E" w:rsidR="5186E87F">
        <w:rPr>
          <w:rFonts w:ascii="Arial" w:hAnsi="Arial" w:eastAsia="Arial" w:cs="Arial"/>
          <w:b w:val="1"/>
          <w:bCs w:val="1"/>
          <w:noProof w:val="0"/>
          <w:color w:val="1B1C1D"/>
          <w:sz w:val="24"/>
          <w:szCs w:val="24"/>
          <w:lang w:val="pt-BR"/>
        </w:rPr>
        <w:t>.</w:t>
      </w:r>
      <w:r w:rsidRPr="737C9C8E" w:rsidR="71CC7F9C">
        <w:rPr>
          <w:rFonts w:ascii="Arial" w:hAnsi="Arial" w:eastAsia="Arial" w:cs="Arial"/>
          <w:noProof w:val="0"/>
          <w:color w:val="1B1C1D"/>
          <w:sz w:val="24"/>
          <w:szCs w:val="24"/>
          <w:lang w:val="pt-BR"/>
        </w:rPr>
        <w:t xml:space="preserve"> Em cada reunião, funcionalidades específicas (como o filtro de setores ou o </w:t>
      </w:r>
      <w:r w:rsidRPr="737C9C8E" w:rsidR="71CC7F9C">
        <w:rPr>
          <w:rFonts w:ascii="Arial" w:hAnsi="Arial" w:eastAsia="Arial" w:cs="Arial"/>
          <w:i w:val="1"/>
          <w:iCs w:val="1"/>
          <w:noProof w:val="0"/>
          <w:color w:val="1B1C1D"/>
          <w:sz w:val="24"/>
          <w:szCs w:val="24"/>
          <w:lang w:val="pt-BR"/>
        </w:rPr>
        <w:t>drill-down</w:t>
      </w:r>
      <w:r w:rsidRPr="737C9C8E" w:rsidR="71CC7F9C">
        <w:rPr>
          <w:rFonts w:ascii="Arial" w:hAnsi="Arial" w:eastAsia="Arial" w:cs="Arial"/>
          <w:noProof w:val="0"/>
          <w:color w:val="1B1C1D"/>
          <w:sz w:val="24"/>
          <w:szCs w:val="24"/>
          <w:lang w:val="pt-BR"/>
        </w:rPr>
        <w:t xml:space="preserve"> de CNAE) eram apresentadas para navegação assistida</w:t>
      </w:r>
      <w:r w:rsidRPr="737C9C8E" w:rsidR="0941A840">
        <w:rPr>
          <w:rFonts w:ascii="Arial" w:hAnsi="Arial" w:eastAsia="Arial" w:cs="Arial"/>
          <w:noProof w:val="0"/>
          <w:color w:val="1B1C1D"/>
          <w:sz w:val="24"/>
          <w:szCs w:val="24"/>
          <w:lang w:val="pt-BR"/>
        </w:rPr>
        <w:t>;</w:t>
      </w:r>
    </w:p>
    <w:p w:rsidR="00773C87" w:rsidP="737C9C8E" w:rsidRDefault="00773C87" w14:paraId="23D7AD05" w14:textId="2DDC4A39">
      <w:pPr>
        <w:pStyle w:val="PargrafodaLista"/>
        <w:numPr>
          <w:ilvl w:val="0"/>
          <w:numId w:val="41"/>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Validação Formal:</w:t>
      </w:r>
    </w:p>
    <w:p w:rsidR="00773C87" w:rsidP="737C9C8E" w:rsidRDefault="00773C87" w14:paraId="3F4D2EAE" w14:textId="63AF7838">
      <w:pPr>
        <w:pStyle w:val="PargrafodaLista"/>
        <w:numPr>
          <w:ilvl w:val="1"/>
          <w:numId w:val="41"/>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 xml:space="preserve">A aprovação das entregas parciais e a validação dos </w:t>
      </w:r>
      <w:r w:rsidRPr="737C9C8E" w:rsidR="71CC7F9C">
        <w:rPr>
          <w:rFonts w:ascii="Arial" w:hAnsi="Arial" w:eastAsia="Arial" w:cs="Arial"/>
          <w:i w:val="1"/>
          <w:iCs w:val="1"/>
          <w:noProof w:val="0"/>
          <w:color w:val="1B1C1D"/>
          <w:sz w:val="24"/>
          <w:szCs w:val="24"/>
          <w:lang w:val="pt-BR"/>
        </w:rPr>
        <w:t>insights</w:t>
      </w:r>
      <w:r w:rsidRPr="737C9C8E" w:rsidR="71CC7F9C">
        <w:rPr>
          <w:rFonts w:ascii="Arial" w:hAnsi="Arial" w:eastAsia="Arial" w:cs="Arial"/>
          <w:noProof w:val="0"/>
          <w:color w:val="1B1C1D"/>
          <w:sz w:val="24"/>
          <w:szCs w:val="24"/>
          <w:lang w:val="pt-BR"/>
        </w:rPr>
        <w:t xml:space="preserve"> econômicos gerados (como a correlação entre renda e serviços) nas reuniões de acompanhamento serviram como aceite formal do progresso do projeto</w:t>
      </w:r>
      <w:r w:rsidRPr="737C9C8E" w:rsidR="71008892">
        <w:rPr>
          <w:rFonts w:ascii="Arial" w:hAnsi="Arial" w:eastAsia="Arial" w:cs="Arial"/>
          <w:noProof w:val="0"/>
          <w:color w:val="1B1C1D"/>
          <w:sz w:val="24"/>
          <w:szCs w:val="24"/>
          <w:lang w:val="pt-BR"/>
        </w:rPr>
        <w:t>, sendo formalizado por e-mail:</w:t>
      </w:r>
    </w:p>
    <w:p w:rsidR="00773C87" w:rsidP="737C9C8E" w:rsidRDefault="00773C87" w14:paraId="6C91BECE" w14:textId="29893F84">
      <w:pPr>
        <w:pStyle w:val="Normal"/>
        <w:spacing w:before="240" w:beforeAutospacing="off" w:after="240" w:afterAutospacing="off" w:line="360" w:lineRule="auto"/>
        <w:ind w:left="0"/>
        <w:jc w:val="center"/>
        <w:rPr>
          <w:rFonts w:ascii="Arial" w:hAnsi="Arial" w:eastAsia="Arial" w:cs="Arial"/>
          <w:noProof w:val="0"/>
          <w:color w:val="1B1C1D"/>
          <w:sz w:val="24"/>
          <w:szCs w:val="24"/>
          <w:lang w:val="pt-BR"/>
        </w:rPr>
      </w:pPr>
      <w:r w:rsidRPr="737C9C8E" w:rsidR="24873A2E">
        <w:rPr>
          <w:rFonts w:ascii="Arial" w:hAnsi="Arial" w:eastAsia="Arial" w:cs="Arial"/>
          <w:noProof w:val="0"/>
          <w:color w:val="1B1C1D"/>
          <w:sz w:val="24"/>
          <w:szCs w:val="24"/>
          <w:lang w:val="pt-BR"/>
        </w:rPr>
        <w:t>Imagem: Validação dos dados</w:t>
      </w:r>
    </w:p>
    <w:p w:rsidR="00773C87" w:rsidP="737C9C8E" w:rsidRDefault="00773C87" w14:paraId="5969FD78" w14:textId="326287DB">
      <w:pPr>
        <w:pStyle w:val="Normal"/>
        <w:spacing w:before="240" w:beforeAutospacing="off" w:after="240" w:afterAutospacing="off" w:line="360" w:lineRule="auto"/>
        <w:ind w:left="0"/>
        <w:jc w:val="center"/>
      </w:pPr>
      <w:r w:rsidR="24873A2E">
        <w:drawing>
          <wp:inline wp14:editId="102F5176" wp14:anchorId="4212AB0E">
            <wp:extent cx="5581650" cy="2124075"/>
            <wp:effectExtent l="0" t="0" r="0" b="0"/>
            <wp:docPr id="650098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0098844" name="Picture 650098844"/>
                    <pic:cNvPicPr/>
                  </pic:nvPicPr>
                  <pic:blipFill>
                    <a:blip xmlns:r="http://schemas.openxmlformats.org/officeDocument/2006/relationships" r:embed="rId285668996">
                      <a:extLst>
                        <a:ext uri="{28A0092B-C50C-407E-A947-70E740481C1C}">
                          <a14:useLocalDpi xmlns:a14="http://schemas.microsoft.com/office/drawing/2010/main"/>
                        </a:ext>
                      </a:extLst>
                    </a:blip>
                    <a:stretch>
                      <a:fillRect/>
                    </a:stretch>
                  </pic:blipFill>
                  <pic:spPr>
                    <a:xfrm>
                      <a:off x="0" y="0"/>
                      <a:ext cx="5581650" cy="2124075"/>
                    </a:xfrm>
                    <a:prstGeom prst="rect">
                      <a:avLst/>
                    </a:prstGeom>
                  </pic:spPr>
                </pic:pic>
              </a:graphicData>
            </a:graphic>
          </wp:inline>
        </w:drawing>
      </w:r>
      <w:r w:rsidR="59057CEC">
        <w:drawing>
          <wp:inline wp14:editId="6C02CF64" wp14:anchorId="4B9FCD61">
            <wp:extent cx="5581650" cy="1828800"/>
            <wp:effectExtent l="0" t="0" r="0" b="0"/>
            <wp:docPr id="275321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321154" name="Picture 275321154"/>
                    <pic:cNvPicPr/>
                  </pic:nvPicPr>
                  <pic:blipFill>
                    <a:blip xmlns:r="http://schemas.openxmlformats.org/officeDocument/2006/relationships" r:embed="rId2006303872">
                      <a:extLst>
                        <a:ext uri="{28A0092B-C50C-407E-A947-70E740481C1C}">
                          <a14:useLocalDpi xmlns:a14="http://schemas.microsoft.com/office/drawing/2010/main"/>
                        </a:ext>
                      </a:extLst>
                    </a:blip>
                    <a:stretch>
                      <a:fillRect/>
                    </a:stretch>
                  </pic:blipFill>
                  <pic:spPr>
                    <a:xfrm>
                      <a:off x="0" y="0"/>
                      <a:ext cx="5581650" cy="1828800"/>
                    </a:xfrm>
                    <a:prstGeom prst="rect">
                      <a:avLst/>
                    </a:prstGeom>
                  </pic:spPr>
                </pic:pic>
              </a:graphicData>
            </a:graphic>
          </wp:inline>
        </w:drawing>
      </w:r>
      <w:r w:rsidR="7F7DD9E6">
        <w:drawing>
          <wp:inline wp14:editId="2BBEDC88" wp14:anchorId="1BAD35CA">
            <wp:extent cx="5581650" cy="1543050"/>
            <wp:effectExtent l="0" t="0" r="0" b="0"/>
            <wp:docPr id="876028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028265" name="Picture 876028265"/>
                    <pic:cNvPicPr/>
                  </pic:nvPicPr>
                  <pic:blipFill>
                    <a:blip xmlns:r="http://schemas.openxmlformats.org/officeDocument/2006/relationships" r:embed="rId1118465300">
                      <a:extLst>
                        <a:ext uri="{28A0092B-C50C-407E-A947-70E740481C1C}">
                          <a14:useLocalDpi xmlns:a14="http://schemas.microsoft.com/office/drawing/2010/main"/>
                        </a:ext>
                      </a:extLst>
                    </a:blip>
                    <a:stretch>
                      <a:fillRect/>
                    </a:stretch>
                  </pic:blipFill>
                  <pic:spPr>
                    <a:xfrm>
                      <a:off x="0" y="0"/>
                      <a:ext cx="5581650" cy="1543050"/>
                    </a:xfrm>
                    <a:prstGeom prst="rect">
                      <a:avLst/>
                    </a:prstGeom>
                  </pic:spPr>
                </pic:pic>
              </a:graphicData>
            </a:graphic>
          </wp:inline>
        </w:drawing>
      </w:r>
      <w:r w:rsidRPr="737C9C8E" w:rsidR="59057CEC">
        <w:rPr>
          <w:i w:val="1"/>
          <w:iCs w:val="1"/>
        </w:rPr>
        <w:t>Fonte: elaboração própria, 2025</w:t>
      </w:r>
    </w:p>
    <w:p w:rsidR="00773C87" w:rsidP="737C9C8E" w:rsidRDefault="00773C87" w14:paraId="60012E7B" w14:textId="4EAE37C4">
      <w:pPr>
        <w:pStyle w:val="Ttulo3"/>
        <w:rPr>
          <w:rFonts w:ascii="Arial" w:hAnsi="Arial" w:eastAsia="Arial" w:cs="Arial"/>
          <w:b w:val="1"/>
          <w:bCs w:val="1"/>
          <w:noProof w:val="0"/>
          <w:color w:val="1B1C1D"/>
          <w:sz w:val="24"/>
          <w:szCs w:val="24"/>
          <w:lang w:val="pt-BR"/>
        </w:rPr>
      </w:pPr>
      <w:bookmarkStart w:name="_Toc1826841789" w:id="109612586"/>
      <w:r w:rsidRPr="737C9C8E" w:rsidR="71CC7F9C">
        <w:rPr>
          <w:noProof w:val="0"/>
          <w:lang w:val="pt-BR"/>
        </w:rPr>
        <w:t>7.3 Análise dos Resultados e Iterações</w:t>
      </w:r>
      <w:bookmarkEnd w:id="109612586"/>
    </w:p>
    <w:p w:rsidR="00773C87" w:rsidP="737C9C8E" w:rsidRDefault="00773C87" w14:paraId="676D6CD6" w14:textId="7AD31386">
      <w:pPr>
        <w:spacing w:before="0" w:beforeAutospacing="off" w:after="12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A fase de testes e validação permitiu confirmar o alinhamento do produto</w:t>
      </w:r>
      <w:r w:rsidRPr="737C9C8E" w:rsidR="28B34484">
        <w:rPr>
          <w:rFonts w:ascii="Arial" w:hAnsi="Arial" w:eastAsia="Arial" w:cs="Arial"/>
          <w:noProof w:val="0"/>
          <w:color w:val="1B1C1D"/>
          <w:sz w:val="24"/>
          <w:szCs w:val="24"/>
          <w:lang w:val="pt-BR"/>
        </w:rPr>
        <w:t xml:space="preserve"> </w:t>
      </w:r>
      <w:r w:rsidRPr="737C9C8E" w:rsidR="71CC7F9C">
        <w:rPr>
          <w:rFonts w:ascii="Arial" w:hAnsi="Arial" w:eastAsia="Arial" w:cs="Arial"/>
          <w:noProof w:val="0"/>
          <w:color w:val="1B1C1D"/>
          <w:sz w:val="24"/>
          <w:szCs w:val="24"/>
          <w:lang w:val="pt-BR"/>
        </w:rPr>
        <w:t>final com o Planejamento Estratégico definido na Seção 4.</w:t>
      </w:r>
    </w:p>
    <w:p w:rsidR="00773C87" w:rsidP="737C9C8E" w:rsidRDefault="00773C87" w14:paraId="4782B1CC" w14:textId="40285FC1">
      <w:pPr>
        <w:pStyle w:val="PargrafodaLista"/>
        <w:numPr>
          <w:ilvl w:val="0"/>
          <w:numId w:val="42"/>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Comparação com Objetivos SMART:</w:t>
      </w:r>
    </w:p>
    <w:p w:rsidR="00773C87" w:rsidP="737C9C8E" w:rsidRDefault="00773C87" w14:paraId="6E900933" w14:textId="25483369">
      <w:pPr>
        <w:pStyle w:val="PargrafodaLista"/>
        <w:numPr>
          <w:ilvl w:val="1"/>
          <w:numId w:val="42"/>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Objetivo Primário (Entrega):</w:t>
      </w:r>
      <w:r w:rsidRPr="737C9C8E" w:rsidR="71CC7F9C">
        <w:rPr>
          <w:rFonts w:ascii="Arial" w:hAnsi="Arial" w:eastAsia="Arial" w:cs="Arial"/>
          <w:noProof w:val="0"/>
          <w:color w:val="1B1C1D"/>
          <w:sz w:val="24"/>
          <w:szCs w:val="24"/>
          <w:lang w:val="pt-BR"/>
        </w:rPr>
        <w:t xml:space="preserve"> </w:t>
      </w:r>
      <w:r w:rsidRPr="737C9C8E" w:rsidR="69C928DC">
        <w:rPr>
          <w:rFonts w:ascii="Arial" w:hAnsi="Arial" w:eastAsia="Arial" w:cs="Arial"/>
          <w:noProof w:val="0"/>
          <w:color w:val="1B1C1D"/>
          <w:sz w:val="24"/>
          <w:szCs w:val="24"/>
          <w:lang w:val="pt-BR"/>
        </w:rPr>
        <w:t>a</w:t>
      </w:r>
      <w:r w:rsidRPr="737C9C8E" w:rsidR="71CC7F9C">
        <w:rPr>
          <w:rFonts w:ascii="Arial" w:hAnsi="Arial" w:eastAsia="Arial" w:cs="Arial"/>
          <w:noProof w:val="0"/>
          <w:color w:val="1B1C1D"/>
          <w:sz w:val="24"/>
          <w:szCs w:val="24"/>
          <w:lang w:val="pt-BR"/>
        </w:rPr>
        <w:t xml:space="preserve"> meta de implementar 3 dashboards interativos principais (Visão Geral, Comércio e TI/Turismo) foi plenamente atingida e validada tecnicamente</w:t>
      </w:r>
      <w:r w:rsidRPr="737C9C8E" w:rsidR="729B64F6">
        <w:rPr>
          <w:rFonts w:ascii="Arial" w:hAnsi="Arial" w:eastAsia="Arial" w:cs="Arial"/>
          <w:noProof w:val="0"/>
          <w:color w:val="1B1C1D"/>
          <w:sz w:val="24"/>
          <w:szCs w:val="24"/>
          <w:lang w:val="pt-BR"/>
        </w:rPr>
        <w:t>;</w:t>
      </w:r>
    </w:p>
    <w:p w:rsidR="00773C87" w:rsidP="737C9C8E" w:rsidRDefault="00773C87" w14:paraId="0FF21AF8" w14:textId="36922B19">
      <w:pPr>
        <w:pStyle w:val="PargrafodaLista"/>
        <w:numPr>
          <w:ilvl w:val="1"/>
          <w:numId w:val="42"/>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Objetivo de Consolidação (Dados):</w:t>
      </w:r>
      <w:r w:rsidRPr="737C9C8E" w:rsidR="71CC7F9C">
        <w:rPr>
          <w:rFonts w:ascii="Arial" w:hAnsi="Arial" w:eastAsia="Arial" w:cs="Arial"/>
          <w:noProof w:val="0"/>
          <w:color w:val="1B1C1D"/>
          <w:sz w:val="24"/>
          <w:szCs w:val="24"/>
          <w:lang w:val="pt-BR"/>
        </w:rPr>
        <w:t xml:space="preserve"> </w:t>
      </w:r>
      <w:r w:rsidRPr="737C9C8E" w:rsidR="5769221B">
        <w:rPr>
          <w:rFonts w:ascii="Arial" w:hAnsi="Arial" w:eastAsia="Arial" w:cs="Arial"/>
          <w:noProof w:val="0"/>
          <w:color w:val="1B1C1D"/>
          <w:sz w:val="24"/>
          <w:szCs w:val="24"/>
          <w:lang w:val="pt-BR"/>
        </w:rPr>
        <w:t>a</w:t>
      </w:r>
      <w:r w:rsidRPr="737C9C8E" w:rsidR="71CC7F9C">
        <w:rPr>
          <w:rFonts w:ascii="Arial" w:hAnsi="Arial" w:eastAsia="Arial" w:cs="Arial"/>
          <w:noProof w:val="0"/>
          <w:color w:val="1B1C1D"/>
          <w:sz w:val="24"/>
          <w:szCs w:val="24"/>
          <w:lang w:val="pt-BR"/>
        </w:rPr>
        <w:t xml:space="preserve"> meta de centralizar dados de fontes distintas foi alcançada. A precisão de 95% na limpeza foi superada, atingindo 100% de consistência nos dados carregados após as correções no script ETL</w:t>
      </w:r>
      <w:r w:rsidRPr="737C9C8E" w:rsidR="63631A21">
        <w:rPr>
          <w:rFonts w:ascii="Arial" w:hAnsi="Arial" w:eastAsia="Arial" w:cs="Arial"/>
          <w:noProof w:val="0"/>
          <w:color w:val="1B1C1D"/>
          <w:sz w:val="24"/>
          <w:szCs w:val="24"/>
          <w:lang w:val="pt-BR"/>
        </w:rPr>
        <w:t>;</w:t>
      </w:r>
    </w:p>
    <w:p w:rsidR="00773C87" w:rsidP="737C9C8E" w:rsidRDefault="00773C87" w14:paraId="6F07BC7E" w14:textId="7A5AA228">
      <w:pPr>
        <w:pStyle w:val="PargrafodaLista"/>
        <w:numPr>
          <w:ilvl w:val="1"/>
          <w:numId w:val="42"/>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Objetivo Acadêmico:</w:t>
      </w:r>
      <w:r w:rsidRPr="737C9C8E" w:rsidR="71CC7F9C">
        <w:rPr>
          <w:rFonts w:ascii="Arial" w:hAnsi="Arial" w:eastAsia="Arial" w:cs="Arial"/>
          <w:noProof w:val="0"/>
          <w:color w:val="1B1C1D"/>
          <w:sz w:val="24"/>
          <w:szCs w:val="24"/>
          <w:lang w:val="pt-BR"/>
        </w:rPr>
        <w:t xml:space="preserve"> </w:t>
      </w:r>
      <w:r w:rsidRPr="737C9C8E" w:rsidR="3C16326C">
        <w:rPr>
          <w:rFonts w:ascii="Arial" w:hAnsi="Arial" w:eastAsia="Arial" w:cs="Arial"/>
          <w:noProof w:val="0"/>
          <w:color w:val="1B1C1D"/>
          <w:sz w:val="24"/>
          <w:szCs w:val="24"/>
          <w:lang w:val="pt-BR"/>
        </w:rPr>
        <w:t>a</w:t>
      </w:r>
      <w:r w:rsidRPr="737C9C8E" w:rsidR="71CC7F9C">
        <w:rPr>
          <w:rFonts w:ascii="Arial" w:hAnsi="Arial" w:eastAsia="Arial" w:cs="Arial"/>
          <w:noProof w:val="0"/>
          <w:color w:val="1B1C1D"/>
          <w:sz w:val="24"/>
          <w:szCs w:val="24"/>
          <w:lang w:val="pt-BR"/>
        </w:rPr>
        <w:t xml:space="preserve"> aplicação de conceitos econômicos (análise setorial, PIB) foi validada pelo orientador, confirmando que a ferramenta gera inteligência e não apenas exibe números</w:t>
      </w:r>
      <w:r w:rsidRPr="737C9C8E" w:rsidR="71CC7F9C">
        <w:rPr>
          <w:rFonts w:ascii="Arial" w:hAnsi="Arial" w:eastAsia="Arial" w:cs="Arial"/>
          <w:noProof w:val="0"/>
          <w:color w:val="1B1C1D"/>
          <w:sz w:val="24"/>
          <w:szCs w:val="24"/>
          <w:lang w:val="pt-BR"/>
        </w:rPr>
        <w:t>.</w:t>
      </w:r>
    </w:p>
    <w:p w:rsidR="00773C87" w:rsidP="737C9C8E" w:rsidRDefault="00773C87" w14:paraId="4B85DA33" w14:textId="4B589FD4">
      <w:pPr>
        <w:pStyle w:val="PargrafodaLista"/>
        <w:numPr>
          <w:ilvl w:val="0"/>
          <w:numId w:val="42"/>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Iterações Realizadas:</w:t>
      </w:r>
    </w:p>
    <w:p w:rsidR="00773C87" w:rsidP="737C9C8E" w:rsidRDefault="00773C87" w14:paraId="6CBAA54D" w14:textId="38E14B52">
      <w:pPr>
        <w:pStyle w:val="PargrafodaLista"/>
        <w:numPr>
          <w:ilvl w:val="1"/>
          <w:numId w:val="42"/>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 xml:space="preserve">Após os testes de usabilidade, a paleta de cores foi ajustada </w:t>
      </w:r>
      <w:r w:rsidRPr="737C9C8E" w:rsidR="21EDC6D5">
        <w:rPr>
          <w:rFonts w:ascii="Arial" w:hAnsi="Arial" w:eastAsia="Arial" w:cs="Arial"/>
          <w:noProof w:val="0"/>
          <w:color w:val="1B1C1D"/>
          <w:sz w:val="24"/>
          <w:szCs w:val="24"/>
          <w:lang w:val="pt-BR"/>
        </w:rPr>
        <w:t>pois inicialmente estava em</w:t>
      </w:r>
      <w:r w:rsidRPr="737C9C8E" w:rsidR="71CC7F9C">
        <w:rPr>
          <w:rFonts w:ascii="Arial" w:hAnsi="Arial" w:eastAsia="Arial" w:cs="Arial"/>
          <w:noProof w:val="0"/>
          <w:color w:val="1B1C1D"/>
          <w:sz w:val="24"/>
          <w:szCs w:val="24"/>
          <w:lang w:val="pt-BR"/>
        </w:rPr>
        <w:t xml:space="preserve"> alto contraste (</w:t>
      </w:r>
      <w:r w:rsidRPr="737C9C8E" w:rsidR="71CC7F9C">
        <w:rPr>
          <w:rFonts w:ascii="Arial" w:hAnsi="Arial" w:eastAsia="Arial" w:cs="Arial"/>
          <w:i w:val="1"/>
          <w:iCs w:val="1"/>
          <w:noProof w:val="0"/>
          <w:color w:val="1B1C1D"/>
          <w:sz w:val="24"/>
          <w:szCs w:val="24"/>
          <w:lang w:val="pt-BR"/>
        </w:rPr>
        <w:t>Dark</w:t>
      </w:r>
      <w:r w:rsidRPr="737C9C8E" w:rsidR="71CC7F9C">
        <w:rPr>
          <w:rFonts w:ascii="Arial" w:hAnsi="Arial" w:eastAsia="Arial" w:cs="Arial"/>
          <w:i w:val="1"/>
          <w:iCs w:val="1"/>
          <w:noProof w:val="0"/>
          <w:color w:val="1B1C1D"/>
          <w:sz w:val="24"/>
          <w:szCs w:val="24"/>
          <w:lang w:val="pt-BR"/>
        </w:rPr>
        <w:t xml:space="preserve"> </w:t>
      </w:r>
      <w:r w:rsidRPr="737C9C8E" w:rsidR="71CC7F9C">
        <w:rPr>
          <w:rFonts w:ascii="Arial" w:hAnsi="Arial" w:eastAsia="Arial" w:cs="Arial"/>
          <w:i w:val="1"/>
          <w:iCs w:val="1"/>
          <w:noProof w:val="0"/>
          <w:color w:val="1B1C1D"/>
          <w:sz w:val="24"/>
          <w:szCs w:val="24"/>
          <w:lang w:val="pt-BR"/>
        </w:rPr>
        <w:t>Mode</w:t>
      </w:r>
      <w:r w:rsidRPr="737C9C8E" w:rsidR="71CC7F9C">
        <w:rPr>
          <w:rFonts w:ascii="Arial" w:hAnsi="Arial" w:eastAsia="Arial" w:cs="Arial"/>
          <w:noProof w:val="0"/>
          <w:color w:val="1B1C1D"/>
          <w:sz w:val="24"/>
          <w:szCs w:val="24"/>
          <w:lang w:val="pt-BR"/>
        </w:rPr>
        <w:t xml:space="preserve">) para destacar as linhas de tendência temporal, </w:t>
      </w:r>
      <w:r w:rsidRPr="737C9C8E" w:rsidR="06CEDF72">
        <w:rPr>
          <w:rFonts w:ascii="Arial" w:hAnsi="Arial" w:eastAsia="Arial" w:cs="Arial"/>
          <w:noProof w:val="0"/>
          <w:color w:val="1B1C1D"/>
          <w:sz w:val="24"/>
          <w:szCs w:val="24"/>
          <w:lang w:val="pt-BR"/>
        </w:rPr>
        <w:t>mas foi dada preferência as cores da identidade visual do Centro Paula Souza com o intuito de oficializar o dashboard;</w:t>
      </w:r>
    </w:p>
    <w:p w:rsidR="00773C87" w:rsidP="737C9C8E" w:rsidRDefault="00773C87" w14:paraId="63725623" w14:textId="4E9DE9C9">
      <w:pPr>
        <w:pStyle w:val="PargrafodaLista"/>
        <w:numPr>
          <w:ilvl w:val="1"/>
          <w:numId w:val="42"/>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A estrutura de navegação foi simplificada, reduzindo o número de cliques necessários para alternar entre a visão macroeconômica e a visão detalhada por setor.</w:t>
      </w:r>
    </w:p>
    <w:p w:rsidR="00773C87" w:rsidP="737C9C8E" w:rsidRDefault="00773C87" w14:paraId="5639CEFE" w14:textId="4C4A4BE8">
      <w:pPr>
        <w:spacing w:before="0" w:beforeAutospacing="off" w:after="24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 xml:space="preserve">A principal lição aprendida nesta etapa foi a importância de tratar a qualidade do dado na origem. Percebeu-se que a confiabilidade do Observatório depende diretamente da robustez do tratamento de erros na etapa de ingestão, o que motivou o reforço na programação do </w:t>
      </w:r>
      <w:r w:rsidRPr="737C9C8E" w:rsidR="71CC7F9C">
        <w:rPr>
          <w:rFonts w:ascii="Arial" w:hAnsi="Arial" w:eastAsia="Arial" w:cs="Arial"/>
          <w:i w:val="1"/>
          <w:iCs w:val="1"/>
          <w:noProof w:val="0"/>
          <w:color w:val="1B1C1D"/>
          <w:sz w:val="24"/>
          <w:szCs w:val="24"/>
          <w:lang w:val="pt-BR"/>
        </w:rPr>
        <w:t>Power Query</w:t>
      </w:r>
      <w:r w:rsidRPr="737C9C8E" w:rsidR="71CC7F9C">
        <w:rPr>
          <w:rFonts w:ascii="Arial" w:hAnsi="Arial" w:eastAsia="Arial" w:cs="Arial"/>
          <w:noProof w:val="0"/>
          <w:color w:val="1B1C1D"/>
          <w:sz w:val="24"/>
          <w:szCs w:val="24"/>
          <w:lang w:val="pt-BR"/>
        </w:rPr>
        <w:t>.</w:t>
      </w:r>
    </w:p>
    <w:p w:rsidR="00773C87" w:rsidP="737C9C8E" w:rsidRDefault="00773C87" w14:paraId="46659F0E" w14:textId="7E1657A6">
      <w:pPr>
        <w:pStyle w:val="Ttulo3"/>
        <w:rPr>
          <w:rFonts w:ascii="Arial" w:hAnsi="Arial" w:eastAsia="Arial" w:cs="Arial"/>
          <w:b w:val="1"/>
          <w:bCs w:val="1"/>
          <w:noProof w:val="0"/>
          <w:color w:val="1B1C1D"/>
          <w:sz w:val="24"/>
          <w:szCs w:val="24"/>
          <w:lang w:val="pt-BR"/>
        </w:rPr>
      </w:pPr>
      <w:bookmarkStart w:name="_Toc854604721" w:id="722540607"/>
      <w:r w:rsidRPr="737C9C8E" w:rsidR="71CC7F9C">
        <w:rPr>
          <w:noProof w:val="0"/>
          <w:lang w:val="pt-BR"/>
        </w:rPr>
        <w:t>7.4 Indicadores de Sucesso e Próximos Passos</w:t>
      </w:r>
      <w:bookmarkEnd w:id="722540607"/>
    </w:p>
    <w:p w:rsidR="00773C87" w:rsidP="737C9C8E" w:rsidRDefault="00773C87" w14:paraId="385CA8D7" w14:textId="7ACE2ABF">
      <w:pPr>
        <w:spacing w:before="0" w:beforeAutospacing="off" w:after="12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O projeto encerra seu ciclo de desenvolvimento (PI4) atingindo os indicadores de sucesso propostos: o Observatório está funcional, hospedado em ambiente nuvem, com dados atualizados e validados metodologicamente.</w:t>
      </w:r>
    </w:p>
    <w:p w:rsidR="00773C87" w:rsidP="737C9C8E" w:rsidRDefault="00773C87" w14:paraId="1BB30768" w14:textId="4AFA5B2B">
      <w:pPr>
        <w:pStyle w:val="PargrafodaLista"/>
        <w:numPr>
          <w:ilvl w:val="0"/>
          <w:numId w:val="43"/>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Indicadores Atingidos:</w:t>
      </w:r>
    </w:p>
    <w:p w:rsidR="00773C87" w:rsidP="737C9C8E" w:rsidRDefault="00773C87" w14:paraId="2BC52A96" w14:textId="3693FC27">
      <w:pPr>
        <w:pStyle w:val="PargrafodaLista"/>
        <w:numPr>
          <w:ilvl w:val="1"/>
          <w:numId w:val="43"/>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Automação:</w:t>
      </w:r>
      <w:r w:rsidRPr="737C9C8E" w:rsidR="71CC7F9C">
        <w:rPr>
          <w:rFonts w:ascii="Arial" w:hAnsi="Arial" w:eastAsia="Arial" w:cs="Arial"/>
          <w:noProof w:val="0"/>
          <w:color w:val="1B1C1D"/>
          <w:sz w:val="24"/>
          <w:szCs w:val="24"/>
          <w:lang w:val="pt-BR"/>
        </w:rPr>
        <w:t xml:space="preserve"> 100% do fluxo de extração de dados do IBGE é automático via API.</w:t>
      </w:r>
    </w:p>
    <w:p w:rsidR="00773C87" w:rsidP="737C9C8E" w:rsidRDefault="00773C87" w14:paraId="08E24506" w14:textId="0C01AEAE">
      <w:pPr>
        <w:pStyle w:val="PargrafodaLista"/>
        <w:numPr>
          <w:ilvl w:val="1"/>
          <w:numId w:val="43"/>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Usabilidade:</w:t>
      </w:r>
      <w:r w:rsidRPr="737C9C8E" w:rsidR="71CC7F9C">
        <w:rPr>
          <w:rFonts w:ascii="Arial" w:hAnsi="Arial" w:eastAsia="Arial" w:cs="Arial"/>
          <w:noProof w:val="0"/>
          <w:color w:val="1B1C1D"/>
          <w:sz w:val="24"/>
          <w:szCs w:val="24"/>
          <w:lang w:val="pt-BR"/>
        </w:rPr>
        <w:t xml:space="preserve"> </w:t>
      </w:r>
      <w:r w:rsidRPr="737C9C8E" w:rsidR="244F4760">
        <w:rPr>
          <w:rFonts w:ascii="Arial" w:hAnsi="Arial" w:eastAsia="Arial" w:cs="Arial"/>
          <w:noProof w:val="0"/>
          <w:color w:val="1B1C1D"/>
          <w:sz w:val="24"/>
          <w:szCs w:val="24"/>
          <w:lang w:val="pt-BR"/>
        </w:rPr>
        <w:t>a</w:t>
      </w:r>
      <w:r w:rsidRPr="737C9C8E" w:rsidR="71CC7F9C">
        <w:rPr>
          <w:rFonts w:ascii="Arial" w:hAnsi="Arial" w:eastAsia="Arial" w:cs="Arial"/>
          <w:noProof w:val="0"/>
          <w:color w:val="1B1C1D"/>
          <w:sz w:val="24"/>
          <w:szCs w:val="24"/>
          <w:lang w:val="pt-BR"/>
        </w:rPr>
        <w:t xml:space="preserve"> interface permite responder a perguntas de negócio (</w:t>
      </w:r>
      <w:r w:rsidRPr="737C9C8E" w:rsidR="71CC7F9C">
        <w:rPr>
          <w:rFonts w:ascii="Arial" w:hAnsi="Arial" w:eastAsia="Arial" w:cs="Arial"/>
          <w:noProof w:val="0"/>
          <w:color w:val="1B1C1D"/>
          <w:sz w:val="24"/>
          <w:szCs w:val="24"/>
          <w:lang w:val="pt-BR"/>
        </w:rPr>
        <w:t>ex</w:t>
      </w:r>
      <w:r w:rsidRPr="737C9C8E" w:rsidR="71CC7F9C">
        <w:rPr>
          <w:rFonts w:ascii="Arial" w:hAnsi="Arial" w:eastAsia="Arial" w:cs="Arial"/>
          <w:noProof w:val="0"/>
          <w:color w:val="1B1C1D"/>
          <w:sz w:val="24"/>
          <w:szCs w:val="24"/>
          <w:lang w:val="pt-BR"/>
        </w:rPr>
        <w:t>: "Qual setor mais cresce?") em menos de 3 cliques</w:t>
      </w:r>
      <w:r w:rsidRPr="737C9C8E" w:rsidR="55D615D6">
        <w:rPr>
          <w:rFonts w:ascii="Arial" w:hAnsi="Arial" w:eastAsia="Arial" w:cs="Arial"/>
          <w:noProof w:val="0"/>
          <w:color w:val="1B1C1D"/>
          <w:sz w:val="24"/>
          <w:szCs w:val="24"/>
          <w:lang w:val="pt-BR"/>
        </w:rPr>
        <w:t>;</w:t>
      </w:r>
    </w:p>
    <w:p w:rsidR="00773C87" w:rsidP="737C9C8E" w:rsidRDefault="00773C87" w14:paraId="46D4B684" w14:textId="7DAE67AB">
      <w:pPr>
        <w:pStyle w:val="PargrafodaLista"/>
        <w:numPr>
          <w:ilvl w:val="1"/>
          <w:numId w:val="43"/>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Relevância:</w:t>
      </w:r>
      <w:r w:rsidRPr="737C9C8E" w:rsidR="71CC7F9C">
        <w:rPr>
          <w:rFonts w:ascii="Arial" w:hAnsi="Arial" w:eastAsia="Arial" w:cs="Arial"/>
          <w:noProof w:val="0"/>
          <w:color w:val="1B1C1D"/>
          <w:sz w:val="24"/>
          <w:szCs w:val="24"/>
          <w:lang w:val="pt-BR"/>
        </w:rPr>
        <w:t xml:space="preserve"> </w:t>
      </w:r>
      <w:r w:rsidRPr="737C9C8E" w:rsidR="35027E27">
        <w:rPr>
          <w:rFonts w:ascii="Arial" w:hAnsi="Arial" w:eastAsia="Arial" w:cs="Arial"/>
          <w:noProof w:val="0"/>
          <w:color w:val="1B1C1D"/>
          <w:sz w:val="24"/>
          <w:szCs w:val="24"/>
          <w:lang w:val="pt-BR"/>
        </w:rPr>
        <w:t>a ferramenta foi apresentada à Associação Comercial de Sorocaba (ACSO)</w:t>
      </w:r>
      <w:r w:rsidRPr="737C9C8E" w:rsidR="57422E0F">
        <w:rPr>
          <w:rFonts w:ascii="Arial" w:hAnsi="Arial" w:eastAsia="Arial" w:cs="Arial"/>
          <w:noProof w:val="0"/>
          <w:color w:val="1B1C1D"/>
          <w:sz w:val="24"/>
          <w:szCs w:val="24"/>
          <w:lang w:val="pt-BR"/>
        </w:rPr>
        <w:t xml:space="preserve"> no dia 12 de novembro de </w:t>
      </w:r>
      <w:r w:rsidRPr="737C9C8E" w:rsidR="57422E0F">
        <w:rPr>
          <w:rFonts w:ascii="Arial" w:hAnsi="Arial" w:eastAsia="Arial" w:cs="Arial"/>
          <w:noProof w:val="0"/>
          <w:color w:val="1B1C1D"/>
          <w:sz w:val="24"/>
          <w:szCs w:val="24"/>
          <w:lang w:val="pt-BR"/>
        </w:rPr>
        <w:t>2025</w:t>
      </w:r>
      <w:r w:rsidRPr="737C9C8E" w:rsidR="35027E27">
        <w:rPr>
          <w:rFonts w:ascii="Arial" w:hAnsi="Arial" w:eastAsia="Arial" w:cs="Arial"/>
          <w:noProof w:val="0"/>
          <w:color w:val="1B1C1D"/>
          <w:sz w:val="24"/>
          <w:szCs w:val="24"/>
          <w:lang w:val="pt-BR"/>
        </w:rPr>
        <w:t xml:space="preserve"> e</w:t>
      </w:r>
      <w:r w:rsidRPr="737C9C8E" w:rsidR="35027E27">
        <w:rPr>
          <w:rFonts w:ascii="Arial" w:hAnsi="Arial" w:eastAsia="Arial" w:cs="Arial"/>
          <w:noProof w:val="0"/>
          <w:color w:val="1B1C1D"/>
          <w:sz w:val="24"/>
          <w:szCs w:val="24"/>
          <w:lang w:val="pt-BR"/>
        </w:rPr>
        <w:t xml:space="preserve"> foi validada a sua importância para a economia local</w:t>
      </w:r>
      <w:r w:rsidRPr="737C9C8E" w:rsidR="08A46497">
        <w:rPr>
          <w:rFonts w:ascii="Arial" w:hAnsi="Arial" w:eastAsia="Arial" w:cs="Arial"/>
          <w:noProof w:val="0"/>
          <w:color w:val="1B1C1D"/>
          <w:sz w:val="24"/>
          <w:szCs w:val="24"/>
          <w:lang w:val="pt-BR"/>
        </w:rPr>
        <w:t>;</w:t>
      </w:r>
    </w:p>
    <w:p w:rsidR="00773C87" w:rsidP="737C9C8E" w:rsidRDefault="00773C87" w14:paraId="67FA1AD8" w14:textId="65E6593C">
      <w:pPr>
        <w:pStyle w:val="PargrafodaLista"/>
        <w:spacing w:before="240" w:beforeAutospacing="off" w:after="240" w:afterAutospacing="off" w:line="360" w:lineRule="auto"/>
        <w:ind w:left="1440"/>
        <w:jc w:val="both"/>
        <w:rPr>
          <w:rFonts w:ascii="Arial" w:hAnsi="Arial" w:eastAsia="Arial" w:cs="Arial"/>
          <w:noProof w:val="0"/>
          <w:color w:val="1B1C1D"/>
          <w:sz w:val="24"/>
          <w:szCs w:val="24"/>
          <w:lang w:val="pt-BR"/>
        </w:rPr>
      </w:pPr>
    </w:p>
    <w:p w:rsidR="00773C87" w:rsidP="737C9C8E" w:rsidRDefault="00773C87" w14:paraId="6FA245BB" w14:textId="2E4FDBE4">
      <w:pPr>
        <w:pStyle w:val="PargrafodaLista"/>
        <w:spacing w:before="240" w:beforeAutospacing="off" w:after="240" w:afterAutospacing="off" w:line="360" w:lineRule="auto"/>
        <w:ind w:left="0"/>
        <w:jc w:val="center"/>
        <w:rPr>
          <w:rFonts w:ascii="Arial" w:hAnsi="Arial" w:eastAsia="Arial" w:cs="Arial"/>
          <w:noProof w:val="0"/>
          <w:color w:val="1B1C1D"/>
          <w:sz w:val="24"/>
          <w:szCs w:val="24"/>
          <w:lang w:val="pt-BR"/>
        </w:rPr>
      </w:pPr>
      <w:r w:rsidRPr="737C9C8E" w:rsidR="0E7F83F5">
        <w:rPr>
          <w:rFonts w:ascii="Arial" w:hAnsi="Arial" w:eastAsia="Arial" w:cs="Arial"/>
          <w:noProof w:val="0"/>
          <w:color w:val="1B1C1D"/>
          <w:sz w:val="24"/>
          <w:szCs w:val="24"/>
          <w:lang w:val="pt-BR"/>
        </w:rPr>
        <w:t>Imagem: apresentação do Observatório para a ACSO</w:t>
      </w:r>
    </w:p>
    <w:p w:rsidR="00773C87" w:rsidP="737C9C8E" w:rsidRDefault="00773C87" w14:paraId="26688578" w14:textId="2152674D">
      <w:pPr>
        <w:pStyle w:val="Normal"/>
        <w:spacing w:before="240" w:beforeAutospacing="off" w:after="240" w:afterAutospacing="off" w:line="360" w:lineRule="auto"/>
        <w:ind w:left="0"/>
        <w:jc w:val="center"/>
      </w:pPr>
      <w:r w:rsidR="0E7F83F5">
        <w:drawing>
          <wp:inline wp14:editId="20803E14" wp14:anchorId="30ABD3B9">
            <wp:extent cx="5581650" cy="4191000"/>
            <wp:effectExtent l="0" t="0" r="0" b="0"/>
            <wp:docPr id="319968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9968297" name="Picture 319968297"/>
                    <pic:cNvPicPr/>
                  </pic:nvPicPr>
                  <pic:blipFill>
                    <a:blip xmlns:r="http://schemas.openxmlformats.org/officeDocument/2006/relationships" r:embed="rId1202041772">
                      <a:extLst>
                        <a:ext uri="{28A0092B-C50C-407E-A947-70E740481C1C}">
                          <a14:useLocalDpi xmlns:a14="http://schemas.microsoft.com/office/drawing/2010/main"/>
                        </a:ext>
                      </a:extLst>
                    </a:blip>
                    <a:stretch>
                      <a:fillRect/>
                    </a:stretch>
                  </pic:blipFill>
                  <pic:spPr>
                    <a:xfrm>
                      <a:off x="0" y="0"/>
                      <a:ext cx="5581650" cy="4191000"/>
                    </a:xfrm>
                    <a:prstGeom prst="rect">
                      <a:avLst/>
                    </a:prstGeom>
                  </pic:spPr>
                </pic:pic>
              </a:graphicData>
            </a:graphic>
          </wp:inline>
        </w:drawing>
      </w:r>
      <w:r w:rsidRPr="737C9C8E" w:rsidR="0E7F83F5">
        <w:rPr>
          <w:i w:val="1"/>
          <w:iCs w:val="1"/>
          <w:sz w:val="22"/>
          <w:szCs w:val="22"/>
        </w:rPr>
        <w:t>Fonte: elaboração própria, 2025</w:t>
      </w:r>
    </w:p>
    <w:p w:rsidR="00773C87" w:rsidP="737C9C8E" w:rsidRDefault="00773C87" w14:paraId="001CCCC3" w14:textId="53AE3726">
      <w:pPr>
        <w:pStyle w:val="PargrafodaLista"/>
        <w:numPr>
          <w:ilvl w:val="0"/>
          <w:numId w:val="43"/>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Limitações e Metas Parciais:</w:t>
      </w:r>
    </w:p>
    <w:p w:rsidR="00773C87" w:rsidP="737C9C8E" w:rsidRDefault="00773C87" w14:paraId="58923193" w14:textId="2B8C5F36">
      <w:pPr>
        <w:pStyle w:val="PargrafodaLista"/>
        <w:numPr>
          <w:ilvl w:val="1"/>
          <w:numId w:val="43"/>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 xml:space="preserve">A integração completa com dados em tempo real da Receita Federal (CNPJ) para </w:t>
      </w:r>
      <w:r w:rsidRPr="737C9C8E" w:rsidR="71CC7F9C">
        <w:rPr>
          <w:rFonts w:ascii="Arial" w:hAnsi="Arial" w:eastAsia="Arial" w:cs="Arial"/>
          <w:i w:val="1"/>
          <w:iCs w:val="1"/>
          <w:noProof w:val="0"/>
          <w:color w:val="1B1C1D"/>
          <w:sz w:val="24"/>
          <w:szCs w:val="24"/>
          <w:lang w:val="pt-BR"/>
        </w:rPr>
        <w:t>todos</w:t>
      </w:r>
      <w:r w:rsidRPr="737C9C8E" w:rsidR="71CC7F9C">
        <w:rPr>
          <w:rFonts w:ascii="Arial" w:hAnsi="Arial" w:eastAsia="Arial" w:cs="Arial"/>
          <w:noProof w:val="0"/>
          <w:color w:val="1B1C1D"/>
          <w:sz w:val="24"/>
          <w:szCs w:val="24"/>
          <w:lang w:val="pt-BR"/>
        </w:rPr>
        <w:t xml:space="preserve"> os </w:t>
      </w:r>
      <w:r w:rsidRPr="737C9C8E" w:rsidR="71CC7F9C">
        <w:rPr>
          <w:rFonts w:ascii="Arial" w:hAnsi="Arial" w:eastAsia="Arial" w:cs="Arial"/>
          <w:noProof w:val="0"/>
          <w:color w:val="1B1C1D"/>
          <w:sz w:val="24"/>
          <w:szCs w:val="24"/>
          <w:lang w:val="pt-BR"/>
        </w:rPr>
        <w:t>MEIs</w:t>
      </w:r>
      <w:r w:rsidRPr="737C9C8E" w:rsidR="71CC7F9C">
        <w:rPr>
          <w:rFonts w:ascii="Arial" w:hAnsi="Arial" w:eastAsia="Arial" w:cs="Arial"/>
          <w:noProof w:val="0"/>
          <w:color w:val="1B1C1D"/>
          <w:sz w:val="24"/>
          <w:szCs w:val="24"/>
          <w:lang w:val="pt-BR"/>
        </w:rPr>
        <w:t xml:space="preserve"> ainda depende de extrações manuais periódicas devido </w:t>
      </w:r>
      <w:r w:rsidRPr="737C9C8E" w:rsidR="7976DC18">
        <w:rPr>
          <w:rFonts w:ascii="Arial" w:hAnsi="Arial" w:eastAsia="Arial" w:cs="Arial"/>
          <w:noProof w:val="0"/>
          <w:color w:val="1B1C1D"/>
          <w:sz w:val="24"/>
          <w:szCs w:val="24"/>
          <w:lang w:val="pt-BR"/>
        </w:rPr>
        <w:t>às</w:t>
      </w:r>
      <w:r w:rsidRPr="737C9C8E" w:rsidR="71CC7F9C">
        <w:rPr>
          <w:rFonts w:ascii="Arial" w:hAnsi="Arial" w:eastAsia="Arial" w:cs="Arial"/>
          <w:noProof w:val="0"/>
          <w:color w:val="1B1C1D"/>
          <w:sz w:val="24"/>
          <w:szCs w:val="24"/>
          <w:lang w:val="pt-BR"/>
        </w:rPr>
        <w:t xml:space="preserve"> limitações da API pública, o que representa uma oportunidade de melhoria na automação</w:t>
      </w:r>
      <w:r w:rsidRPr="737C9C8E" w:rsidR="4FAB03FE">
        <w:rPr>
          <w:rFonts w:ascii="Arial" w:hAnsi="Arial" w:eastAsia="Arial" w:cs="Arial"/>
          <w:noProof w:val="0"/>
          <w:color w:val="1B1C1D"/>
          <w:sz w:val="24"/>
          <w:szCs w:val="24"/>
          <w:lang w:val="pt-BR"/>
        </w:rPr>
        <w:t>.</w:t>
      </w:r>
    </w:p>
    <w:p w:rsidR="00773C87" w:rsidP="737C9C8E" w:rsidRDefault="00773C87" w14:paraId="0421C9DF" w14:textId="692F32C7">
      <w:pPr>
        <w:pStyle w:val="PargrafodaLista"/>
        <w:numPr>
          <w:ilvl w:val="0"/>
          <w:numId w:val="43"/>
        </w:numPr>
        <w:spacing w:before="240" w:beforeAutospacing="off" w:after="240" w:afterAutospacing="off" w:line="360" w:lineRule="auto"/>
        <w:jc w:val="both"/>
        <w:rPr>
          <w:rFonts w:ascii="Arial" w:hAnsi="Arial" w:eastAsia="Arial" w:cs="Arial"/>
          <w:b w:val="1"/>
          <w:bCs w:val="1"/>
          <w:noProof w:val="0"/>
          <w:color w:val="1B1C1D"/>
          <w:sz w:val="24"/>
          <w:szCs w:val="24"/>
          <w:lang w:val="pt-BR"/>
        </w:rPr>
      </w:pPr>
      <w:r w:rsidRPr="737C9C8E" w:rsidR="71CC7F9C">
        <w:rPr>
          <w:rFonts w:ascii="Arial" w:hAnsi="Arial" w:eastAsia="Arial" w:cs="Arial"/>
          <w:b w:val="1"/>
          <w:bCs w:val="1"/>
          <w:noProof w:val="0"/>
          <w:color w:val="1B1C1D"/>
          <w:sz w:val="24"/>
          <w:szCs w:val="24"/>
          <w:lang w:val="pt-BR"/>
        </w:rPr>
        <w:t>Próximos Passos e Recomendações:</w:t>
      </w:r>
    </w:p>
    <w:p w:rsidR="00773C87" w:rsidP="737C9C8E" w:rsidRDefault="00773C87" w14:paraId="220DEBA8" w14:textId="2F70861F">
      <w:pPr>
        <w:pStyle w:val="PargrafodaLista"/>
        <w:numPr>
          <w:ilvl w:val="1"/>
          <w:numId w:val="43"/>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Expansão de Escopo:</w:t>
      </w:r>
      <w:r w:rsidRPr="737C9C8E" w:rsidR="71CC7F9C">
        <w:rPr>
          <w:rFonts w:ascii="Arial" w:hAnsi="Arial" w:eastAsia="Arial" w:cs="Arial"/>
          <w:noProof w:val="0"/>
          <w:color w:val="1B1C1D"/>
          <w:sz w:val="24"/>
          <w:szCs w:val="24"/>
          <w:lang w:val="pt-BR"/>
        </w:rPr>
        <w:t xml:space="preserve"> </w:t>
      </w:r>
      <w:r w:rsidRPr="737C9C8E" w:rsidR="0E864B2D">
        <w:rPr>
          <w:rFonts w:ascii="Arial" w:hAnsi="Arial" w:eastAsia="Arial" w:cs="Arial"/>
          <w:noProof w:val="0"/>
          <w:color w:val="1B1C1D"/>
          <w:sz w:val="24"/>
          <w:szCs w:val="24"/>
          <w:lang w:val="pt-BR"/>
        </w:rPr>
        <w:t>r</w:t>
      </w:r>
      <w:r w:rsidRPr="737C9C8E" w:rsidR="71CC7F9C">
        <w:rPr>
          <w:rFonts w:ascii="Arial" w:hAnsi="Arial" w:eastAsia="Arial" w:cs="Arial"/>
          <w:noProof w:val="0"/>
          <w:color w:val="1B1C1D"/>
          <w:sz w:val="24"/>
          <w:szCs w:val="24"/>
          <w:lang w:val="pt-BR"/>
        </w:rPr>
        <w:t xml:space="preserve">ecomenda-se a inclusão de </w:t>
      </w:r>
      <w:r w:rsidRPr="737C9C8E" w:rsidR="18E43A10">
        <w:rPr>
          <w:rFonts w:ascii="Arial" w:hAnsi="Arial" w:eastAsia="Arial" w:cs="Arial"/>
          <w:noProof w:val="0"/>
          <w:color w:val="1B1C1D"/>
          <w:sz w:val="24"/>
          <w:szCs w:val="24"/>
          <w:lang w:val="pt-BR"/>
        </w:rPr>
        <w:t>fontes de dados mais recentes, além de insights como “tempo médio de vida das empresas em Votorantim” e do comparativo do investimento público no setor e qual o retorno que está sendo gerado;</w:t>
      </w:r>
    </w:p>
    <w:p w:rsidR="00773C87" w:rsidP="737C9C8E" w:rsidRDefault="00773C87" w14:paraId="3199A1A2" w14:textId="2E60B4D5">
      <w:pPr>
        <w:pStyle w:val="PargrafodaLista"/>
        <w:numPr>
          <w:ilvl w:val="1"/>
          <w:numId w:val="43"/>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Institucionalização:</w:t>
      </w:r>
      <w:r w:rsidRPr="737C9C8E" w:rsidR="71CC7F9C">
        <w:rPr>
          <w:rFonts w:ascii="Arial" w:hAnsi="Arial" w:eastAsia="Arial" w:cs="Arial"/>
          <w:noProof w:val="0"/>
          <w:color w:val="1B1C1D"/>
          <w:sz w:val="24"/>
          <w:szCs w:val="24"/>
          <w:lang w:val="pt-BR"/>
        </w:rPr>
        <w:t xml:space="preserve"> </w:t>
      </w:r>
      <w:r w:rsidRPr="737C9C8E" w:rsidR="58DBB976">
        <w:rPr>
          <w:rFonts w:ascii="Arial" w:hAnsi="Arial" w:eastAsia="Arial" w:cs="Arial"/>
          <w:noProof w:val="0"/>
          <w:color w:val="1B1C1D"/>
          <w:sz w:val="24"/>
          <w:szCs w:val="24"/>
          <w:lang w:val="pt-BR"/>
        </w:rPr>
        <w:t>s</w:t>
      </w:r>
      <w:r w:rsidRPr="737C9C8E" w:rsidR="71CC7F9C">
        <w:rPr>
          <w:rFonts w:ascii="Arial" w:hAnsi="Arial" w:eastAsia="Arial" w:cs="Arial"/>
          <w:noProof w:val="0"/>
          <w:color w:val="1B1C1D"/>
          <w:sz w:val="24"/>
          <w:szCs w:val="24"/>
          <w:lang w:val="pt-BR"/>
        </w:rPr>
        <w:t>ugere-se a apresentação formal do Observatório à Secretaria de Planejamento e Desenvolvimento de Votorantim, visando sua adoção como ferramenta oficial de apoio à gestão pública</w:t>
      </w:r>
      <w:r w:rsidRPr="737C9C8E" w:rsidR="2A60E2FB">
        <w:rPr>
          <w:rFonts w:ascii="Arial" w:hAnsi="Arial" w:eastAsia="Arial" w:cs="Arial"/>
          <w:noProof w:val="0"/>
          <w:color w:val="1B1C1D"/>
          <w:sz w:val="24"/>
          <w:szCs w:val="24"/>
          <w:lang w:val="pt-BR"/>
        </w:rPr>
        <w:t>;</w:t>
      </w:r>
    </w:p>
    <w:p w:rsidR="00773C87" w:rsidP="737C9C8E" w:rsidRDefault="00773C87" w14:paraId="70092F5B" w14:textId="1BCC9493">
      <w:pPr>
        <w:pStyle w:val="PargrafodaLista"/>
        <w:numPr>
          <w:ilvl w:val="1"/>
          <w:numId w:val="43"/>
        </w:numPr>
        <w:spacing w:before="240" w:beforeAutospacing="off" w:after="240" w:afterAutospacing="off" w:line="360" w:lineRule="auto"/>
        <w:jc w:val="both"/>
        <w:rPr>
          <w:rFonts w:ascii="Arial" w:hAnsi="Arial" w:eastAsia="Arial" w:cs="Arial"/>
          <w:noProof w:val="0"/>
          <w:color w:val="1B1C1D"/>
          <w:sz w:val="24"/>
          <w:szCs w:val="24"/>
          <w:lang w:val="pt-BR"/>
        </w:rPr>
      </w:pPr>
      <w:r w:rsidRPr="737C9C8E" w:rsidR="71CC7F9C">
        <w:rPr>
          <w:rFonts w:ascii="Arial" w:hAnsi="Arial" w:eastAsia="Arial" w:cs="Arial"/>
          <w:b w:val="1"/>
          <w:bCs w:val="1"/>
          <w:noProof w:val="0"/>
          <w:color w:val="1B1C1D"/>
          <w:sz w:val="24"/>
          <w:szCs w:val="24"/>
          <w:lang w:val="pt-BR"/>
        </w:rPr>
        <w:t>Manutenção:</w:t>
      </w:r>
      <w:r w:rsidRPr="737C9C8E" w:rsidR="71CC7F9C">
        <w:rPr>
          <w:rFonts w:ascii="Arial" w:hAnsi="Arial" w:eastAsia="Arial" w:cs="Arial"/>
          <w:noProof w:val="0"/>
          <w:color w:val="1B1C1D"/>
          <w:sz w:val="24"/>
          <w:szCs w:val="24"/>
          <w:lang w:val="pt-BR"/>
        </w:rPr>
        <w:t xml:space="preserve"> </w:t>
      </w:r>
      <w:r w:rsidRPr="737C9C8E" w:rsidR="5E1751E2">
        <w:rPr>
          <w:rFonts w:ascii="Arial" w:hAnsi="Arial" w:eastAsia="Arial" w:cs="Arial"/>
          <w:noProof w:val="0"/>
          <w:color w:val="1B1C1D"/>
          <w:sz w:val="24"/>
          <w:szCs w:val="24"/>
          <w:lang w:val="pt-BR"/>
        </w:rPr>
        <w:t>e</w:t>
      </w:r>
      <w:r w:rsidRPr="737C9C8E" w:rsidR="71CC7F9C">
        <w:rPr>
          <w:rFonts w:ascii="Arial" w:hAnsi="Arial" w:eastAsia="Arial" w:cs="Arial"/>
          <w:noProof w:val="0"/>
          <w:color w:val="1B1C1D"/>
          <w:sz w:val="24"/>
          <w:szCs w:val="24"/>
          <w:lang w:val="pt-BR"/>
        </w:rPr>
        <w:t xml:space="preserve">stabelecer um cronograma semestral para revisão das </w:t>
      </w:r>
      <w:r w:rsidRPr="737C9C8E" w:rsidR="71CC7F9C">
        <w:rPr>
          <w:rFonts w:ascii="Arial" w:hAnsi="Arial" w:eastAsia="Arial" w:cs="Arial"/>
          <w:noProof w:val="0"/>
          <w:color w:val="1B1C1D"/>
          <w:sz w:val="24"/>
          <w:szCs w:val="24"/>
          <w:lang w:val="pt-BR"/>
        </w:rPr>
        <w:t>querys</w:t>
      </w:r>
      <w:r w:rsidRPr="737C9C8E" w:rsidR="71CC7F9C">
        <w:rPr>
          <w:rFonts w:ascii="Arial" w:hAnsi="Arial" w:eastAsia="Arial" w:cs="Arial"/>
          <w:noProof w:val="0"/>
          <w:color w:val="1B1C1D"/>
          <w:sz w:val="24"/>
          <w:szCs w:val="24"/>
          <w:lang w:val="pt-BR"/>
        </w:rPr>
        <w:t xml:space="preserve"> de conexão, garantindo compatibilidade com eventuais mudanças nas APIs do Governo Federal.</w:t>
      </w:r>
    </w:p>
    <w:p w:rsidR="00773C87" w:rsidP="737C9C8E" w:rsidRDefault="00773C87" w14:paraId="7A58DAE6" w14:textId="7BC4BE1D">
      <w:pPr>
        <w:spacing w:before="0" w:beforeAutospacing="off" w:after="240" w:afterAutospacing="off" w:line="360" w:lineRule="auto"/>
        <w:ind w:firstLine="708"/>
        <w:jc w:val="both"/>
        <w:rPr>
          <w:rFonts w:ascii="Arial" w:hAnsi="Arial" w:eastAsia="Arial" w:cs="Arial"/>
          <w:noProof w:val="0"/>
          <w:color w:val="1B1C1D"/>
          <w:sz w:val="24"/>
          <w:szCs w:val="24"/>
          <w:lang w:val="pt-BR"/>
        </w:rPr>
      </w:pPr>
      <w:r w:rsidRPr="737C9C8E" w:rsidR="71CC7F9C">
        <w:rPr>
          <w:rFonts w:ascii="Arial" w:hAnsi="Arial" w:eastAsia="Arial" w:cs="Arial"/>
          <w:noProof w:val="0"/>
          <w:color w:val="1B1C1D"/>
          <w:sz w:val="24"/>
          <w:szCs w:val="24"/>
          <w:lang w:val="pt-BR"/>
        </w:rPr>
        <w:t xml:space="preserve">O Observatório de Dados de Votorantim entrega, portanto, uma base sólida para a cultura </w:t>
      </w:r>
      <w:r w:rsidRPr="737C9C8E" w:rsidR="71CC7F9C">
        <w:rPr>
          <w:rFonts w:ascii="Arial" w:hAnsi="Arial" w:eastAsia="Arial" w:cs="Arial"/>
          <w:i w:val="1"/>
          <w:iCs w:val="1"/>
          <w:noProof w:val="0"/>
          <w:color w:val="1B1C1D"/>
          <w:sz w:val="24"/>
          <w:szCs w:val="24"/>
          <w:lang w:val="pt-BR"/>
        </w:rPr>
        <w:t>data-</w:t>
      </w:r>
      <w:r w:rsidRPr="737C9C8E" w:rsidR="71CC7F9C">
        <w:rPr>
          <w:rFonts w:ascii="Arial" w:hAnsi="Arial" w:eastAsia="Arial" w:cs="Arial"/>
          <w:i w:val="1"/>
          <w:iCs w:val="1"/>
          <w:noProof w:val="0"/>
          <w:color w:val="1B1C1D"/>
          <w:sz w:val="24"/>
          <w:szCs w:val="24"/>
          <w:lang w:val="pt-BR"/>
        </w:rPr>
        <w:t>driven</w:t>
      </w:r>
      <w:r w:rsidRPr="737C9C8E" w:rsidR="71CC7F9C">
        <w:rPr>
          <w:rFonts w:ascii="Arial" w:hAnsi="Arial" w:eastAsia="Arial" w:cs="Arial"/>
          <w:noProof w:val="0"/>
          <w:color w:val="1B1C1D"/>
          <w:sz w:val="24"/>
          <w:szCs w:val="24"/>
          <w:lang w:val="pt-BR"/>
        </w:rPr>
        <w:t xml:space="preserve"> na região, cumprindo sua função acadêmica e social de democratizar o acesso à informação econômica.</w:t>
      </w:r>
    </w:p>
    <w:p w:rsidR="005474D8" w:rsidRDefault="005474D8" w14:paraId="42288E31" w14:textId="77777777">
      <w:pPr>
        <w:rPr>
          <w:rFonts w:ascii="Arial" w:hAnsi="Arial" w:cs="Arial"/>
          <w:b/>
          <w:highlight w:val="yellow"/>
        </w:rPr>
      </w:pPr>
      <w:r w:rsidRPr="737C9C8E">
        <w:rPr>
          <w:rFonts w:ascii="Arial" w:hAnsi="Arial" w:cs="Arial"/>
          <w:b w:val="1"/>
          <w:bCs w:val="1"/>
          <w:highlight w:val="yellow"/>
        </w:rPr>
        <w:br w:type="page"/>
      </w:r>
    </w:p>
    <w:p w:rsidR="550B7BEA" w:rsidP="550B7BEA" w:rsidRDefault="550B7BEA" w14:paraId="5DD00155" w14:textId="52B7E82D">
      <w:pPr>
        <w:jc w:val="both"/>
        <w:rPr>
          <w:rFonts w:ascii="Aptos Light" w:hAnsi="Aptos Light" w:cs="Arial"/>
        </w:rPr>
      </w:pPr>
    </w:p>
    <w:p w:rsidR="12B982B0" w:rsidP="550B7BEA" w:rsidRDefault="12B982B0" w14:paraId="683123CB" w14:textId="504F9BE9">
      <w:pPr>
        <w:spacing w:before="240" w:after="240"/>
        <w:jc w:val="both"/>
        <w:rPr>
          <w:highlight w:val="green"/>
        </w:rPr>
      </w:pPr>
      <w:commentRangeStart w:id="21"/>
      <w:r w:rsidRPr="5DA24E2E">
        <w:rPr>
          <w:rFonts w:ascii="Aptos Light" w:hAnsi="Aptos Light" w:eastAsia="Aptos Light" w:cs="Aptos Light"/>
          <w:highlight w:val="green"/>
        </w:rPr>
        <w:t xml:space="preserve">O processo de cadastramento de prestadores ou estabelecimentos junto ao Ministério do Turismo, por meio do </w:t>
      </w:r>
      <w:proofErr w:type="spellStart"/>
      <w:r w:rsidRPr="5DA24E2E">
        <w:rPr>
          <w:rFonts w:ascii="Aptos Light" w:hAnsi="Aptos Light" w:eastAsia="Aptos Light" w:cs="Aptos Light"/>
          <w:b/>
          <w:highlight w:val="green"/>
        </w:rPr>
        <w:t>Cadastur</w:t>
      </w:r>
      <w:proofErr w:type="spellEnd"/>
      <w:r w:rsidRPr="5DA24E2E">
        <w:rPr>
          <w:rFonts w:ascii="Aptos Light" w:hAnsi="Aptos Light" w:eastAsia="Aptos Light" w:cs="Aptos Light"/>
          <w:highlight w:val="green"/>
        </w:rPr>
        <w:t xml:space="preserve">, é totalmente digital e gratuito. Para iniciar, o interessado — pessoa física, jurídica ou MEI — deve acessar o sistema via login GOV.BR, selecionar a atividade correspondente (como agência, meio de hospedagem, guia etc.) e indicar o CNPJ ou CPF. O sistema importa automaticamente dados da Receita Federal, exigindo confirmação e complementação de informações comerciais, características da atividade e anexação de documentos específicos (como diploma para guias ou RENAVAM/TIE para transportadoras). Após o envio do formulário e aceitação do Termo de Responsabilidade, o cadastro é analisado pelo órgão estadual de turismo; se deferido, o certificado digital e selo são emitidos, com prazos de 5 anos para guias MEI e 2 anos para pessoas jurídicas. </w:t>
      </w:r>
      <w:hyperlink r:id="rId24">
        <w:r w:rsidRPr="5DA24E2E">
          <w:rPr>
            <w:rStyle w:val="Hyperlink"/>
            <w:rFonts w:ascii="Aptos Light" w:hAnsi="Aptos Light" w:eastAsia="Aptos Light" w:cs="Aptos Light"/>
            <w:highlight w:val="green"/>
          </w:rPr>
          <w:t>[gov.br]</w:t>
        </w:r>
      </w:hyperlink>
      <w:r w:rsidRPr="5DA24E2E">
        <w:rPr>
          <w:rFonts w:ascii="Aptos Light" w:hAnsi="Aptos Light" w:eastAsia="Aptos Light" w:cs="Aptos Light"/>
          <w:highlight w:val="green"/>
        </w:rPr>
        <w:t xml:space="preserve"> </w:t>
      </w:r>
      <w:hyperlink r:id="rId25">
        <w:r w:rsidRPr="5DA24E2E">
          <w:rPr>
            <w:rStyle w:val="Hyperlink"/>
            <w:rFonts w:ascii="Aptos Light" w:hAnsi="Aptos Light" w:eastAsia="Aptos Light" w:cs="Aptos Light"/>
            <w:highlight w:val="green"/>
          </w:rPr>
          <w:t>[gov.br]</w:t>
        </w:r>
      </w:hyperlink>
      <w:r w:rsidRPr="5DA24E2E">
        <w:rPr>
          <w:rFonts w:ascii="Aptos Light" w:hAnsi="Aptos Light" w:eastAsia="Aptos Light" w:cs="Aptos Light"/>
          <w:highlight w:val="green"/>
        </w:rPr>
        <w:t xml:space="preserve">, </w:t>
      </w:r>
      <w:hyperlink r:id="rId26">
        <w:r w:rsidRPr="5DA24E2E">
          <w:rPr>
            <w:rStyle w:val="Hyperlink"/>
            <w:rFonts w:ascii="Aptos Light" w:hAnsi="Aptos Light" w:eastAsia="Aptos Light" w:cs="Aptos Light"/>
            <w:highlight w:val="green"/>
          </w:rPr>
          <w:t>[</w:t>
        </w:r>
        <w:proofErr w:type="spellStart"/>
        <w:r w:rsidRPr="5DA24E2E">
          <w:rPr>
            <w:rStyle w:val="Hyperlink"/>
            <w:rFonts w:ascii="Aptos Light" w:hAnsi="Aptos Light" w:eastAsia="Aptos Light" w:cs="Aptos Light"/>
            <w:highlight w:val="green"/>
          </w:rPr>
          <w:t>antigo.dad</w:t>
        </w:r>
        <w:proofErr w:type="spellEnd"/>
        <w:r w:rsidRPr="5DA24E2E">
          <w:rPr>
            <w:rStyle w:val="Hyperlink"/>
            <w:rFonts w:ascii="Aptos Light" w:hAnsi="Aptos Light" w:eastAsia="Aptos Light" w:cs="Aptos Light"/>
            <w:highlight w:val="green"/>
          </w:rPr>
          <w:t>...smo.gov.br]</w:t>
        </w:r>
      </w:hyperlink>
      <w:commentRangeEnd w:id="21"/>
      <w:r>
        <w:rPr>
          <w:rStyle w:val="Refdecomentrio"/>
        </w:rPr>
        <w:commentReference w:id="21"/>
      </w:r>
    </w:p>
    <w:p w:rsidR="12B982B0" w:rsidP="550B7BEA" w:rsidRDefault="12B982B0" w14:paraId="50DD68E1" w14:textId="17B97098">
      <w:pPr>
        <w:spacing w:before="240" w:after="240"/>
        <w:jc w:val="both"/>
        <w:rPr>
          <w:highlight w:val="green"/>
        </w:rPr>
      </w:pPr>
      <w:r w:rsidRPr="5DA24E2E">
        <w:rPr>
          <w:rFonts w:ascii="Aptos Light" w:hAnsi="Aptos Light" w:eastAsia="Aptos Light" w:cs="Aptos Light"/>
          <w:highlight w:val="green"/>
        </w:rPr>
        <w:t xml:space="preserve">Embora não haja cobrança de taxas, há exigências burocráticas tais como compatibilidade do CNAE, documentação comprobatória, acompanhamento do histórico de solicitações e contato com o órgão estadual em caso de pendências. </w:t>
      </w:r>
      <w:hyperlink r:id="rId27">
        <w:r w:rsidRPr="5DA24E2E">
          <w:rPr>
            <w:rStyle w:val="Hyperlink"/>
            <w:rFonts w:ascii="Aptos Light" w:hAnsi="Aptos Light" w:eastAsia="Aptos Light" w:cs="Aptos Light"/>
            <w:highlight w:val="green"/>
          </w:rPr>
          <w:t>[gov.br]</w:t>
        </w:r>
      </w:hyperlink>
    </w:p>
    <w:p w:rsidR="12B982B0" w:rsidP="550B7BEA" w:rsidRDefault="12B982B0" w14:paraId="78978E93" w14:textId="71A45D51">
      <w:pPr>
        <w:spacing w:before="240" w:after="240"/>
        <w:jc w:val="both"/>
        <w:rPr>
          <w:rFonts w:ascii="Aptos Light" w:hAnsi="Aptos Light" w:eastAsia="Aptos Light" w:cs="Aptos Light"/>
          <w:highlight w:val="green"/>
        </w:rPr>
      </w:pPr>
      <w:r w:rsidRPr="5DA24E2E">
        <w:rPr>
          <w:rFonts w:ascii="Aptos Light" w:hAnsi="Aptos Light" w:eastAsia="Aptos Light" w:cs="Aptos Light"/>
          <w:highlight w:val="green"/>
        </w:rPr>
        <w:lastRenderedPageBreak/>
        <w:t>Entre os principais benefícios para os cadastrados estão: legitimidade para atuar legalmente conforme legislação (Leis 8.623/1993 e 11.771/2008), aumento de credibilidade junto a turistas, acesso a linhas de crédito e financiamentos via bancos oficiais, possibilidade de participação em feiras, eventos e programas federais, além do aumento da visibilidade por constarem em bases oficiais consultáveis. Trata-se de um instrumento estratégico para elaboração de políticas públicas, pois permite ao governo planejar e fomentar o setor turístico com dados confiáveis, promover a formalização, a melhoria de qualidade dos serviços e a segurança dos turistas, além de subsidiar incentivos econômicos locais.</w:t>
      </w:r>
    </w:p>
    <w:p w:rsidR="550B7BEA" w:rsidP="550B7BEA" w:rsidRDefault="550B7BEA" w14:paraId="5D9029BA" w14:textId="06CAEE72">
      <w:pPr>
        <w:jc w:val="both"/>
        <w:rPr>
          <w:rFonts w:ascii="Aptos Light" w:hAnsi="Aptos Light" w:cs="Arial"/>
        </w:rPr>
      </w:pPr>
    </w:p>
    <w:p w:rsidR="005474D8" w:rsidRDefault="005474D8" w14:paraId="4246F497" w14:textId="77777777">
      <w:pPr>
        <w:rPr>
          <w:rFonts w:ascii="Arial" w:hAnsi="Arial" w:cs="Arial"/>
          <w:b/>
          <w:bCs/>
        </w:rPr>
      </w:pPr>
      <w:r w:rsidRPr="7B0E3292">
        <w:rPr>
          <w:rFonts w:ascii="Arial" w:hAnsi="Arial" w:cs="Arial"/>
          <w:b/>
          <w:bCs/>
        </w:rPr>
        <w:br w:type="page"/>
      </w:r>
    </w:p>
    <w:p w:rsidR="02F1FA2F" w:rsidP="7B0E3292" w:rsidRDefault="02F1FA2F" w14:paraId="7AC0A0FB" w14:textId="65BECABB" w14:noSpellErr="1">
      <w:pPr>
        <w:pStyle w:val="Ttulo1"/>
        <w:rPr>
          <w:rFonts w:ascii="Arial" w:hAnsi="Arial" w:eastAsia="Arial" w:cs="Arial"/>
          <w:sz w:val="28"/>
          <w:szCs w:val="28"/>
        </w:rPr>
      </w:pPr>
      <w:bookmarkStart w:name="_Toc1437942424" w:id="1056444289"/>
      <w:r w:rsidRPr="737C9C8E" w:rsidR="02F1FA2F">
        <w:rPr>
          <w:rFonts w:ascii="Arial" w:hAnsi="Arial" w:eastAsia="Arial" w:cs="Arial"/>
          <w:sz w:val="28"/>
          <w:szCs w:val="28"/>
        </w:rPr>
        <w:t>Consideração finais</w:t>
      </w:r>
      <w:bookmarkEnd w:id="1056444289"/>
    </w:p>
    <w:p w:rsidR="00AF5BD1" w:rsidP="5DA24E2E" w:rsidRDefault="062D7028" w14:paraId="516D9FA6" w14:textId="27BCF68F">
      <w:pPr>
        <w:spacing w:line="360" w:lineRule="auto"/>
        <w:ind w:firstLine="708"/>
        <w:jc w:val="both"/>
        <w:rPr>
          <w:rFonts w:ascii="Arial" w:hAnsi="Arial" w:eastAsia="Arial" w:cs="Arial"/>
        </w:rPr>
      </w:pPr>
      <w:r w:rsidRPr="5DA24E2E">
        <w:rPr>
          <w:rFonts w:ascii="Arial" w:hAnsi="Arial" w:eastAsia="Arial" w:cs="Arial"/>
        </w:rPr>
        <w:t>O painel apresentado abaixo oferece uma visão clara e objetiva da estrutura e da dinâmica econômica do município de Votorantim (SP), com foco na métrica de Valor Somado entre os principais setores de atividade: Serviços, Indústria, Administração Pública e Agricultura:</w:t>
      </w:r>
    </w:p>
    <w:p w:rsidR="062D7028" w:rsidP="5DA24E2E" w:rsidRDefault="062D7028" w14:paraId="07F964D6" w14:textId="7F620A98">
      <w:pPr>
        <w:spacing w:line="240" w:lineRule="auto"/>
        <w:ind w:firstLine="708"/>
        <w:jc w:val="center"/>
        <w:rPr>
          <w:rFonts w:ascii="Arial" w:hAnsi="Arial" w:eastAsia="Arial" w:cs="Arial"/>
          <w:sz w:val="22"/>
          <w:szCs w:val="22"/>
        </w:rPr>
      </w:pPr>
      <w:commentRangeStart w:id="22"/>
      <w:r w:rsidRPr="737C9C8E" w:rsidR="43942787">
        <w:rPr>
          <w:rFonts w:ascii="Arial" w:hAnsi="Arial" w:eastAsia="Arial" w:cs="Arial"/>
          <w:sz w:val="22"/>
          <w:szCs w:val="22"/>
        </w:rPr>
        <w:t>I</w:t>
      </w:r>
      <w:r w:rsidRPr="737C9C8E" w:rsidR="15F8CA73">
        <w:rPr>
          <w:rFonts w:ascii="Arial" w:hAnsi="Arial" w:eastAsia="Arial" w:cs="Arial"/>
          <w:sz w:val="22"/>
          <w:szCs w:val="22"/>
        </w:rPr>
        <w:t>magem</w:t>
      </w:r>
      <w:r w:rsidRPr="737C9C8E" w:rsidR="43942787">
        <w:rPr>
          <w:rFonts w:ascii="Arial" w:hAnsi="Arial" w:eastAsia="Arial" w:cs="Arial"/>
          <w:sz w:val="22"/>
          <w:szCs w:val="22"/>
        </w:rPr>
        <w:t xml:space="preserve">: </w:t>
      </w:r>
      <w:r w:rsidRPr="737C9C8E" w:rsidR="1B8DF53E">
        <w:rPr>
          <w:rFonts w:ascii="Arial" w:hAnsi="Arial" w:eastAsia="Arial" w:cs="Arial"/>
          <w:sz w:val="22"/>
          <w:szCs w:val="22"/>
        </w:rPr>
        <w:t>P</w:t>
      </w:r>
      <w:r w:rsidRPr="737C9C8E" w:rsidR="3D0600E2">
        <w:rPr>
          <w:rFonts w:ascii="Arial" w:hAnsi="Arial" w:eastAsia="Arial" w:cs="Arial"/>
          <w:sz w:val="22"/>
          <w:szCs w:val="22"/>
        </w:rPr>
        <w:t xml:space="preserve">anorama sobre o </w:t>
      </w:r>
      <w:r w:rsidRPr="737C9C8E" w:rsidR="64CDA7D3">
        <w:rPr>
          <w:rFonts w:ascii="Arial" w:hAnsi="Arial" w:eastAsia="Arial" w:cs="Arial"/>
          <w:sz w:val="22"/>
          <w:szCs w:val="22"/>
        </w:rPr>
        <w:t>Setor</w:t>
      </w:r>
      <w:r w:rsidRPr="737C9C8E" w:rsidR="3D0600E2">
        <w:rPr>
          <w:rFonts w:ascii="Arial" w:hAnsi="Arial" w:eastAsia="Arial" w:cs="Arial"/>
          <w:sz w:val="22"/>
          <w:szCs w:val="22"/>
        </w:rPr>
        <w:t xml:space="preserve"> em Votorantim</w:t>
      </w:r>
      <w:commentRangeEnd w:id="22"/>
      <w:r>
        <w:rPr>
          <w:rStyle w:val="CommentReference"/>
        </w:rPr>
        <w:commentReference w:id="22"/>
      </w:r>
    </w:p>
    <w:p w:rsidR="00AF5BD1" w:rsidP="737C9C8E" w:rsidRDefault="25AB7B9C" w14:paraId="7D0F13F0" w14:textId="40A1AAC7">
      <w:pPr>
        <w:pStyle w:val="Normal"/>
        <w:jc w:val="both"/>
      </w:pPr>
      <w:r w:rsidR="58007E77">
        <w:drawing>
          <wp:inline wp14:editId="293990E9" wp14:anchorId="7ED46FA8">
            <wp:extent cx="5581650" cy="3095625"/>
            <wp:effectExtent l="0" t="0" r="0" b="0"/>
            <wp:docPr id="262576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576220" name="Picture 262576220"/>
                    <pic:cNvPicPr/>
                  </pic:nvPicPr>
                  <pic:blipFill>
                    <a:blip xmlns:r="http://schemas.openxmlformats.org/officeDocument/2006/relationships" r:embed="rId888089709">
                      <a:extLst>
                        <a:ext uri="{28A0092B-C50C-407E-A947-70E740481C1C}">
                          <a14:useLocalDpi xmlns:a14="http://schemas.microsoft.com/office/drawing/2010/main"/>
                        </a:ext>
                      </a:extLst>
                    </a:blip>
                    <a:stretch>
                      <a:fillRect/>
                    </a:stretch>
                  </pic:blipFill>
                  <pic:spPr>
                    <a:xfrm>
                      <a:off x="0" y="0"/>
                      <a:ext cx="5581650" cy="3095625"/>
                    </a:xfrm>
                    <a:prstGeom prst="rect">
                      <a:avLst/>
                    </a:prstGeom>
                  </pic:spPr>
                </pic:pic>
              </a:graphicData>
            </a:graphic>
          </wp:inline>
        </w:drawing>
      </w:r>
    </w:p>
    <w:p w:rsidR="00AF5BD1" w:rsidP="5DA24E2E" w:rsidRDefault="0328F419" w14:paraId="1D43E6D2" w14:textId="2644FCE5">
      <w:pPr>
        <w:spacing w:before="360" w:after="360" w:line="360" w:lineRule="auto"/>
        <w:ind w:firstLine="708"/>
        <w:jc w:val="both"/>
        <w:rPr>
          <w:rFonts w:ascii="Arial" w:hAnsi="Arial" w:eastAsia="Arial" w:cs="Arial"/>
        </w:rPr>
      </w:pPr>
      <w:r w:rsidRPr="737C9C8E" w:rsidR="0328F419">
        <w:rPr>
          <w:rFonts w:ascii="Arial" w:hAnsi="Arial" w:eastAsia="Arial" w:cs="Arial"/>
        </w:rPr>
        <w:t>O valor total analisado</w:t>
      </w:r>
      <w:r w:rsidRPr="737C9C8E" w:rsidR="4392A1A8">
        <w:rPr>
          <w:rFonts w:ascii="Arial" w:hAnsi="Arial" w:eastAsia="Arial" w:cs="Arial"/>
        </w:rPr>
        <w:t xml:space="preserve"> de Pessoal Total Ocupado é de 19,17 Mill pessoas empregadas no setor de Serviços. </w:t>
      </w:r>
      <w:r w:rsidRPr="737C9C8E" w:rsidR="0328F419">
        <w:rPr>
          <w:rFonts w:ascii="Arial" w:hAnsi="Arial" w:eastAsia="Arial" w:cs="Arial"/>
        </w:rPr>
        <w:t xml:space="preserve"> A distribuição deste total revela uma economia moderna, onde o setor de Serviços é o principal motor:</w:t>
      </w:r>
    </w:p>
    <w:p w:rsidR="00AF5BD1" w:rsidP="00F5488B" w:rsidRDefault="0328F419" w14:paraId="6B875769" w14:textId="7929EBFE">
      <w:pPr>
        <w:pStyle w:val="PargrafodaLista"/>
        <w:numPr>
          <w:ilvl w:val="0"/>
          <w:numId w:val="10"/>
        </w:numPr>
        <w:spacing w:before="360" w:after="360" w:line="360" w:lineRule="auto"/>
        <w:ind w:left="360" w:firstLine="0"/>
        <w:jc w:val="both"/>
        <w:rPr>
          <w:rFonts w:ascii="Arial" w:hAnsi="Arial" w:eastAsia="Arial" w:cs="Arial"/>
        </w:rPr>
      </w:pPr>
      <w:r w:rsidRPr="737C9C8E" w:rsidR="0328F419">
        <w:rPr>
          <w:rFonts w:ascii="Arial" w:hAnsi="Arial" w:eastAsia="Arial" w:cs="Arial"/>
          <w:b w:val="1"/>
          <w:bCs w:val="1"/>
        </w:rPr>
        <w:t>Liderança de Serviços</w:t>
      </w:r>
      <w:r w:rsidRPr="737C9C8E" w:rsidR="0328F419">
        <w:rPr>
          <w:rFonts w:ascii="Arial" w:hAnsi="Arial" w:eastAsia="Arial" w:cs="Arial"/>
        </w:rPr>
        <w:t xml:space="preserve">: </w:t>
      </w:r>
      <w:r w:rsidRPr="737C9C8E" w:rsidR="152C5978">
        <w:rPr>
          <w:rFonts w:ascii="Arial" w:hAnsi="Arial" w:eastAsia="Arial" w:cs="Arial"/>
        </w:rPr>
        <w:t>O</w:t>
      </w:r>
      <w:r w:rsidRPr="737C9C8E" w:rsidR="0328F419">
        <w:rPr>
          <w:rFonts w:ascii="Arial" w:hAnsi="Arial" w:eastAsia="Arial" w:cs="Arial"/>
        </w:rPr>
        <w:t xml:space="preserve"> setor de Serviços é o maior gerador de valor, respondendo por mais da metade da economia municipal. Isso reflete um movimento de "terceirização" e a expansão de atividades urbanas, comerciais e de suporte na região</w:t>
      </w:r>
      <w:r w:rsidRPr="737C9C8E" w:rsidR="41023451">
        <w:rPr>
          <w:rFonts w:ascii="Arial" w:hAnsi="Arial" w:eastAsia="Arial" w:cs="Arial"/>
        </w:rPr>
        <w:t>;</w:t>
      </w:r>
    </w:p>
    <w:p w:rsidR="00AF5BD1" w:rsidP="737C9C8E" w:rsidRDefault="0328F419" w14:paraId="52AF5317" w14:textId="19330379">
      <w:pPr>
        <w:pStyle w:val="PargrafodaLista"/>
        <w:numPr>
          <w:ilvl w:val="0"/>
          <w:numId w:val="10"/>
        </w:numPr>
        <w:suppressLineNumbers w:val="0"/>
        <w:bidi w:val="0"/>
        <w:spacing w:before="360" w:beforeAutospacing="off" w:after="360" w:afterAutospacing="off" w:line="360" w:lineRule="auto"/>
        <w:ind w:left="360" w:right="0"/>
        <w:jc w:val="both"/>
        <w:rPr>
          <w:rFonts w:ascii="Arial" w:hAnsi="Arial" w:eastAsia="Arial" w:cs="Arial"/>
        </w:rPr>
      </w:pPr>
      <w:r w:rsidRPr="737C9C8E" w:rsidR="0328F419">
        <w:rPr>
          <w:rFonts w:ascii="Arial" w:hAnsi="Arial" w:eastAsia="Arial" w:cs="Arial"/>
          <w:b w:val="1"/>
          <w:bCs w:val="1"/>
        </w:rPr>
        <w:t>A Força da Indústria</w:t>
      </w:r>
      <w:r w:rsidRPr="737C9C8E" w:rsidR="0328F419">
        <w:rPr>
          <w:rFonts w:ascii="Arial" w:hAnsi="Arial" w:eastAsia="Arial" w:cs="Arial"/>
        </w:rPr>
        <w:t xml:space="preserve">: A Indústria permanece como o segundo pilar, com </w:t>
      </w:r>
      <w:r w:rsidRPr="737C9C8E" w:rsidR="127B13C2">
        <w:rPr>
          <w:rFonts w:ascii="Arial" w:hAnsi="Arial" w:eastAsia="Arial" w:cs="Arial"/>
        </w:rPr>
        <w:t>6,12 Mil pessoas ocupadas</w:t>
      </w:r>
      <w:r w:rsidRPr="737C9C8E" w:rsidR="0328F419">
        <w:rPr>
          <w:rFonts w:ascii="Arial" w:hAnsi="Arial" w:eastAsia="Arial" w:cs="Arial"/>
        </w:rPr>
        <w:t>. Este valor reafirma a relevância do setor, que historicamente define a identidade econômica de Votorantim, apesar da liderança recente dos Serviços</w:t>
      </w:r>
      <w:r w:rsidRPr="737C9C8E" w:rsidR="0139E1BE">
        <w:rPr>
          <w:rFonts w:ascii="Arial" w:hAnsi="Arial" w:eastAsia="Arial" w:cs="Arial"/>
        </w:rPr>
        <w:t>;</w:t>
      </w:r>
    </w:p>
    <w:p w:rsidR="00AF5BD1" w:rsidP="00F5488B" w:rsidRDefault="0328F419" w14:paraId="3037B3E6" w14:textId="19EA40FA">
      <w:pPr>
        <w:pStyle w:val="PargrafodaLista"/>
        <w:numPr>
          <w:ilvl w:val="0"/>
          <w:numId w:val="10"/>
        </w:numPr>
        <w:spacing w:before="360" w:after="360" w:line="360" w:lineRule="auto"/>
        <w:ind w:left="360" w:firstLine="0"/>
        <w:jc w:val="both"/>
        <w:rPr>
          <w:rFonts w:ascii="Arial" w:hAnsi="Arial" w:eastAsia="Arial" w:cs="Arial"/>
        </w:rPr>
      </w:pPr>
      <w:r w:rsidRPr="737C9C8E" w:rsidR="0328F419">
        <w:rPr>
          <w:rFonts w:ascii="Arial" w:hAnsi="Arial" w:eastAsia="Arial" w:cs="Arial"/>
          <w:b w:val="1"/>
          <w:bCs w:val="1"/>
        </w:rPr>
        <w:t>Administração Pública</w:t>
      </w:r>
      <w:r w:rsidRPr="737C9C8E" w:rsidR="0328F419">
        <w:rPr>
          <w:rFonts w:ascii="Arial" w:hAnsi="Arial" w:eastAsia="Arial" w:cs="Arial"/>
        </w:rPr>
        <w:t xml:space="preserve">: Contribui com </w:t>
      </w:r>
      <w:r w:rsidRPr="737C9C8E" w:rsidR="2E983CD8">
        <w:rPr>
          <w:rFonts w:ascii="Arial" w:hAnsi="Arial" w:eastAsia="Arial" w:cs="Arial"/>
        </w:rPr>
        <w:t>2,4 Mil pessoas ocupadas</w:t>
      </w:r>
      <w:r w:rsidRPr="737C9C8E" w:rsidR="0328F419">
        <w:rPr>
          <w:rFonts w:ascii="Arial" w:hAnsi="Arial" w:eastAsia="Arial" w:cs="Arial"/>
        </w:rPr>
        <w:t>, um valor significativo que atesta a importância do governo local e serviços públicos na economia</w:t>
      </w:r>
      <w:r w:rsidRPr="737C9C8E" w:rsidR="72AD4A38">
        <w:rPr>
          <w:rFonts w:ascii="Arial" w:hAnsi="Arial" w:eastAsia="Arial" w:cs="Arial"/>
        </w:rPr>
        <w:t>;</w:t>
      </w:r>
    </w:p>
    <w:p w:rsidR="00AF5BD1" w:rsidP="00F5488B" w:rsidRDefault="0328F419" w14:paraId="5E786AE8" w14:textId="00F3A5A0">
      <w:pPr>
        <w:pStyle w:val="PargrafodaLista"/>
        <w:numPr>
          <w:ilvl w:val="0"/>
          <w:numId w:val="10"/>
        </w:numPr>
        <w:spacing w:before="360" w:after="360" w:line="360" w:lineRule="auto"/>
        <w:ind w:left="360" w:firstLine="0"/>
        <w:jc w:val="both"/>
        <w:rPr>
          <w:rFonts w:ascii="Arial" w:hAnsi="Arial" w:eastAsia="Arial" w:cs="Arial"/>
        </w:rPr>
      </w:pPr>
      <w:r w:rsidRPr="737C9C8E" w:rsidR="0328F419">
        <w:rPr>
          <w:rFonts w:ascii="Arial" w:hAnsi="Arial" w:eastAsia="Arial" w:cs="Arial"/>
          <w:b w:val="1"/>
          <w:bCs w:val="1"/>
        </w:rPr>
        <w:t>Baixa Representatividade da Agricultura</w:t>
      </w:r>
      <w:r w:rsidRPr="737C9C8E" w:rsidR="0328F419">
        <w:rPr>
          <w:rFonts w:ascii="Arial" w:hAnsi="Arial" w:eastAsia="Arial" w:cs="Arial"/>
        </w:rPr>
        <w:t>: O setor da Agricultura registra um valor residual, indicando que a economia de Votorantim é predominantemente urbana e industrial</w:t>
      </w:r>
      <w:r w:rsidRPr="737C9C8E" w:rsidR="3F21E1B9">
        <w:rPr>
          <w:rFonts w:ascii="Arial" w:hAnsi="Arial" w:eastAsia="Arial" w:cs="Arial"/>
        </w:rPr>
        <w:t>/</w:t>
      </w:r>
      <w:r w:rsidRPr="737C9C8E" w:rsidR="0328F419">
        <w:rPr>
          <w:rFonts w:ascii="Arial" w:hAnsi="Arial" w:eastAsia="Arial" w:cs="Arial"/>
        </w:rPr>
        <w:t>de serviços.</w:t>
      </w:r>
    </w:p>
    <w:p w:rsidR="261D89D8" w:rsidP="737C9C8E" w:rsidRDefault="261D89D8" w14:paraId="6D538813" w14:textId="5B647DAD">
      <w:pPr>
        <w:pStyle w:val="Normal"/>
        <w:spacing w:line="360" w:lineRule="auto"/>
        <w:jc w:val="center"/>
      </w:pPr>
      <w:r w:rsidR="261D89D8">
        <w:drawing>
          <wp:inline wp14:editId="663A9B43" wp14:anchorId="600A5939">
            <wp:extent cx="5581650" cy="3086100"/>
            <wp:effectExtent l="0" t="0" r="0" b="0"/>
            <wp:docPr id="2010836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836253" name="Picture 2010836253"/>
                    <pic:cNvPicPr/>
                  </pic:nvPicPr>
                  <pic:blipFill>
                    <a:blip xmlns:r="http://schemas.openxmlformats.org/officeDocument/2006/relationships" r:embed="rId1917645754">
                      <a:extLst>
                        <a:ext uri="{28A0092B-C50C-407E-A947-70E740481C1C}">
                          <a14:useLocalDpi xmlns:a14="http://schemas.microsoft.com/office/drawing/2010/main"/>
                        </a:ext>
                      </a:extLst>
                    </a:blip>
                    <a:stretch>
                      <a:fillRect/>
                    </a:stretch>
                  </pic:blipFill>
                  <pic:spPr>
                    <a:xfrm>
                      <a:off x="0" y="0"/>
                      <a:ext cx="5581650" cy="3086100"/>
                    </a:xfrm>
                    <a:prstGeom prst="rect">
                      <a:avLst/>
                    </a:prstGeom>
                  </pic:spPr>
                </pic:pic>
              </a:graphicData>
            </a:graphic>
          </wp:inline>
        </w:drawing>
      </w:r>
    </w:p>
    <w:p w:rsidR="00AF5BD1" w:rsidP="5DA24E2E" w:rsidRDefault="120D63D4" w14:paraId="3971A102" w14:textId="4F9F4AEF">
      <w:pPr>
        <w:spacing w:line="360" w:lineRule="auto"/>
        <w:ind w:firstLine="708"/>
        <w:jc w:val="both"/>
        <w:rPr>
          <w:rFonts w:ascii="Arial" w:hAnsi="Arial" w:eastAsia="Arial" w:cs="Arial"/>
        </w:rPr>
      </w:pPr>
      <w:r w:rsidRPr="5DA24E2E">
        <w:rPr>
          <w:rFonts w:ascii="Arial" w:hAnsi="Arial" w:eastAsia="Arial" w:cs="Arial"/>
        </w:rPr>
        <w:t>A análise do gráfico de série temporal, com foco nos marcos de 2010, 2015 e 2020, revela a trajetória de crescimento e as mudanças estruturais na economia de Votorantim:</w:t>
      </w:r>
    </w:p>
    <w:p w:rsidR="00AF5BD1" w:rsidP="00F5488B" w:rsidRDefault="120D63D4" w14:paraId="2D6A87AE" w14:textId="76A0943D">
      <w:pPr>
        <w:pStyle w:val="PargrafodaLista"/>
        <w:numPr>
          <w:ilvl w:val="0"/>
          <w:numId w:val="32"/>
        </w:numPr>
        <w:spacing w:before="360" w:after="360" w:line="360" w:lineRule="auto"/>
        <w:jc w:val="both"/>
        <w:rPr>
          <w:rFonts w:ascii="Arial" w:hAnsi="Arial" w:eastAsia="Arial" w:cs="Arial"/>
        </w:rPr>
      </w:pPr>
      <w:r w:rsidRPr="5DA24E2E">
        <w:rPr>
          <w:rFonts w:ascii="Arial" w:hAnsi="Arial" w:eastAsia="Arial" w:cs="Arial"/>
          <w:b/>
        </w:rPr>
        <w:t>Período 2010 – 2015</w:t>
      </w:r>
      <w:r w:rsidRPr="5DA24E2E">
        <w:rPr>
          <w:rFonts w:ascii="Arial" w:hAnsi="Arial" w:eastAsia="Arial" w:cs="Arial"/>
        </w:rPr>
        <w:t xml:space="preserve"> (Ascensão dos Serviços): Neste intervalo, o setor de Serviços demonstra uma clara ascensão, com a linha no gráfico apresentando a inclinação mais íngreme. Este período marca o início da separação da linha de Serviços das demais, indicando que este setor começou a impulsionar a economia em um ritmo superior ao da Indústria e da Administração Pública, que cresceram de forma mais moderada e paralela</w:t>
      </w:r>
      <w:r w:rsidRPr="5DA24E2E" w:rsidR="3DAA93CD">
        <w:rPr>
          <w:rFonts w:ascii="Arial" w:hAnsi="Arial" w:eastAsia="Arial" w:cs="Arial"/>
        </w:rPr>
        <w:t>;</w:t>
      </w:r>
    </w:p>
    <w:p w:rsidR="00AF5BD1" w:rsidP="00F5488B" w:rsidRDefault="120D63D4" w14:paraId="4645C7D6" w14:textId="39E50065">
      <w:pPr>
        <w:pStyle w:val="PargrafodaLista"/>
        <w:numPr>
          <w:ilvl w:val="0"/>
          <w:numId w:val="32"/>
        </w:numPr>
        <w:spacing w:before="360" w:after="360" w:line="360" w:lineRule="auto"/>
        <w:jc w:val="both"/>
        <w:rPr>
          <w:rFonts w:ascii="Arial" w:hAnsi="Arial" w:eastAsia="Arial" w:cs="Arial"/>
        </w:rPr>
      </w:pPr>
      <w:r w:rsidRPr="5DA24E2E">
        <w:rPr>
          <w:rFonts w:ascii="Arial" w:hAnsi="Arial" w:eastAsia="Arial" w:cs="Arial"/>
          <w:b/>
        </w:rPr>
        <w:t>Período 2015 – 2020 (Consolidação da Liderança)</w:t>
      </w:r>
      <w:r w:rsidRPr="5DA24E2E">
        <w:rPr>
          <w:rFonts w:ascii="Arial" w:hAnsi="Arial" w:eastAsia="Arial" w:cs="Arial"/>
        </w:rPr>
        <w:t>: Entre 2015 e 2020, a tendência se intensifica: a linha de Serviços continua sua forte trajetória ascendente, solidificando sua posição como o principal motor econômico do município. Enquanto isso, o crescimento da Indústria e da Administração Pública parece ter se tornado mais suave ou até mesmo estabilizado em patamares médios, aumentando a diferença de valor gerado entre o líder (Serviços) e os demais.</w:t>
      </w:r>
    </w:p>
    <w:p w:rsidR="00AF5BD1" w:rsidP="5DA24E2E" w:rsidRDefault="120D63D4" w14:paraId="263ECEF0" w14:textId="519953A3">
      <w:pPr>
        <w:spacing w:before="360" w:after="360" w:line="360" w:lineRule="auto"/>
        <w:ind w:firstLine="708"/>
        <w:jc w:val="both"/>
        <w:rPr>
          <w:rFonts w:ascii="Arial" w:hAnsi="Arial" w:eastAsia="Arial" w:cs="Arial"/>
        </w:rPr>
      </w:pPr>
      <w:r w:rsidRPr="5DA24E2E">
        <w:rPr>
          <w:rFonts w:ascii="Arial" w:hAnsi="Arial" w:eastAsia="Arial" w:cs="Arial"/>
        </w:rPr>
        <w:t xml:space="preserve">O </w:t>
      </w:r>
      <w:r w:rsidRPr="5DA24E2E" w:rsidR="27353B53">
        <w:rPr>
          <w:rFonts w:ascii="Arial" w:hAnsi="Arial" w:eastAsia="Arial" w:cs="Arial"/>
        </w:rPr>
        <w:t>próximo painel</w:t>
      </w:r>
      <w:r w:rsidRPr="5DA24E2E" w:rsidR="3A84FE98">
        <w:rPr>
          <w:rFonts w:ascii="Arial" w:hAnsi="Arial" w:eastAsia="Arial" w:cs="Arial"/>
        </w:rPr>
        <w:t xml:space="preserve"> </w:t>
      </w:r>
      <w:r w:rsidRPr="5DA24E2E" w:rsidR="719E1D8D">
        <w:rPr>
          <w:rFonts w:ascii="Arial" w:hAnsi="Arial" w:eastAsia="Arial" w:cs="Arial"/>
        </w:rPr>
        <w:t>evidencia</w:t>
      </w:r>
      <w:r w:rsidRPr="5DA24E2E">
        <w:rPr>
          <w:rFonts w:ascii="Arial" w:hAnsi="Arial" w:eastAsia="Arial" w:cs="Arial"/>
        </w:rPr>
        <w:t xml:space="preserve"> a transformação estrutural da economia de Votorantim. Em 2010, os setores ainda estavam mais próximos em valor; em 2020, há uma distinção evidente. A cidade migrou de um modelo talvez mais equilibrado (ou mais focado na Indústria) para uma economia com clara dominância de Serviços, enquanto preserva a Indústria como o segundo setor mais importante</w:t>
      </w:r>
      <w:r w:rsidRPr="5DA24E2E" w:rsidR="05739347">
        <w:rPr>
          <w:rFonts w:ascii="Arial" w:hAnsi="Arial" w:eastAsia="Arial" w:cs="Arial"/>
        </w:rPr>
        <w:t>:</w:t>
      </w:r>
    </w:p>
    <w:p w:rsidR="05739347" w:rsidP="5DA24E2E" w:rsidRDefault="05739347" w14:paraId="72DF2495" w14:textId="2022E490">
      <w:pPr>
        <w:spacing w:after="0" w:line="240" w:lineRule="auto"/>
        <w:ind w:firstLine="708"/>
        <w:jc w:val="center"/>
        <w:rPr>
          <w:rFonts w:ascii="Arial" w:hAnsi="Arial" w:eastAsia="Arial" w:cs="Arial"/>
        </w:rPr>
      </w:pPr>
      <w:commentRangeStart w:id="24"/>
      <w:r w:rsidRPr="737C9C8E" w:rsidR="2530E3DE">
        <w:rPr>
          <w:rFonts w:ascii="Arial" w:hAnsi="Arial" w:eastAsia="Arial" w:cs="Arial"/>
        </w:rPr>
        <w:t>I</w:t>
      </w:r>
      <w:r w:rsidRPr="737C9C8E" w:rsidR="5E352FCB">
        <w:rPr>
          <w:rFonts w:ascii="Arial" w:hAnsi="Arial" w:eastAsia="Arial" w:cs="Arial"/>
        </w:rPr>
        <w:t>magem</w:t>
      </w:r>
      <w:r w:rsidRPr="737C9C8E" w:rsidR="2530E3DE">
        <w:rPr>
          <w:rFonts w:ascii="Arial" w:hAnsi="Arial" w:eastAsia="Arial" w:cs="Arial"/>
        </w:rPr>
        <w:t xml:space="preserve">: dashboard sobre </w:t>
      </w:r>
      <w:r w:rsidRPr="737C9C8E" w:rsidR="72A40CE5">
        <w:rPr>
          <w:rFonts w:ascii="Arial" w:hAnsi="Arial" w:eastAsia="Arial" w:cs="Arial"/>
        </w:rPr>
        <w:t>a Divisão dos Setores de Serviços</w:t>
      </w:r>
      <w:commentRangeEnd w:id="24"/>
      <w:r>
        <w:rPr>
          <w:rStyle w:val="CommentReference"/>
        </w:rPr>
        <w:commentReference w:id="24"/>
      </w:r>
    </w:p>
    <w:p w:rsidR="00AF5BD1" w:rsidP="737C9C8E" w:rsidRDefault="70A1A35E" w14:paraId="3E3A0D08" w14:textId="4FF17E99">
      <w:pPr>
        <w:pStyle w:val="Normal"/>
        <w:spacing w:before="360" w:after="360" w:line="360" w:lineRule="auto"/>
        <w:jc w:val="both"/>
      </w:pPr>
      <w:r w:rsidR="72A40CE5">
        <w:drawing>
          <wp:inline wp14:editId="35704265" wp14:anchorId="3A212A82">
            <wp:extent cx="5581650" cy="3114675"/>
            <wp:effectExtent l="0" t="0" r="0" b="0"/>
            <wp:docPr id="79157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57768" name="Picture 79157768"/>
                    <pic:cNvPicPr/>
                  </pic:nvPicPr>
                  <pic:blipFill>
                    <a:blip xmlns:r="http://schemas.openxmlformats.org/officeDocument/2006/relationships" r:embed="rId958000347">
                      <a:extLst>
                        <a:ext uri="{28A0092B-C50C-407E-A947-70E740481C1C}">
                          <a14:useLocalDpi xmlns:a14="http://schemas.microsoft.com/office/drawing/2010/main"/>
                        </a:ext>
                      </a:extLst>
                    </a:blip>
                    <a:stretch>
                      <a:fillRect/>
                    </a:stretch>
                  </pic:blipFill>
                  <pic:spPr>
                    <a:xfrm>
                      <a:off x="0" y="0"/>
                      <a:ext cx="5581650" cy="3114675"/>
                    </a:xfrm>
                    <a:prstGeom prst="rect">
                      <a:avLst/>
                    </a:prstGeom>
                  </pic:spPr>
                </pic:pic>
              </a:graphicData>
            </a:graphic>
          </wp:inline>
        </w:drawing>
      </w:r>
    </w:p>
    <w:p w:rsidR="00AF5BD1" w:rsidP="5DA24E2E" w:rsidRDefault="70A1A35E" w14:paraId="4C273C89" w14:textId="17408726">
      <w:pPr>
        <w:spacing w:before="360" w:after="360" w:line="360" w:lineRule="auto"/>
        <w:ind w:firstLine="708"/>
        <w:jc w:val="both"/>
        <w:rPr>
          <w:rFonts w:ascii="Arial" w:hAnsi="Arial" w:eastAsia="Arial" w:cs="Arial"/>
        </w:rPr>
      </w:pPr>
      <w:r w:rsidRPr="737C9C8E" w:rsidR="613B66E3">
        <w:rPr>
          <w:rFonts w:ascii="Arial" w:hAnsi="Arial" w:eastAsia="Arial" w:cs="Arial"/>
        </w:rPr>
        <w:t xml:space="preserve">Este dashboard detalha a composição e a evolução do Valor Somado gerado exclusivamente pelo setor de </w:t>
      </w:r>
      <w:r w:rsidRPr="737C9C8E" w:rsidR="39FD8B65">
        <w:rPr>
          <w:rFonts w:ascii="Arial" w:hAnsi="Arial" w:eastAsia="Arial" w:cs="Arial"/>
        </w:rPr>
        <w:t>SErviços</w:t>
      </w:r>
      <w:r w:rsidRPr="737C9C8E" w:rsidR="613B66E3">
        <w:rPr>
          <w:rFonts w:ascii="Arial" w:hAnsi="Arial" w:eastAsia="Arial" w:cs="Arial"/>
        </w:rPr>
        <w:t xml:space="preserve"> em Votorantim, classificado segundo a CNAE 2.0 (Classificação Nacional de Atividades Econômicas).</w:t>
      </w:r>
    </w:p>
    <w:p w:rsidR="00AF5BD1" w:rsidP="54D56A3E" w:rsidRDefault="70A1A35E" w14:paraId="41B46CE2" w14:textId="24EB3604">
      <w:pPr>
        <w:pStyle w:val="Ttulo4"/>
        <w:spacing w:before="479" w:after="479" w:line="360" w:lineRule="auto"/>
        <w:jc w:val="both"/>
        <w:rPr>
          <w:rFonts w:ascii="Arial" w:hAnsi="Arial" w:eastAsia="Arial" w:cs="Arial"/>
          <w:highlight w:val="green"/>
        </w:rPr>
      </w:pPr>
      <w:r w:rsidRPr="5DA24E2E">
        <w:rPr>
          <w:rFonts w:ascii="Arial" w:hAnsi="Arial" w:eastAsia="Arial" w:cs="Arial"/>
          <w:i w:val="0"/>
        </w:rPr>
        <w:t>1. Composição Atual do Valor Somado no Comércio</w:t>
      </w:r>
    </w:p>
    <w:p w:rsidR="00AF5BD1" w:rsidP="737C9C8E" w:rsidRDefault="70A1A35E" w14:paraId="4B42D750" w14:textId="288A399D">
      <w:pPr>
        <w:pStyle w:val="Ttulo4"/>
        <w:spacing w:before="479" w:after="479" w:line="360" w:lineRule="auto"/>
        <w:ind w:firstLine="708"/>
        <w:jc w:val="both"/>
        <w:rPr>
          <w:rFonts w:ascii="Arial" w:hAnsi="Arial" w:eastAsia="Arial" w:cs="Arial"/>
          <w:i w:val="0"/>
          <w:iCs w:val="0"/>
          <w:color w:val="auto"/>
        </w:rPr>
      </w:pPr>
      <w:r w:rsidRPr="737C9C8E" w:rsidR="613B66E3">
        <w:rPr>
          <w:rFonts w:ascii="Arial" w:hAnsi="Arial" w:eastAsia="Arial" w:cs="Arial"/>
          <w:i w:val="0"/>
          <w:iCs w:val="0"/>
          <w:color w:val="auto"/>
        </w:rPr>
        <w:t xml:space="preserve">O Valor Somado Total do Comércio em Votorantim atinge </w:t>
      </w:r>
      <w:r w:rsidRPr="737C9C8E" w:rsidR="465FB2AA">
        <w:rPr>
          <w:rFonts w:ascii="Arial" w:hAnsi="Arial" w:eastAsia="Arial" w:cs="Arial"/>
          <w:i w:val="0"/>
          <w:iCs w:val="0"/>
          <w:color w:val="auto"/>
        </w:rPr>
        <w:t>1.800 estabelecimentos</w:t>
      </w:r>
      <w:r w:rsidRPr="737C9C8E" w:rsidR="613B66E3">
        <w:rPr>
          <w:rFonts w:ascii="Arial" w:hAnsi="Arial" w:eastAsia="Arial" w:cs="Arial"/>
          <w:i w:val="0"/>
          <w:iCs w:val="0"/>
          <w:color w:val="auto"/>
        </w:rPr>
        <w:t xml:space="preserve">. A visualização </w:t>
      </w:r>
      <w:r w:rsidRPr="737C9C8E" w:rsidR="613B66E3">
        <w:rPr>
          <w:rFonts w:ascii="Arial" w:hAnsi="Arial" w:eastAsia="Arial" w:cs="Arial"/>
          <w:i w:val="0"/>
          <w:iCs w:val="0"/>
          <w:color w:val="auto"/>
        </w:rPr>
        <w:t>Tree</w:t>
      </w:r>
      <w:r w:rsidRPr="737C9C8E" w:rsidR="613B66E3">
        <w:rPr>
          <w:rFonts w:ascii="Arial" w:hAnsi="Arial" w:eastAsia="Arial" w:cs="Arial"/>
          <w:i w:val="0"/>
          <w:iCs w:val="0"/>
          <w:color w:val="auto"/>
        </w:rPr>
        <w:t xml:space="preserve"> Map (gráfico de hierarquia) </w:t>
      </w:r>
      <w:r w:rsidRPr="737C9C8E" w:rsidR="4D52BDC5">
        <w:rPr>
          <w:rFonts w:ascii="Arial" w:hAnsi="Arial" w:eastAsia="Arial" w:cs="Arial"/>
          <w:i w:val="0"/>
          <w:iCs w:val="0"/>
          <w:color w:val="auto"/>
        </w:rPr>
        <w:t xml:space="preserve">no canto </w:t>
      </w:r>
      <w:r w:rsidRPr="737C9C8E" w:rsidR="230AC9E9">
        <w:rPr>
          <w:rFonts w:ascii="Arial" w:hAnsi="Arial" w:eastAsia="Arial" w:cs="Arial"/>
          <w:i w:val="0"/>
          <w:iCs w:val="0"/>
          <w:color w:val="auto"/>
        </w:rPr>
        <w:t>direit</w:t>
      </w:r>
      <w:r w:rsidRPr="737C9C8E" w:rsidR="328FD7AC">
        <w:rPr>
          <w:rFonts w:ascii="Arial" w:hAnsi="Arial" w:eastAsia="Arial" w:cs="Arial"/>
          <w:i w:val="0"/>
          <w:iCs w:val="0"/>
          <w:color w:val="auto"/>
        </w:rPr>
        <w:t>o inferior</w:t>
      </w:r>
      <w:r w:rsidRPr="737C9C8E" w:rsidR="613B66E3">
        <w:rPr>
          <w:rFonts w:ascii="Arial" w:hAnsi="Arial" w:eastAsia="Arial" w:cs="Arial"/>
          <w:i w:val="0"/>
          <w:iCs w:val="0"/>
          <w:color w:val="auto"/>
        </w:rPr>
        <w:t xml:space="preserve"> mostra as atividades mais relevantes:</w:t>
      </w:r>
    </w:p>
    <w:p w:rsidR="00AF5BD1" w:rsidP="737C9C8E" w:rsidRDefault="70A1A35E" w14:paraId="39877373" w14:textId="30778543">
      <w:pPr>
        <w:pStyle w:val="PargrafodaLista"/>
        <w:numPr>
          <w:ilvl w:val="0"/>
          <w:numId w:val="8"/>
        </w:numPr>
        <w:spacing w:before="360" w:after="360" w:line="360" w:lineRule="auto"/>
        <w:ind w:left="0" w:firstLine="0"/>
        <w:jc w:val="both"/>
        <w:rPr>
          <w:rFonts w:ascii="Arial" w:hAnsi="Arial" w:eastAsia="Arial" w:cs="Arial"/>
        </w:rPr>
      </w:pPr>
      <w:r w:rsidRPr="737C9C8E" w:rsidR="613B66E3">
        <w:rPr>
          <w:rFonts w:ascii="Arial" w:hAnsi="Arial" w:eastAsia="Arial" w:cs="Arial"/>
          <w:b w:val="1"/>
          <w:bCs w:val="1"/>
        </w:rPr>
        <w:t xml:space="preserve">Comércio Varejista </w:t>
      </w:r>
      <w:r w:rsidRPr="737C9C8E" w:rsidR="1828C15F">
        <w:rPr>
          <w:rFonts w:ascii="Arial" w:hAnsi="Arial" w:eastAsia="Arial" w:cs="Arial"/>
          <w:b w:val="1"/>
          <w:bCs w:val="1"/>
        </w:rPr>
        <w:t>de Produtos Novos</w:t>
      </w:r>
      <w:r w:rsidRPr="737C9C8E" w:rsidR="613B66E3">
        <w:rPr>
          <w:rFonts w:ascii="Arial" w:hAnsi="Arial" w:eastAsia="Arial" w:cs="Arial"/>
          <w:b w:val="1"/>
          <w:bCs w:val="1"/>
        </w:rPr>
        <w:t xml:space="preserve"> (CNAE 47.</w:t>
      </w:r>
      <w:r w:rsidRPr="737C9C8E" w:rsidR="30612DF7">
        <w:rPr>
          <w:rFonts w:ascii="Arial" w:hAnsi="Arial" w:eastAsia="Arial" w:cs="Arial"/>
          <w:b w:val="1"/>
          <w:bCs w:val="1"/>
        </w:rPr>
        <w:t>8</w:t>
      </w:r>
      <w:r w:rsidRPr="737C9C8E" w:rsidR="613B66E3">
        <w:rPr>
          <w:rFonts w:ascii="Arial" w:hAnsi="Arial" w:eastAsia="Arial" w:cs="Arial"/>
          <w:b w:val="1"/>
          <w:bCs w:val="1"/>
        </w:rPr>
        <w:t>):</w:t>
      </w:r>
      <w:r w:rsidRPr="737C9C8E" w:rsidR="613B66E3">
        <w:rPr>
          <w:rFonts w:ascii="Arial" w:hAnsi="Arial" w:eastAsia="Arial" w:cs="Arial"/>
        </w:rPr>
        <w:t xml:space="preserve"> </w:t>
      </w:r>
      <w:r w:rsidRPr="737C9C8E" w:rsidR="712BBD67">
        <w:rPr>
          <w:rFonts w:ascii="Arial" w:hAnsi="Arial" w:eastAsia="Arial" w:cs="Arial"/>
        </w:rPr>
        <w:t>e</w:t>
      </w:r>
      <w:r w:rsidRPr="737C9C8E" w:rsidR="230AC9E9">
        <w:rPr>
          <w:rFonts w:ascii="Arial" w:hAnsi="Arial" w:eastAsia="Arial" w:cs="Arial"/>
        </w:rPr>
        <w:t>ste</w:t>
      </w:r>
      <w:r w:rsidRPr="737C9C8E" w:rsidR="613B66E3">
        <w:rPr>
          <w:rFonts w:ascii="Arial" w:hAnsi="Arial" w:eastAsia="Arial" w:cs="Arial"/>
        </w:rPr>
        <w:t xml:space="preserve"> é o maior gerador de valor dentro do Comércio, totalizando </w:t>
      </w:r>
      <w:r w:rsidRPr="737C9C8E" w:rsidR="01387A51">
        <w:rPr>
          <w:rFonts w:ascii="Arial" w:hAnsi="Arial" w:eastAsia="Arial" w:cs="Arial"/>
        </w:rPr>
        <w:t>446 estabelecimentos</w:t>
      </w:r>
      <w:r w:rsidRPr="737C9C8E" w:rsidR="613B66E3">
        <w:rPr>
          <w:rFonts w:ascii="Arial" w:hAnsi="Arial" w:eastAsia="Arial" w:cs="Arial"/>
        </w:rPr>
        <w:t xml:space="preserve">. </w:t>
      </w:r>
    </w:p>
    <w:p w:rsidR="00AF5BD1" w:rsidP="737C9C8E" w:rsidRDefault="70A1A35E" w14:paraId="6F5F5672" w14:textId="28FD985D">
      <w:pPr>
        <w:pStyle w:val="PargrafodaLista"/>
        <w:spacing w:before="360" w:after="360" w:line="360" w:lineRule="auto"/>
        <w:ind w:left="0" w:firstLine="0"/>
        <w:jc w:val="both"/>
        <w:rPr>
          <w:rFonts w:ascii="Arial" w:hAnsi="Arial" w:eastAsia="Arial" w:cs="Arial"/>
        </w:rPr>
      </w:pPr>
    </w:p>
    <w:p w:rsidR="00AF5BD1" w:rsidP="737C9C8E" w:rsidRDefault="70A1A35E" w14:paraId="5BE3C3CA" w14:textId="2864BB8A">
      <w:pPr>
        <w:pStyle w:val="PargrafodaLista"/>
        <w:spacing w:before="360" w:after="360" w:line="360" w:lineRule="auto"/>
        <w:ind w:left="0" w:firstLine="708"/>
        <w:jc w:val="both"/>
        <w:rPr>
          <w:rFonts w:ascii="Arial" w:hAnsi="Arial" w:eastAsia="Arial" w:cs="Arial"/>
        </w:rPr>
      </w:pPr>
      <w:r w:rsidRPr="737C9C8E" w:rsidR="613B66E3">
        <w:rPr>
          <w:rFonts w:ascii="Arial" w:hAnsi="Arial" w:eastAsia="Arial" w:cs="Arial"/>
        </w:rPr>
        <w:t xml:space="preserve">Em resumo, a economia do </w:t>
      </w:r>
      <w:r w:rsidRPr="737C9C8E" w:rsidR="43861334">
        <w:rPr>
          <w:rFonts w:ascii="Arial" w:hAnsi="Arial" w:eastAsia="Arial" w:cs="Arial"/>
        </w:rPr>
        <w:t>c</w:t>
      </w:r>
      <w:r w:rsidRPr="737C9C8E" w:rsidR="230AC9E9">
        <w:rPr>
          <w:rFonts w:ascii="Arial" w:hAnsi="Arial" w:eastAsia="Arial" w:cs="Arial"/>
        </w:rPr>
        <w:t>omércio</w:t>
      </w:r>
      <w:r w:rsidRPr="737C9C8E" w:rsidR="613B66E3">
        <w:rPr>
          <w:rFonts w:ascii="Arial" w:hAnsi="Arial" w:eastAsia="Arial" w:cs="Arial"/>
        </w:rPr>
        <w:t xml:space="preserve"> em Votorantim é fortemente impulsionada pelas atividades de varejo não-especializado, que atendem à demanda geral da população.</w:t>
      </w:r>
    </w:p>
    <w:p w:rsidR="00AF5BD1" w:rsidP="5DA24E2E" w:rsidRDefault="70A1A35E" w14:paraId="366DB412" w14:textId="3694B1E7">
      <w:pPr>
        <w:pStyle w:val="Ttulo4"/>
        <w:spacing w:before="479" w:after="479" w:line="360" w:lineRule="auto"/>
        <w:ind w:firstLine="708"/>
        <w:jc w:val="both"/>
        <w:rPr>
          <w:rFonts w:ascii="Arial" w:hAnsi="Arial" w:eastAsia="Arial" w:cs="Arial"/>
          <w:i w:val="0"/>
        </w:rPr>
      </w:pPr>
      <w:r w:rsidRPr="737C9C8E" w:rsidR="613B66E3">
        <w:rPr>
          <w:rFonts w:ascii="Arial" w:hAnsi="Arial" w:eastAsia="Arial" w:cs="Arial"/>
          <w:i w:val="0"/>
          <w:iCs w:val="0"/>
        </w:rPr>
        <w:t>2. Análise da Tendência Histórica (2010 a 2020)</w:t>
      </w:r>
    </w:p>
    <w:p w:rsidR="727F5301" w:rsidP="737C9C8E" w:rsidRDefault="727F5301" w14:paraId="6859EF77" w14:textId="4E44BCD9">
      <w:pPr>
        <w:pStyle w:val="Normal"/>
      </w:pPr>
      <w:r w:rsidR="727F5301">
        <w:drawing>
          <wp:inline wp14:editId="37E37558" wp14:anchorId="2C88037F">
            <wp:extent cx="5581650" cy="3152775"/>
            <wp:effectExtent l="0" t="0" r="0" b="0"/>
            <wp:docPr id="2051747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747989" name="Picture 2051747989"/>
                    <pic:cNvPicPr/>
                  </pic:nvPicPr>
                  <pic:blipFill>
                    <a:blip xmlns:r="http://schemas.openxmlformats.org/officeDocument/2006/relationships" r:embed="rId809825886">
                      <a:extLst>
                        <a:ext uri="{28A0092B-C50C-407E-A947-70E740481C1C}">
                          <a14:useLocalDpi xmlns:a14="http://schemas.microsoft.com/office/drawing/2010/main"/>
                        </a:ext>
                      </a:extLst>
                    </a:blip>
                    <a:stretch>
                      <a:fillRect/>
                    </a:stretch>
                  </pic:blipFill>
                  <pic:spPr>
                    <a:xfrm>
                      <a:off x="0" y="0"/>
                      <a:ext cx="5581650" cy="3152775"/>
                    </a:xfrm>
                    <a:prstGeom prst="rect">
                      <a:avLst/>
                    </a:prstGeom>
                  </pic:spPr>
                </pic:pic>
              </a:graphicData>
            </a:graphic>
          </wp:inline>
        </w:drawing>
      </w:r>
    </w:p>
    <w:p w:rsidR="00AF5BD1" w:rsidP="5DA24E2E" w:rsidRDefault="70A1A35E" w14:paraId="4AF1D228" w14:textId="69DC6DF9">
      <w:pPr>
        <w:spacing w:before="360" w:after="360" w:line="360" w:lineRule="auto"/>
        <w:ind w:firstLine="708"/>
        <w:jc w:val="both"/>
        <w:rPr>
          <w:rFonts w:ascii="Arial" w:hAnsi="Arial" w:eastAsia="Arial" w:cs="Arial"/>
        </w:rPr>
      </w:pPr>
      <w:commentRangeStart w:id="25"/>
      <w:r w:rsidRPr="737C9C8E" w:rsidR="613B66E3">
        <w:rPr>
          <w:rFonts w:ascii="Arial" w:hAnsi="Arial" w:eastAsia="Arial" w:cs="Arial"/>
        </w:rPr>
        <w:t>O gráfico de série temporal mostra a evolução do valor somado do Comércio</w:t>
      </w:r>
      <w:r w:rsidRPr="737C9C8E" w:rsidR="67BC6E4F">
        <w:rPr>
          <w:rFonts w:ascii="Arial" w:hAnsi="Arial" w:eastAsia="Arial" w:cs="Arial"/>
        </w:rPr>
        <w:t>, Alojam</w:t>
      </w:r>
      <w:r w:rsidRPr="737C9C8E" w:rsidR="57E7EAAB">
        <w:rPr>
          <w:rFonts w:ascii="Arial" w:hAnsi="Arial" w:eastAsia="Arial" w:cs="Arial"/>
        </w:rPr>
        <w:t>e</w:t>
      </w:r>
      <w:r w:rsidRPr="737C9C8E" w:rsidR="67BC6E4F">
        <w:rPr>
          <w:rFonts w:ascii="Arial" w:hAnsi="Arial" w:eastAsia="Arial" w:cs="Arial"/>
        </w:rPr>
        <w:t>nto e Alimentação e o Setor de Serviços</w:t>
      </w:r>
      <w:r w:rsidRPr="737C9C8E" w:rsidR="613B66E3">
        <w:rPr>
          <w:rFonts w:ascii="Arial" w:hAnsi="Arial" w:eastAsia="Arial" w:cs="Arial"/>
        </w:rPr>
        <w:t>, revelando uma alta volatilidade:</w:t>
      </w:r>
      <w:commentRangeEnd w:id="25"/>
      <w:r>
        <w:rPr>
          <w:rStyle w:val="CommentReference"/>
        </w:rPr>
        <w:commentReference w:id="25"/>
      </w:r>
    </w:p>
    <w:p w:rsidR="00AF5BD1" w:rsidP="00F5488B" w:rsidRDefault="70A1A35E" w14:paraId="7EC6CADD" w14:textId="0DE35F91">
      <w:pPr>
        <w:pStyle w:val="PargrafodaLista"/>
        <w:numPr>
          <w:ilvl w:val="0"/>
          <w:numId w:val="7"/>
        </w:numPr>
        <w:spacing w:before="360" w:after="360" w:line="360" w:lineRule="auto"/>
        <w:ind w:left="0" w:firstLine="0"/>
        <w:jc w:val="both"/>
        <w:rPr>
          <w:rFonts w:ascii="Arial" w:hAnsi="Arial" w:eastAsia="Arial" w:cs="Arial"/>
        </w:rPr>
      </w:pPr>
      <w:r w:rsidRPr="737C9C8E" w:rsidR="613B66E3">
        <w:rPr>
          <w:rFonts w:ascii="Arial" w:hAnsi="Arial" w:eastAsia="Arial" w:cs="Arial"/>
          <w:b w:val="1"/>
          <w:bCs w:val="1"/>
        </w:rPr>
        <w:t>Crescimento e Pico (Até 2014/2015)</w:t>
      </w:r>
      <w:r w:rsidRPr="737C9C8E" w:rsidR="613B66E3">
        <w:rPr>
          <w:rFonts w:ascii="Arial" w:hAnsi="Arial" w:eastAsia="Arial" w:cs="Arial"/>
        </w:rPr>
        <w:t>: O setor como um todo, liderado pelas linhas de maior valor (</w:t>
      </w:r>
      <w:r w:rsidRPr="737C9C8E" w:rsidR="613B66E3">
        <w:rPr>
          <w:rFonts w:ascii="Arial" w:hAnsi="Arial" w:eastAsia="Arial" w:cs="Arial"/>
        </w:rPr>
        <w:t>, demonstrou um forte crescimento no início da década, atingindo um pico de valor entre 2014 e 2015, chegando próximo aos 40 Mi</w:t>
      </w:r>
      <w:r w:rsidRPr="737C9C8E" w:rsidR="6DDFB014">
        <w:rPr>
          <w:rFonts w:ascii="Arial" w:hAnsi="Arial" w:eastAsia="Arial" w:cs="Arial"/>
        </w:rPr>
        <w:t>;</w:t>
      </w:r>
    </w:p>
    <w:p w:rsidR="00AF5BD1" w:rsidP="00F5488B" w:rsidRDefault="70A1A35E" w14:paraId="789C7B1C" w14:textId="2BF5490F">
      <w:pPr>
        <w:pStyle w:val="PargrafodaLista"/>
        <w:numPr>
          <w:ilvl w:val="0"/>
          <w:numId w:val="7"/>
        </w:numPr>
        <w:spacing w:before="360" w:after="360" w:line="360" w:lineRule="auto"/>
        <w:ind w:left="0" w:firstLine="0"/>
        <w:jc w:val="both"/>
        <w:rPr>
          <w:rFonts w:ascii="Arial" w:hAnsi="Arial" w:eastAsia="Arial" w:cs="Arial"/>
        </w:rPr>
      </w:pPr>
      <w:r w:rsidRPr="5DA24E2E">
        <w:rPr>
          <w:rFonts w:ascii="Arial" w:hAnsi="Arial" w:eastAsia="Arial" w:cs="Arial"/>
          <w:b/>
        </w:rPr>
        <w:t>Queda e Instabilidade (2015 a 2018)</w:t>
      </w:r>
      <w:r w:rsidRPr="5DA24E2E">
        <w:rPr>
          <w:rFonts w:ascii="Arial" w:hAnsi="Arial" w:eastAsia="Arial" w:cs="Arial"/>
        </w:rPr>
        <w:t>: Após o pico, o Valor Somado sofreu uma queda acentuada, refletindo o período de instabilidade econômica nacional. O setor demorou a se recuperar, mostrando flutuações</w:t>
      </w:r>
      <w:r w:rsidRPr="5DA24E2E" w:rsidR="0A91308C">
        <w:rPr>
          <w:rFonts w:ascii="Arial" w:hAnsi="Arial" w:eastAsia="Arial" w:cs="Arial"/>
        </w:rPr>
        <w:t>;</w:t>
      </w:r>
    </w:p>
    <w:p w:rsidR="00AF5BD1" w:rsidP="00F5488B" w:rsidRDefault="70A1A35E" w14:paraId="24AEB4AB" w14:textId="39870D6F">
      <w:pPr>
        <w:pStyle w:val="PargrafodaLista"/>
        <w:numPr>
          <w:ilvl w:val="0"/>
          <w:numId w:val="7"/>
        </w:numPr>
        <w:spacing w:before="360" w:after="360" w:line="360" w:lineRule="auto"/>
        <w:ind w:left="0" w:firstLine="0"/>
        <w:jc w:val="both"/>
        <w:rPr>
          <w:rFonts w:ascii="Arial" w:hAnsi="Arial" w:eastAsia="Arial" w:cs="Arial"/>
        </w:rPr>
      </w:pPr>
      <w:r w:rsidRPr="5DA24E2E">
        <w:rPr>
          <w:rFonts w:ascii="Arial" w:hAnsi="Arial" w:eastAsia="Arial" w:cs="Arial"/>
          <w:b/>
        </w:rPr>
        <w:t>Recuperação e Novo Crescimento (2018 a 2020)</w:t>
      </w:r>
      <w:r w:rsidRPr="5DA24E2E">
        <w:rPr>
          <w:rFonts w:ascii="Arial" w:hAnsi="Arial" w:eastAsia="Arial" w:cs="Arial"/>
        </w:rPr>
        <w:t>: A partir de 2018, as linhas de maior valor retomam a tendência de crescimento, indicando uma recuperação da atividade comercial, atingindo novos picos (em uma das categorias) por volta de 2020.</w:t>
      </w:r>
    </w:p>
    <w:p w:rsidR="500EFE5A" w:rsidP="00F5488B" w:rsidRDefault="500EFE5A" w14:paraId="5955076C" w14:textId="7E27430D">
      <w:pPr>
        <w:pStyle w:val="Ttulo4"/>
        <w:numPr>
          <w:ilvl w:val="0"/>
          <w:numId w:val="9"/>
        </w:numPr>
        <w:spacing w:before="479" w:after="479" w:line="360" w:lineRule="auto"/>
        <w:jc w:val="both"/>
        <w:rPr>
          <w:rFonts w:ascii="Arial" w:hAnsi="Arial" w:eastAsia="Arial" w:cs="Arial"/>
          <w:i w:val="0"/>
          <w:iCs w:val="0"/>
        </w:rPr>
      </w:pPr>
      <w:r w:rsidRPr="5DA24E2E">
        <w:rPr>
          <w:rFonts w:ascii="Arial" w:hAnsi="Arial" w:eastAsia="Arial" w:cs="Arial"/>
          <w:i w:val="0"/>
          <w:iCs w:val="0"/>
        </w:rPr>
        <w:t>Análise dos resultados obtidos:</w:t>
      </w:r>
    </w:p>
    <w:p w:rsidR="00AF5BD1" w:rsidP="5DA24E2E" w:rsidRDefault="70A1A35E" w14:paraId="3A595F30" w14:textId="632FB820">
      <w:pPr>
        <w:spacing w:before="360" w:after="360" w:line="360" w:lineRule="auto"/>
        <w:ind w:firstLine="708"/>
        <w:jc w:val="both"/>
        <w:rPr>
          <w:rFonts w:ascii="Arial" w:hAnsi="Arial" w:eastAsia="Arial" w:cs="Arial"/>
        </w:rPr>
      </w:pPr>
      <w:r w:rsidRPr="79683DC1">
        <w:rPr>
          <w:rFonts w:ascii="Arial" w:hAnsi="Arial" w:eastAsia="Arial" w:cs="Arial"/>
        </w:rPr>
        <w:t xml:space="preserve">O setor de </w:t>
      </w:r>
      <w:r w:rsidRPr="79683DC1" w:rsidR="2D559D90">
        <w:rPr>
          <w:rFonts w:ascii="Arial" w:hAnsi="Arial" w:eastAsia="Arial" w:cs="Arial"/>
        </w:rPr>
        <w:t>c</w:t>
      </w:r>
      <w:r w:rsidRPr="79683DC1" w:rsidR="5A540AAA">
        <w:rPr>
          <w:rFonts w:ascii="Arial" w:hAnsi="Arial" w:eastAsia="Arial" w:cs="Arial"/>
        </w:rPr>
        <w:t>omércio</w:t>
      </w:r>
      <w:r w:rsidRPr="79683DC1">
        <w:rPr>
          <w:rFonts w:ascii="Arial" w:hAnsi="Arial" w:eastAsia="Arial" w:cs="Arial"/>
        </w:rPr>
        <w:t xml:space="preserve"> em Votorantim é dinâmico e volátil, sendo sensível às variações econômicas. Sua estrutura é dominada pelo varejo geral, mas sua trajetória de crescimento foi interrompida pela crise econômica (2015-2018), da qual demonstrou uma clara tendência de recuperação no final da década.</w:t>
      </w:r>
    </w:p>
    <w:p w:rsidR="00AF5BD1" w:rsidP="54D56A3E" w:rsidRDefault="51B24B40" w14:paraId="2E3FBB0C" w14:textId="2C24508C">
      <w:pPr>
        <w:spacing w:line="360" w:lineRule="auto"/>
        <w:rPr>
          <w:highlight w:val="green"/>
        </w:rPr>
      </w:pPr>
      <w:r>
        <w:rPr>
          <w:noProof/>
        </w:rPr>
        <w:lastRenderedPageBreak/>
        <w:drawing>
          <wp:inline distT="0" distB="0" distL="0" distR="0" wp14:anchorId="25C5D1C8" wp14:editId="3F7F7E25">
            <wp:extent cx="5581650" cy="3086100"/>
            <wp:effectExtent l="0" t="0" r="0" b="0"/>
            <wp:docPr id="705792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92798" name=""/>
                    <pic:cNvPicPr/>
                  </pic:nvPicPr>
                  <pic:blipFill>
                    <a:blip r:embed="rId30">
                      <a:extLst>
                        <a:ext uri="{28A0092B-C50C-407E-A947-70E740481C1C}">
                          <a14:useLocalDpi xmlns:a14="http://schemas.microsoft.com/office/drawing/2010/main" val="0"/>
                        </a:ext>
                      </a:extLst>
                    </a:blip>
                    <a:stretch>
                      <a:fillRect/>
                    </a:stretch>
                  </pic:blipFill>
                  <pic:spPr>
                    <a:xfrm>
                      <a:off x="0" y="0"/>
                      <a:ext cx="5581650" cy="3086100"/>
                    </a:xfrm>
                    <a:prstGeom prst="rect">
                      <a:avLst/>
                    </a:prstGeom>
                  </pic:spPr>
                </pic:pic>
              </a:graphicData>
            </a:graphic>
          </wp:inline>
        </w:drawing>
      </w:r>
    </w:p>
    <w:p w:rsidR="00AF5BD1" w:rsidP="5DA24E2E" w:rsidRDefault="51B24B40" w14:paraId="01843871" w14:textId="74C34DE1">
      <w:pPr>
        <w:spacing w:before="360" w:after="360" w:line="360" w:lineRule="auto"/>
        <w:ind w:firstLine="708"/>
        <w:jc w:val="both"/>
        <w:rPr>
          <w:rFonts w:ascii="Aptos" w:hAnsi="Aptos" w:eastAsia="Aptos" w:cs="Aptos"/>
        </w:rPr>
      </w:pPr>
      <w:r w:rsidRPr="54D56A3E">
        <w:rPr>
          <w:rFonts w:ascii="Aptos" w:hAnsi="Aptos" w:eastAsia="Aptos" w:cs="Aptos"/>
        </w:rPr>
        <w:t>Este dashboard foca no Valor Somado gerado pelo setor de Alojamento e Alimentação em Votorantim, revelando uma estrutura altamente concentrada e uma trajetória histórica de crescimento volátil e recuperação recente.</w:t>
      </w:r>
    </w:p>
    <w:p w:rsidR="00AF5BD1" w:rsidP="54D56A3E" w:rsidRDefault="51B24B40" w14:paraId="2C6DFA8A" w14:textId="3BA6B8EA">
      <w:pPr>
        <w:pStyle w:val="Ttulo4"/>
        <w:spacing w:before="479" w:after="479" w:line="360" w:lineRule="auto"/>
        <w:rPr>
          <w:rFonts w:ascii="Aptos" w:hAnsi="Aptos" w:eastAsia="Aptos" w:cs="Aptos"/>
          <w:i w:val="0"/>
        </w:rPr>
      </w:pPr>
      <w:r w:rsidRPr="737C9C8E" w:rsidR="51B24B40">
        <w:rPr>
          <w:rFonts w:ascii="Aptos" w:hAnsi="Aptos" w:eastAsia="Aptos" w:cs="Aptos"/>
          <w:i w:val="0"/>
          <w:iCs w:val="0"/>
        </w:rPr>
        <w:t>1. Composição Atual do Valor Somado</w:t>
      </w:r>
    </w:p>
    <w:p w:rsidR="00AF5BD1" w:rsidP="737C9C8E" w:rsidRDefault="51B24B40" w14:paraId="05244DAE" w14:textId="58840EA7">
      <w:pPr>
        <w:pStyle w:val="Normal"/>
        <w:spacing w:before="360" w:after="360" w:line="360" w:lineRule="auto"/>
        <w:ind/>
      </w:pPr>
      <w:r w:rsidR="14D70C68">
        <w:drawing>
          <wp:inline wp14:editId="3BF92D76" wp14:anchorId="1019DD17">
            <wp:extent cx="5581650" cy="3152775"/>
            <wp:effectExtent l="0" t="0" r="0" b="0"/>
            <wp:docPr id="334073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4073278" name="Picture 334073278"/>
                    <pic:cNvPicPr/>
                  </pic:nvPicPr>
                  <pic:blipFill>
                    <a:blip xmlns:r="http://schemas.openxmlformats.org/officeDocument/2006/relationships" r:embed="rId788059944">
                      <a:extLst>
                        <a:ext uri="{28A0092B-C50C-407E-A947-70E740481C1C}">
                          <a14:useLocalDpi xmlns:a14="http://schemas.microsoft.com/office/drawing/2010/main"/>
                        </a:ext>
                      </a:extLst>
                    </a:blip>
                    <a:stretch>
                      <a:fillRect/>
                    </a:stretch>
                  </pic:blipFill>
                  <pic:spPr>
                    <a:xfrm>
                      <a:off x="0" y="0"/>
                      <a:ext cx="5581650" cy="3152775"/>
                    </a:xfrm>
                    <a:prstGeom prst="rect">
                      <a:avLst/>
                    </a:prstGeom>
                  </pic:spPr>
                </pic:pic>
              </a:graphicData>
            </a:graphic>
          </wp:inline>
        </w:drawing>
      </w:r>
      <w:r>
        <w:tab/>
      </w:r>
    </w:p>
    <w:p w:rsidR="00AF5BD1" w:rsidP="737C9C8E" w:rsidRDefault="51B24B40" w14:paraId="4695E7C4" w14:textId="3FD364B7">
      <w:pPr>
        <w:pStyle w:val="Normal"/>
        <w:spacing w:before="360" w:after="360" w:line="360" w:lineRule="auto"/>
        <w:ind w:firstLine="708"/>
        <w:rPr>
          <w:rFonts w:ascii="Arial" w:hAnsi="Arial" w:eastAsia="Arial" w:cs="Arial"/>
        </w:rPr>
      </w:pPr>
      <w:r w:rsidRPr="737C9C8E" w:rsidR="31FA0598">
        <w:rPr>
          <w:rFonts w:ascii="Arial" w:hAnsi="Arial" w:eastAsia="Arial" w:cs="Arial"/>
        </w:rPr>
        <w:t>A taxa de Crescimento demonstra</w:t>
      </w:r>
      <w:r w:rsidRPr="737C9C8E" w:rsidR="51B24B40">
        <w:rPr>
          <w:rFonts w:ascii="Arial" w:hAnsi="Arial" w:eastAsia="Arial" w:cs="Arial"/>
        </w:rPr>
        <w:t>. A distribuição desse valor entre as subcategorias da CNAE 2.0 mostra uma extrema concentração:</w:t>
      </w:r>
    </w:p>
    <w:p w:rsidR="00AF5BD1" w:rsidP="00F5488B" w:rsidRDefault="51B24B40" w14:paraId="7F54507E" w14:textId="10CE99DB">
      <w:pPr>
        <w:pStyle w:val="PargrafodaLista"/>
        <w:numPr>
          <w:ilvl w:val="0"/>
          <w:numId w:val="6"/>
        </w:numPr>
        <w:spacing w:before="360" w:after="360" w:line="360" w:lineRule="auto"/>
        <w:jc w:val="both"/>
        <w:rPr>
          <w:rFonts w:ascii="Arial" w:hAnsi="Arial" w:eastAsia="Arial" w:cs="Arial"/>
        </w:rPr>
      </w:pPr>
      <w:r w:rsidRPr="5DA24E2E">
        <w:rPr>
          <w:rFonts w:ascii="Arial" w:hAnsi="Arial" w:eastAsia="Arial" w:cs="Arial"/>
          <w:b/>
        </w:rPr>
        <w:t>Dominância de Restaurantes e Bares (CNAE 56.11-2):</w:t>
      </w:r>
      <w:r w:rsidRPr="5DA24E2E">
        <w:rPr>
          <w:rFonts w:ascii="Arial" w:hAnsi="Arial" w:eastAsia="Arial" w:cs="Arial"/>
        </w:rPr>
        <w:t xml:space="preserve"> </w:t>
      </w:r>
      <w:r w:rsidRPr="5DA24E2E" w:rsidR="72DAAC68">
        <w:rPr>
          <w:rFonts w:ascii="Arial" w:hAnsi="Arial" w:eastAsia="Arial" w:cs="Arial"/>
        </w:rPr>
        <w:t>e</w:t>
      </w:r>
      <w:r w:rsidRPr="5DA24E2E" w:rsidR="4448D2EB">
        <w:rPr>
          <w:rFonts w:ascii="Arial" w:hAnsi="Arial" w:eastAsia="Arial" w:cs="Arial"/>
        </w:rPr>
        <w:t>sta</w:t>
      </w:r>
      <w:r w:rsidRPr="5DA24E2E">
        <w:rPr>
          <w:rFonts w:ascii="Arial" w:hAnsi="Arial" w:eastAsia="Arial" w:cs="Arial"/>
        </w:rPr>
        <w:t xml:space="preserve"> subcategoria, que engloba Restaurantes e outros estabelecimentos de serviços de alimentação e bebidas, domina absolutamente o setor, contribuindo com 37.896. Isso representa a grande maioria do valor somado e reflete a forte demanda local por alimentação fora do lar</w:t>
      </w:r>
      <w:r w:rsidRPr="5DA24E2E" w:rsidR="387D4B32">
        <w:rPr>
          <w:rFonts w:ascii="Arial" w:hAnsi="Arial" w:eastAsia="Arial" w:cs="Arial"/>
        </w:rPr>
        <w:t>;</w:t>
      </w:r>
    </w:p>
    <w:p w:rsidR="00AF5BD1" w:rsidP="00F5488B" w:rsidRDefault="51B24B40" w14:paraId="4C8E345E" w14:textId="59E12483">
      <w:pPr>
        <w:pStyle w:val="PargrafodaLista"/>
        <w:numPr>
          <w:ilvl w:val="0"/>
          <w:numId w:val="6"/>
        </w:numPr>
        <w:spacing w:before="360" w:after="360" w:line="360" w:lineRule="auto"/>
        <w:jc w:val="both"/>
        <w:rPr>
          <w:rFonts w:ascii="Arial" w:hAnsi="Arial" w:eastAsia="Arial" w:cs="Arial"/>
        </w:rPr>
      </w:pPr>
      <w:r w:rsidRPr="5DA24E2E">
        <w:rPr>
          <w:rFonts w:ascii="Arial" w:hAnsi="Arial" w:eastAsia="Arial" w:cs="Arial"/>
          <w:b/>
        </w:rPr>
        <w:t>Serviços de Catering (CNAE 56.20-1):</w:t>
      </w:r>
      <w:r w:rsidRPr="5DA24E2E">
        <w:rPr>
          <w:rFonts w:ascii="Arial" w:hAnsi="Arial" w:eastAsia="Arial" w:cs="Arial"/>
        </w:rPr>
        <w:t xml:space="preserve"> </w:t>
      </w:r>
      <w:r w:rsidRPr="5DA24E2E" w:rsidR="592070D3">
        <w:rPr>
          <w:rFonts w:ascii="Arial" w:hAnsi="Arial" w:eastAsia="Arial" w:cs="Arial"/>
        </w:rPr>
        <w:t>o</w:t>
      </w:r>
      <w:r w:rsidRPr="5DA24E2E">
        <w:rPr>
          <w:rFonts w:ascii="Arial" w:hAnsi="Arial" w:eastAsia="Arial" w:cs="Arial"/>
        </w:rPr>
        <w:t xml:space="preserve"> segundo maior contribuinte é o Serviço de catering, bufê e outros serviços de comida preparada, com 6.309</w:t>
      </w:r>
      <w:r w:rsidRPr="5DA24E2E" w:rsidR="466A6048">
        <w:rPr>
          <w:rFonts w:ascii="Arial" w:hAnsi="Arial" w:eastAsia="Arial" w:cs="Arial"/>
        </w:rPr>
        <w:t>;</w:t>
      </w:r>
    </w:p>
    <w:p w:rsidR="00AF5BD1" w:rsidP="00F5488B" w:rsidRDefault="51B24B40" w14:paraId="78D58BAF" w14:textId="1ECB8A70">
      <w:pPr>
        <w:pStyle w:val="PargrafodaLista"/>
        <w:numPr>
          <w:ilvl w:val="0"/>
          <w:numId w:val="6"/>
        </w:numPr>
        <w:spacing w:before="360" w:after="360" w:line="360" w:lineRule="auto"/>
        <w:jc w:val="both"/>
        <w:rPr>
          <w:rFonts w:ascii="Arial" w:hAnsi="Arial" w:eastAsia="Arial" w:cs="Arial"/>
        </w:rPr>
      </w:pPr>
      <w:r w:rsidRPr="5DA24E2E">
        <w:rPr>
          <w:rFonts w:ascii="Arial" w:hAnsi="Arial" w:eastAsia="Arial" w:cs="Arial"/>
          <w:b/>
        </w:rPr>
        <w:lastRenderedPageBreak/>
        <w:t xml:space="preserve">Hotéis e Similares (CNAE 55.10-8): </w:t>
      </w:r>
      <w:r w:rsidRPr="5DA24E2E" w:rsidR="570DDE64">
        <w:rPr>
          <w:rFonts w:ascii="Arial" w:hAnsi="Arial" w:eastAsia="Arial" w:cs="Arial"/>
        </w:rPr>
        <w:t>o</w:t>
      </w:r>
      <w:r w:rsidRPr="5DA24E2E">
        <w:rPr>
          <w:rFonts w:ascii="Arial" w:hAnsi="Arial" w:eastAsia="Arial" w:cs="Arial"/>
        </w:rPr>
        <w:t xml:space="preserve"> setor de Hotéis e similares aparece em terceiro, com 3.638, indicando uma participação modesta, mas relevante, para o turismo e negócios</w:t>
      </w:r>
      <w:r w:rsidRPr="5DA24E2E" w:rsidR="5EB4AB1B">
        <w:rPr>
          <w:rFonts w:ascii="Arial" w:hAnsi="Arial" w:eastAsia="Arial" w:cs="Arial"/>
        </w:rPr>
        <w:t>;</w:t>
      </w:r>
    </w:p>
    <w:p w:rsidR="00AF5BD1" w:rsidP="00F5488B" w:rsidRDefault="51B24B40" w14:paraId="51C79014" w14:textId="47620B94">
      <w:pPr>
        <w:pStyle w:val="PargrafodaLista"/>
        <w:numPr>
          <w:ilvl w:val="0"/>
          <w:numId w:val="6"/>
        </w:numPr>
        <w:spacing w:before="360" w:after="360" w:line="360" w:lineRule="auto"/>
        <w:jc w:val="both"/>
        <w:rPr>
          <w:rFonts w:ascii="Arial" w:hAnsi="Arial" w:eastAsia="Arial" w:cs="Arial"/>
        </w:rPr>
      </w:pPr>
      <w:r w:rsidRPr="5DA24E2E">
        <w:rPr>
          <w:rFonts w:ascii="Arial" w:hAnsi="Arial" w:eastAsia="Arial" w:cs="Arial"/>
          <w:b/>
        </w:rPr>
        <w:t>Participação Residual:</w:t>
      </w:r>
      <w:r w:rsidRPr="5DA24E2E">
        <w:rPr>
          <w:rFonts w:ascii="Arial" w:hAnsi="Arial" w:eastAsia="Arial" w:cs="Arial"/>
        </w:rPr>
        <w:t xml:space="preserve"> Outras atividades, como Serviços ambulantes de alimentação (CNAE 56.12-1) e Outros tipos de alojamento (CNAE 55.90-6), possuem contribuições mínimas ou nulas, sugerindo pouca representatividade formal no valor total.</w:t>
      </w:r>
    </w:p>
    <w:p w:rsidR="00AF5BD1" w:rsidP="54D56A3E" w:rsidRDefault="51B24B40" w14:paraId="1C1A68B6" w14:textId="22901994">
      <w:pPr>
        <w:pStyle w:val="Ttulo4"/>
        <w:spacing w:before="479" w:after="479" w:line="360" w:lineRule="auto"/>
        <w:rPr>
          <w:rFonts w:ascii="Arial" w:hAnsi="Arial" w:eastAsia="Arial" w:cs="Arial"/>
          <w:i w:val="0"/>
        </w:rPr>
      </w:pPr>
      <w:r w:rsidRPr="737C9C8E" w:rsidR="51B24B40">
        <w:rPr>
          <w:rFonts w:ascii="Arial" w:hAnsi="Arial" w:eastAsia="Arial" w:cs="Arial"/>
          <w:i w:val="0"/>
          <w:iCs w:val="0"/>
        </w:rPr>
        <w:t>2. Análise da Tendência Histórica (2010 a 2020)</w:t>
      </w:r>
    </w:p>
    <w:p w:rsidR="18E42190" w:rsidP="737C9C8E" w:rsidRDefault="18E42190" w14:paraId="5FE38FB2" w14:textId="49907FEF">
      <w:pPr>
        <w:pStyle w:val="Normal"/>
        <w:spacing w:before="360" w:after="360" w:line="360" w:lineRule="auto"/>
        <w:jc w:val="both"/>
      </w:pPr>
      <w:r w:rsidR="18E42190">
        <w:drawing>
          <wp:inline wp14:editId="1F768F21" wp14:anchorId="6740523C">
            <wp:extent cx="5581650" cy="3152775"/>
            <wp:effectExtent l="0" t="0" r="0" b="0"/>
            <wp:docPr id="1001154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154955" name="Picture 1001154955"/>
                    <pic:cNvPicPr/>
                  </pic:nvPicPr>
                  <pic:blipFill>
                    <a:blip xmlns:r="http://schemas.openxmlformats.org/officeDocument/2006/relationships" r:embed="rId1444018158">
                      <a:extLst>
                        <a:ext uri="{28A0092B-C50C-407E-A947-70E740481C1C}">
                          <a14:useLocalDpi xmlns:a14="http://schemas.microsoft.com/office/drawing/2010/main"/>
                        </a:ext>
                      </a:extLst>
                    </a:blip>
                    <a:stretch>
                      <a:fillRect/>
                    </a:stretch>
                  </pic:blipFill>
                  <pic:spPr>
                    <a:xfrm>
                      <a:off x="0" y="0"/>
                      <a:ext cx="5581650" cy="3152775"/>
                    </a:xfrm>
                    <a:prstGeom prst="rect">
                      <a:avLst/>
                    </a:prstGeom>
                  </pic:spPr>
                </pic:pic>
              </a:graphicData>
            </a:graphic>
          </wp:inline>
        </w:drawing>
      </w:r>
    </w:p>
    <w:p w:rsidR="00AF5BD1" w:rsidP="5DA24E2E" w:rsidRDefault="51B24B40" w14:paraId="3052A2E8" w14:textId="0B8AA8AB">
      <w:pPr>
        <w:spacing w:before="360" w:after="360" w:line="360" w:lineRule="auto"/>
        <w:ind w:firstLine="708"/>
        <w:jc w:val="both"/>
        <w:rPr>
          <w:rFonts w:ascii="Arial" w:hAnsi="Arial" w:eastAsia="Arial" w:cs="Arial"/>
        </w:rPr>
      </w:pPr>
      <w:r w:rsidRPr="737C9C8E" w:rsidR="51B24B40">
        <w:rPr>
          <w:rFonts w:ascii="Arial" w:hAnsi="Arial" w:eastAsia="Arial" w:cs="Arial"/>
        </w:rPr>
        <w:t xml:space="preserve">O gráfico "Valor por Ano e Classificação Nacional de Atividades Econômicas" revela uma evolução extremamente dinâmica e volátil, dominada pela subcategoria de </w:t>
      </w:r>
      <w:r w:rsidRPr="737C9C8E" w:rsidR="501CA6ED">
        <w:rPr>
          <w:rFonts w:ascii="Arial" w:hAnsi="Arial" w:eastAsia="Arial" w:cs="Arial"/>
        </w:rPr>
        <w:t>Hotei</w:t>
      </w:r>
      <w:r w:rsidRPr="737C9C8E" w:rsidR="51B24B40">
        <w:rPr>
          <w:rFonts w:ascii="Arial" w:hAnsi="Arial" w:eastAsia="Arial" w:cs="Arial"/>
        </w:rPr>
        <w:t>s</w:t>
      </w:r>
      <w:r w:rsidRPr="737C9C8E" w:rsidR="51B24B40">
        <w:rPr>
          <w:rFonts w:ascii="Arial" w:hAnsi="Arial" w:eastAsia="Arial" w:cs="Arial"/>
        </w:rPr>
        <w:t>:</w:t>
      </w:r>
    </w:p>
    <w:p w:rsidR="00AF5BD1" w:rsidP="00F5488B" w:rsidRDefault="51B24B40" w14:paraId="2971342C" w14:textId="40355F7B">
      <w:pPr>
        <w:pStyle w:val="PargrafodaLista"/>
        <w:numPr>
          <w:ilvl w:val="0"/>
          <w:numId w:val="5"/>
        </w:numPr>
        <w:spacing w:before="360" w:after="360" w:line="360" w:lineRule="auto"/>
        <w:jc w:val="both"/>
        <w:rPr>
          <w:rFonts w:ascii="Arial" w:hAnsi="Arial" w:eastAsia="Arial" w:cs="Arial"/>
        </w:rPr>
      </w:pPr>
      <w:r w:rsidRPr="5DA24E2E">
        <w:rPr>
          <w:rFonts w:ascii="Arial" w:hAnsi="Arial" w:eastAsia="Arial" w:cs="Arial"/>
          <w:b/>
        </w:rPr>
        <w:t>Crescimento Acentuado (2010 – 2017):</w:t>
      </w:r>
      <w:r w:rsidRPr="5DA24E2E">
        <w:rPr>
          <w:rFonts w:ascii="Arial" w:hAnsi="Arial" w:eastAsia="Arial" w:cs="Arial"/>
        </w:rPr>
        <w:t xml:space="preserve"> </w:t>
      </w:r>
      <w:r w:rsidRPr="5DA24E2E" w:rsidR="3A79E882">
        <w:rPr>
          <w:rFonts w:ascii="Arial" w:hAnsi="Arial" w:eastAsia="Arial" w:cs="Arial"/>
        </w:rPr>
        <w:t>o</w:t>
      </w:r>
      <w:r w:rsidRPr="5DA24E2E">
        <w:rPr>
          <w:rFonts w:ascii="Arial" w:hAnsi="Arial" w:eastAsia="Arial" w:cs="Arial"/>
        </w:rPr>
        <w:t xml:space="preserve"> valor somado do setor (impulsionado pela linha azul) cresceu de forma notável a partir de 2010, atingindo seu primeiro pico de geração de valor em 2017 (próximo a 25 Mi</w:t>
      </w:r>
      <w:r w:rsidRPr="5DA24E2E" w:rsidR="4448D2EB">
        <w:rPr>
          <w:rFonts w:ascii="Arial" w:hAnsi="Arial" w:eastAsia="Arial" w:cs="Arial"/>
        </w:rPr>
        <w:t>)</w:t>
      </w:r>
      <w:r w:rsidRPr="5DA24E2E" w:rsidR="625331E7">
        <w:rPr>
          <w:rFonts w:ascii="Arial" w:hAnsi="Arial" w:eastAsia="Arial" w:cs="Arial"/>
        </w:rPr>
        <w:t>;</w:t>
      </w:r>
    </w:p>
    <w:p w:rsidR="00AF5BD1" w:rsidP="00F5488B" w:rsidRDefault="51B24B40" w14:paraId="54502080" w14:textId="3BB9D002">
      <w:pPr>
        <w:pStyle w:val="PargrafodaLista"/>
        <w:numPr>
          <w:ilvl w:val="0"/>
          <w:numId w:val="5"/>
        </w:numPr>
        <w:spacing w:before="360" w:after="360" w:line="360" w:lineRule="auto"/>
        <w:jc w:val="both"/>
        <w:rPr>
          <w:rFonts w:ascii="Arial" w:hAnsi="Arial" w:eastAsia="Arial" w:cs="Arial"/>
        </w:rPr>
      </w:pPr>
      <w:r w:rsidRPr="5DA24E2E">
        <w:rPr>
          <w:rFonts w:ascii="Arial" w:hAnsi="Arial" w:eastAsia="Arial" w:cs="Arial"/>
          <w:b/>
        </w:rPr>
        <w:t>Queda Brusca (2018):</w:t>
      </w:r>
      <w:r w:rsidRPr="5DA24E2E">
        <w:rPr>
          <w:rFonts w:ascii="Arial" w:hAnsi="Arial" w:eastAsia="Arial" w:cs="Arial"/>
        </w:rPr>
        <w:t xml:space="preserve"> Após o pico, há uma queda acentuada em 2018. Isso pode estar relacionado a fatores econômicos ou mudanças específicas na metodologia de coleta/registro naquele ano</w:t>
      </w:r>
      <w:r w:rsidRPr="5DA24E2E" w:rsidR="30E60255">
        <w:rPr>
          <w:rFonts w:ascii="Arial" w:hAnsi="Arial" w:eastAsia="Arial" w:cs="Arial"/>
        </w:rPr>
        <w:t>;</w:t>
      </w:r>
    </w:p>
    <w:p w:rsidR="00AF5BD1" w:rsidP="00F5488B" w:rsidRDefault="51B24B40" w14:paraId="2EFA07EF" w14:textId="1FDAB969">
      <w:pPr>
        <w:pStyle w:val="PargrafodaLista"/>
        <w:numPr>
          <w:ilvl w:val="0"/>
          <w:numId w:val="5"/>
        </w:numPr>
        <w:spacing w:before="360" w:after="360" w:line="360" w:lineRule="auto"/>
        <w:jc w:val="both"/>
        <w:rPr>
          <w:rFonts w:ascii="Arial" w:hAnsi="Arial" w:eastAsia="Arial" w:cs="Arial"/>
        </w:rPr>
      </w:pPr>
      <w:r w:rsidRPr="5DA24E2E">
        <w:rPr>
          <w:rFonts w:ascii="Arial" w:hAnsi="Arial" w:eastAsia="Arial" w:cs="Arial"/>
          <w:b/>
        </w:rPr>
        <w:t>Recuperação e Novo Pico (2019 – 2020):</w:t>
      </w:r>
      <w:r w:rsidRPr="5DA24E2E">
        <w:rPr>
          <w:rFonts w:ascii="Arial" w:hAnsi="Arial" w:eastAsia="Arial" w:cs="Arial"/>
        </w:rPr>
        <w:t xml:space="preserve"> A linha azul demonstra uma recuperação impressionante, atingindo um novo pico histórico em torno de 2020 (próximo a 30 Mi), superando o valor de 2017. Esta recuperação sugere a resiliência e a expansão da demanda por serviços de alimentação em Votorantim</w:t>
      </w:r>
      <w:r w:rsidRPr="5DA24E2E" w:rsidR="43509BAF">
        <w:rPr>
          <w:rFonts w:ascii="Arial" w:hAnsi="Arial" w:eastAsia="Arial" w:cs="Arial"/>
        </w:rPr>
        <w:t>;</w:t>
      </w:r>
    </w:p>
    <w:p w:rsidR="00AF5BD1" w:rsidP="00F5488B" w:rsidRDefault="51B24B40" w14:paraId="4F9626EC" w14:textId="30CF790E">
      <w:pPr>
        <w:pStyle w:val="PargrafodaLista"/>
        <w:numPr>
          <w:ilvl w:val="0"/>
          <w:numId w:val="5"/>
        </w:numPr>
        <w:spacing w:before="360" w:after="360" w:line="360" w:lineRule="auto"/>
        <w:jc w:val="both"/>
        <w:rPr>
          <w:rFonts w:ascii="Arial" w:hAnsi="Arial" w:eastAsia="Arial" w:cs="Arial"/>
        </w:rPr>
      </w:pPr>
      <w:r w:rsidRPr="5DA24E2E">
        <w:rPr>
          <w:rFonts w:ascii="Arial" w:hAnsi="Arial" w:eastAsia="Arial" w:cs="Arial"/>
          <w:b/>
        </w:rPr>
        <w:t>Estabilidade nas Demais Atividades</w:t>
      </w:r>
      <w:r w:rsidRPr="5DA24E2E">
        <w:rPr>
          <w:rFonts w:ascii="Arial" w:hAnsi="Arial" w:eastAsia="Arial" w:cs="Arial"/>
        </w:rPr>
        <w:t>: As demais categorias (linhas verde, rosa, etc.) permanecem em patamares baixos, com crescimento moderado ou estável, sem acompanhar a alta volatilidade da categoria principal.</w:t>
      </w:r>
    </w:p>
    <w:p w:rsidR="00AF5BD1" w:rsidP="5DA24E2E" w:rsidRDefault="51B24B40" w14:paraId="72BF75D7" w14:textId="338A9585">
      <w:pPr>
        <w:spacing w:before="360" w:after="360" w:line="360" w:lineRule="auto"/>
        <w:ind w:firstLine="708"/>
        <w:jc w:val="both"/>
        <w:rPr>
          <w:rFonts w:ascii="Arial" w:hAnsi="Arial" w:eastAsia="Arial" w:cs="Arial"/>
        </w:rPr>
      </w:pPr>
      <w:r w:rsidRPr="737C9C8E" w:rsidR="51B24B40">
        <w:rPr>
          <w:rFonts w:ascii="Arial" w:hAnsi="Arial" w:eastAsia="Arial" w:cs="Arial"/>
        </w:rPr>
        <w:t xml:space="preserve">O setor de Alojamento e Alimentação em Votorantim é altamente dependente da subcategoria de Restaurantes e Bares, que não apenas domina o valor gerado, mas também dita a dinâmica histórica do setor. A forte recuperação </w:t>
      </w:r>
      <w:r w:rsidRPr="737C9C8E" w:rsidR="51B24B40">
        <w:rPr>
          <w:rFonts w:ascii="Arial" w:hAnsi="Arial" w:eastAsia="Arial" w:cs="Arial"/>
        </w:rPr>
        <w:t>e o novo pico de valor em 2020 indicam um mercado de alimentação em crescimento e com alta capacidade de geração de valor.</w:t>
      </w:r>
    </w:p>
    <w:p w:rsidR="00AF5BD1" w:rsidP="737C9C8E" w:rsidRDefault="44537BF0" w14:paraId="61FDDA87" w14:textId="49CF728D">
      <w:pPr>
        <w:pStyle w:val="Normal"/>
        <w:spacing w:line="360" w:lineRule="auto"/>
      </w:pPr>
      <w:r w:rsidR="21DB0C59">
        <w:drawing>
          <wp:inline wp14:editId="40D68B91" wp14:anchorId="02C80483">
            <wp:extent cx="5581650" cy="3124200"/>
            <wp:effectExtent l="0" t="0" r="0" b="0"/>
            <wp:docPr id="1433395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395600" name="Picture 1433395600"/>
                    <pic:cNvPicPr/>
                  </pic:nvPicPr>
                  <pic:blipFill>
                    <a:blip xmlns:r="http://schemas.openxmlformats.org/officeDocument/2006/relationships" r:embed="rId248419184">
                      <a:extLst>
                        <a:ext uri="{28A0092B-C50C-407E-A947-70E740481C1C}">
                          <a14:useLocalDpi xmlns:a14="http://schemas.microsoft.com/office/drawing/2010/main"/>
                        </a:ext>
                      </a:extLst>
                    </a:blip>
                    <a:stretch>
                      <a:fillRect/>
                    </a:stretch>
                  </pic:blipFill>
                  <pic:spPr>
                    <a:xfrm>
                      <a:off x="0" y="0"/>
                      <a:ext cx="5581650" cy="3124200"/>
                    </a:xfrm>
                    <a:prstGeom prst="rect">
                      <a:avLst/>
                    </a:prstGeom>
                  </pic:spPr>
                </pic:pic>
              </a:graphicData>
            </a:graphic>
          </wp:inline>
        </w:drawing>
      </w:r>
    </w:p>
    <w:p w:rsidR="00AF5BD1" w:rsidP="5DA24E2E" w:rsidRDefault="2C305F06" w14:paraId="0463E3C8" w14:textId="7E085DEB">
      <w:pPr>
        <w:spacing w:before="360" w:after="360" w:line="360" w:lineRule="auto"/>
        <w:ind w:firstLine="708"/>
        <w:jc w:val="both"/>
        <w:rPr>
          <w:rFonts w:ascii="Arial" w:hAnsi="Arial" w:eastAsia="Arial" w:cs="Arial"/>
        </w:rPr>
      </w:pPr>
      <w:r w:rsidRPr="54D56A3E">
        <w:rPr>
          <w:rFonts w:ascii="Arial" w:hAnsi="Arial" w:eastAsia="Arial" w:cs="Arial"/>
        </w:rPr>
        <w:t>Este dashboard detalha o Valor Somado gerado pelas atividades de Tecnologia da Informação e Serviços de Informação (Capítulo 62 e 63 da CNAE 2.0) em Votorantim. O setor, apesar de ser de alta relevância estratégica, apresenta um valor agregado modesto, mas em crescimento.</w:t>
      </w:r>
    </w:p>
    <w:p w:rsidR="00AF5BD1" w:rsidP="5DA24E2E" w:rsidRDefault="2C305F06" w14:paraId="21AF6466" w14:textId="42E84FE9">
      <w:pPr>
        <w:pStyle w:val="Ttulo4"/>
        <w:spacing w:before="479" w:after="479" w:line="360" w:lineRule="auto"/>
        <w:jc w:val="both"/>
        <w:rPr>
          <w:rFonts w:ascii="Arial" w:hAnsi="Arial" w:eastAsia="Arial" w:cs="Arial"/>
          <w:i w:val="0"/>
        </w:rPr>
      </w:pPr>
      <w:r w:rsidRPr="5DA24E2E">
        <w:rPr>
          <w:rFonts w:ascii="Arial" w:hAnsi="Arial" w:eastAsia="Arial" w:cs="Arial"/>
          <w:i w:val="0"/>
        </w:rPr>
        <w:t>1. Composição Atual do Valor Somado</w:t>
      </w:r>
    </w:p>
    <w:p w:rsidR="00AF5BD1" w:rsidP="5DA24E2E" w:rsidRDefault="2C305F06" w14:paraId="47F83A64" w14:textId="6BDCBC29">
      <w:pPr>
        <w:spacing w:before="360" w:after="360" w:line="360" w:lineRule="auto"/>
        <w:ind w:firstLine="708"/>
        <w:jc w:val="both"/>
        <w:rPr>
          <w:rFonts w:ascii="Arial" w:hAnsi="Arial" w:eastAsia="Arial" w:cs="Arial"/>
        </w:rPr>
      </w:pPr>
      <w:r w:rsidRPr="54D56A3E">
        <w:rPr>
          <w:rFonts w:ascii="Arial" w:hAnsi="Arial" w:eastAsia="Arial" w:cs="Arial"/>
        </w:rPr>
        <w:t>O Valor Somado Total do setor de TI e Serviços de Informação é de 112. A distribuição desse valor é relativamente dispersa, indicando que diversas atividades contribuem, mas com baixa concentração:</w:t>
      </w:r>
    </w:p>
    <w:p w:rsidR="00AF5BD1" w:rsidP="00F5488B" w:rsidRDefault="2C305F06" w14:paraId="6477AC99" w14:textId="79797C89">
      <w:pPr>
        <w:pStyle w:val="PargrafodaLista"/>
        <w:numPr>
          <w:ilvl w:val="0"/>
          <w:numId w:val="4"/>
        </w:numPr>
        <w:spacing w:before="360" w:after="360" w:line="360" w:lineRule="auto"/>
        <w:jc w:val="both"/>
        <w:rPr>
          <w:rFonts w:ascii="Arial" w:hAnsi="Arial" w:eastAsia="Arial" w:cs="Arial"/>
        </w:rPr>
      </w:pPr>
      <w:r w:rsidRPr="5DA24E2E">
        <w:rPr>
          <w:rFonts w:ascii="Arial" w:hAnsi="Arial" w:eastAsia="Arial" w:cs="Arial"/>
          <w:b/>
        </w:rPr>
        <w:t>Liderança em Suporte Técnico (CNAE 62.09-1):</w:t>
      </w:r>
      <w:r w:rsidRPr="54D56A3E">
        <w:rPr>
          <w:rFonts w:ascii="Arial" w:hAnsi="Arial" w:eastAsia="Arial" w:cs="Arial"/>
        </w:rPr>
        <w:t xml:space="preserve"> </w:t>
      </w:r>
      <w:r w:rsidRPr="5DA24E2E" w:rsidR="2F2B57CF">
        <w:rPr>
          <w:rFonts w:ascii="Arial" w:hAnsi="Arial" w:eastAsia="Arial" w:cs="Arial"/>
        </w:rPr>
        <w:t>a</w:t>
      </w:r>
      <w:r w:rsidRPr="54D56A3E">
        <w:rPr>
          <w:rFonts w:ascii="Arial" w:hAnsi="Arial" w:eastAsia="Arial" w:cs="Arial"/>
        </w:rPr>
        <w:t xml:space="preserve"> subcategoria Suporte técnico, manutenção e outros serviços em tecnologia da informação é a principal, respondendo por 35 do valor total. Isso sugere que a principal demanda de TI na cidade está ligada à manutenção e suporte de sistemas</w:t>
      </w:r>
      <w:r w:rsidRPr="5DA24E2E" w:rsidR="6177E9BA">
        <w:rPr>
          <w:rFonts w:ascii="Arial" w:hAnsi="Arial" w:eastAsia="Arial" w:cs="Arial"/>
        </w:rPr>
        <w:t>;</w:t>
      </w:r>
    </w:p>
    <w:p w:rsidR="00AF5BD1" w:rsidP="00F5488B" w:rsidRDefault="2C305F06" w14:paraId="75405BB4" w14:textId="2242C8BA">
      <w:pPr>
        <w:pStyle w:val="PargrafodaLista"/>
        <w:numPr>
          <w:ilvl w:val="0"/>
          <w:numId w:val="4"/>
        </w:numPr>
        <w:spacing w:before="360" w:after="360" w:line="360" w:lineRule="auto"/>
        <w:jc w:val="both"/>
        <w:rPr>
          <w:rFonts w:ascii="Arial" w:hAnsi="Arial" w:eastAsia="Arial" w:cs="Arial"/>
        </w:rPr>
      </w:pPr>
      <w:r w:rsidRPr="5DA24E2E">
        <w:rPr>
          <w:rFonts w:ascii="Arial" w:hAnsi="Arial" w:eastAsia="Arial" w:cs="Arial"/>
          <w:b/>
        </w:rPr>
        <w:lastRenderedPageBreak/>
        <w:t>Desenvolvimento de Programas (CNAE 62.01-5)</w:t>
      </w:r>
      <w:r w:rsidRPr="54D56A3E">
        <w:rPr>
          <w:rFonts w:ascii="Arial" w:hAnsi="Arial" w:eastAsia="Arial" w:cs="Arial"/>
        </w:rPr>
        <w:t xml:space="preserve">: </w:t>
      </w:r>
      <w:r w:rsidRPr="5DA24E2E" w:rsidR="3A5DD144">
        <w:rPr>
          <w:rFonts w:ascii="Arial" w:hAnsi="Arial" w:eastAsia="Arial" w:cs="Arial"/>
        </w:rPr>
        <w:t>o</w:t>
      </w:r>
      <w:r w:rsidRPr="54D56A3E">
        <w:rPr>
          <w:rFonts w:ascii="Arial" w:hAnsi="Arial" w:eastAsia="Arial" w:cs="Arial"/>
        </w:rPr>
        <w:t xml:space="preserve"> desenvolvimento de programas de computador sob encomenda (o chamado </w:t>
      </w:r>
      <w:r w:rsidRPr="54D56A3E">
        <w:rPr>
          <w:rFonts w:ascii="Arial" w:hAnsi="Arial" w:eastAsia="Arial" w:cs="Arial"/>
          <w:i/>
          <w:iCs/>
        </w:rPr>
        <w:t>software customizado</w:t>
      </w:r>
      <w:r w:rsidRPr="54D56A3E">
        <w:rPr>
          <w:rFonts w:ascii="Arial" w:hAnsi="Arial" w:eastAsia="Arial" w:cs="Arial"/>
        </w:rPr>
        <w:t>) é o segundo maior, com 29</w:t>
      </w:r>
      <w:r w:rsidRPr="5DA24E2E" w:rsidR="2A3C0B95">
        <w:rPr>
          <w:rFonts w:ascii="Arial" w:hAnsi="Arial" w:eastAsia="Arial" w:cs="Arial"/>
        </w:rPr>
        <w:t>;</w:t>
      </w:r>
    </w:p>
    <w:p w:rsidR="00AF5BD1" w:rsidP="00F5488B" w:rsidRDefault="2C305F06" w14:paraId="3DF0A514" w14:textId="7117BE8F">
      <w:pPr>
        <w:pStyle w:val="PargrafodaLista"/>
        <w:numPr>
          <w:ilvl w:val="0"/>
          <w:numId w:val="4"/>
        </w:numPr>
        <w:spacing w:before="360" w:after="360" w:line="360" w:lineRule="auto"/>
        <w:jc w:val="both"/>
        <w:rPr>
          <w:rFonts w:ascii="Arial" w:hAnsi="Arial" w:eastAsia="Arial" w:cs="Arial"/>
        </w:rPr>
      </w:pPr>
      <w:r w:rsidRPr="5DA24E2E">
        <w:rPr>
          <w:rFonts w:ascii="Arial" w:hAnsi="Arial" w:eastAsia="Arial" w:cs="Arial"/>
          <w:b/>
        </w:rPr>
        <w:t xml:space="preserve">Consultoria em TI (CNAE 62.04-0): </w:t>
      </w:r>
      <w:r w:rsidRPr="5DA24E2E" w:rsidR="2A6CA47F">
        <w:rPr>
          <w:rFonts w:ascii="Arial" w:hAnsi="Arial" w:eastAsia="Arial" w:cs="Arial"/>
        </w:rPr>
        <w:t>a c</w:t>
      </w:r>
      <w:r w:rsidRPr="5DA24E2E" w:rsidR="623EB5C8">
        <w:rPr>
          <w:rFonts w:ascii="Arial" w:hAnsi="Arial" w:eastAsia="Arial" w:cs="Arial"/>
        </w:rPr>
        <w:t>onsultoria</w:t>
      </w:r>
      <w:r w:rsidRPr="54D56A3E">
        <w:rPr>
          <w:rFonts w:ascii="Arial" w:hAnsi="Arial" w:eastAsia="Arial" w:cs="Arial"/>
        </w:rPr>
        <w:t xml:space="preserve"> em tecnologia da informação contribui com 17</w:t>
      </w:r>
      <w:r w:rsidRPr="5DA24E2E" w:rsidR="05733C7C">
        <w:rPr>
          <w:rFonts w:ascii="Arial" w:hAnsi="Arial" w:eastAsia="Arial" w:cs="Arial"/>
        </w:rPr>
        <w:t>;</w:t>
      </w:r>
    </w:p>
    <w:p w:rsidR="00AF5BD1" w:rsidP="00F5488B" w:rsidRDefault="2C305F06" w14:paraId="1FE5B557" w14:textId="7F1573B3">
      <w:pPr>
        <w:pStyle w:val="PargrafodaLista"/>
        <w:numPr>
          <w:ilvl w:val="0"/>
          <w:numId w:val="4"/>
        </w:numPr>
        <w:spacing w:before="360" w:after="360" w:line="360" w:lineRule="auto"/>
        <w:jc w:val="both"/>
        <w:rPr>
          <w:rFonts w:ascii="Arial" w:hAnsi="Arial" w:eastAsia="Arial" w:cs="Arial"/>
        </w:rPr>
      </w:pPr>
      <w:r w:rsidRPr="54D56A3E">
        <w:rPr>
          <w:rFonts w:ascii="Arial" w:hAnsi="Arial" w:eastAsia="Arial" w:cs="Arial"/>
        </w:rPr>
        <w:t xml:space="preserve">Outras Atividades: </w:t>
      </w:r>
      <w:r w:rsidRPr="5DA24E2E" w:rsidR="4A5BCFED">
        <w:rPr>
          <w:rFonts w:ascii="Arial" w:hAnsi="Arial" w:eastAsia="Arial" w:cs="Arial"/>
        </w:rPr>
        <w:t>o t</w:t>
      </w:r>
      <w:r w:rsidRPr="5DA24E2E" w:rsidR="623EB5C8">
        <w:rPr>
          <w:rFonts w:ascii="Arial" w:hAnsi="Arial" w:eastAsia="Arial" w:cs="Arial"/>
        </w:rPr>
        <w:t>ratamento</w:t>
      </w:r>
      <w:r w:rsidRPr="54D56A3E">
        <w:rPr>
          <w:rFonts w:ascii="Arial" w:hAnsi="Arial" w:eastAsia="Arial" w:cs="Arial"/>
        </w:rPr>
        <w:t xml:space="preserve"> de dados, provedores de serviços de aplicação e serviços de hospedagem na internet (63.11-9) e Portais, provedores de conteúdo e outros serviços de informação na internet (63.19-4) aparecem em seguida com 10 e 8, respectivamente.</w:t>
      </w:r>
    </w:p>
    <w:p w:rsidR="00AF5BD1" w:rsidP="5DA24E2E" w:rsidRDefault="2C305F06" w14:paraId="47C56C57" w14:textId="62757507">
      <w:pPr>
        <w:spacing w:before="360" w:after="360" w:line="360" w:lineRule="auto"/>
        <w:ind w:firstLine="708"/>
        <w:jc w:val="both"/>
        <w:rPr>
          <w:rFonts w:ascii="Arial" w:hAnsi="Arial" w:eastAsia="Arial" w:cs="Arial"/>
        </w:rPr>
      </w:pPr>
      <w:r w:rsidRPr="54D56A3E">
        <w:rPr>
          <w:rFonts w:ascii="Arial" w:hAnsi="Arial" w:eastAsia="Arial" w:cs="Arial"/>
        </w:rPr>
        <w:t>A baixa concentração do valor total indica que o setor de TI em Votorantim é atomizado, com pequenas e médias empresas focadas em serviços específicos.</w:t>
      </w:r>
    </w:p>
    <w:p w:rsidR="00AF5BD1" w:rsidP="5DA24E2E" w:rsidRDefault="2C305F06" w14:paraId="50946B6D" w14:textId="3295D287">
      <w:pPr>
        <w:pStyle w:val="Ttulo4"/>
        <w:spacing w:before="479" w:after="479" w:line="360" w:lineRule="auto"/>
        <w:jc w:val="both"/>
        <w:rPr>
          <w:rFonts w:ascii="Arial" w:hAnsi="Arial" w:eastAsia="Arial" w:cs="Arial"/>
          <w:i w:val="0"/>
        </w:rPr>
      </w:pPr>
      <w:r w:rsidRPr="5DA24E2E">
        <w:rPr>
          <w:rFonts w:ascii="Arial" w:hAnsi="Arial" w:eastAsia="Arial" w:cs="Arial"/>
          <w:i w:val="0"/>
        </w:rPr>
        <w:t>2. Análise da Tendência Histórica (2010 a 2020)</w:t>
      </w:r>
    </w:p>
    <w:p w:rsidR="00AF5BD1" w:rsidP="5DA24E2E" w:rsidRDefault="2C305F06" w14:paraId="3937473C" w14:textId="3FC7B5AD">
      <w:pPr>
        <w:spacing w:before="360" w:after="360" w:line="360" w:lineRule="auto"/>
        <w:ind w:firstLine="708"/>
        <w:jc w:val="both"/>
        <w:rPr>
          <w:rFonts w:ascii="Arial" w:hAnsi="Arial" w:eastAsia="Arial" w:cs="Arial"/>
        </w:rPr>
      </w:pPr>
      <w:r w:rsidRPr="54D56A3E">
        <w:rPr>
          <w:rFonts w:ascii="Arial" w:hAnsi="Arial" w:eastAsia="Arial" w:cs="Arial"/>
        </w:rPr>
        <w:t>O gráfico "Valor por Ano e Classificação Nacional de Atividades Econômicas" exibe uma evolução volátil e dispersa, mas com um ponto de inflexão recente:</w:t>
      </w:r>
    </w:p>
    <w:p w:rsidR="00AF5BD1" w:rsidP="00F5488B" w:rsidRDefault="2C305F06" w14:paraId="63DB7D18" w14:textId="19E25A62">
      <w:pPr>
        <w:pStyle w:val="PargrafodaLista"/>
        <w:numPr>
          <w:ilvl w:val="0"/>
          <w:numId w:val="3"/>
        </w:numPr>
        <w:spacing w:before="360" w:after="360" w:line="360" w:lineRule="auto"/>
        <w:jc w:val="both"/>
        <w:rPr>
          <w:rFonts w:ascii="Arial" w:hAnsi="Arial" w:eastAsia="Arial" w:cs="Arial"/>
        </w:rPr>
      </w:pPr>
      <w:r w:rsidRPr="5DA24E2E">
        <w:rPr>
          <w:rFonts w:ascii="Arial" w:hAnsi="Arial" w:eastAsia="Arial" w:cs="Arial"/>
          <w:b/>
        </w:rPr>
        <w:t>Instabilidade e Dispersão (2010 – 2018):</w:t>
      </w:r>
      <w:r w:rsidRPr="54D56A3E">
        <w:rPr>
          <w:rFonts w:ascii="Arial" w:hAnsi="Arial" w:eastAsia="Arial" w:cs="Arial"/>
        </w:rPr>
        <w:t xml:space="preserve"> </w:t>
      </w:r>
      <w:r w:rsidRPr="5DA24E2E" w:rsidR="22E34741">
        <w:rPr>
          <w:rFonts w:ascii="Arial" w:hAnsi="Arial" w:eastAsia="Arial" w:cs="Arial"/>
        </w:rPr>
        <w:t>d</w:t>
      </w:r>
      <w:r w:rsidRPr="5DA24E2E" w:rsidR="623EB5C8">
        <w:rPr>
          <w:rFonts w:ascii="Arial" w:hAnsi="Arial" w:eastAsia="Arial" w:cs="Arial"/>
        </w:rPr>
        <w:t>urante</w:t>
      </w:r>
      <w:r w:rsidRPr="54D56A3E">
        <w:rPr>
          <w:rFonts w:ascii="Arial" w:hAnsi="Arial" w:eastAsia="Arial" w:cs="Arial"/>
        </w:rPr>
        <w:t xml:space="preserve"> a maior parte da década, o setor foi marcado por grande instabilidade. Nenhuma subcategoria conseguiu manter um crescimento sustentado, com as linhas se cruzando frequentemente e apresentando picos e vales acentuados, mas sem superar o patamar de 15 Mi (milhares ou milhões, dependendo da unidade</w:t>
      </w:r>
      <w:r w:rsidRPr="5DA24E2E" w:rsidR="623EB5C8">
        <w:rPr>
          <w:rFonts w:ascii="Arial" w:hAnsi="Arial" w:eastAsia="Arial" w:cs="Arial"/>
        </w:rPr>
        <w:t>)</w:t>
      </w:r>
      <w:r w:rsidRPr="5DA24E2E" w:rsidR="3E448DB9">
        <w:rPr>
          <w:rFonts w:ascii="Arial" w:hAnsi="Arial" w:eastAsia="Arial" w:cs="Arial"/>
        </w:rPr>
        <w:t>;</w:t>
      </w:r>
    </w:p>
    <w:p w:rsidR="00AF5BD1" w:rsidP="00F5488B" w:rsidRDefault="2C305F06" w14:paraId="6372A177" w14:textId="56CB9D3E">
      <w:pPr>
        <w:pStyle w:val="PargrafodaLista"/>
        <w:numPr>
          <w:ilvl w:val="0"/>
          <w:numId w:val="3"/>
        </w:numPr>
        <w:spacing w:before="360" w:after="360" w:line="360" w:lineRule="auto"/>
        <w:jc w:val="both"/>
        <w:rPr>
          <w:rFonts w:ascii="Arial" w:hAnsi="Arial" w:eastAsia="Arial" w:cs="Arial"/>
        </w:rPr>
      </w:pPr>
      <w:r w:rsidRPr="5DA24E2E">
        <w:rPr>
          <w:rFonts w:ascii="Arial" w:hAnsi="Arial" w:eastAsia="Arial" w:cs="Arial"/>
          <w:b/>
        </w:rPr>
        <w:t>Crescimento Acelerado (2019 – 2020):</w:t>
      </w:r>
      <w:r w:rsidRPr="54D56A3E">
        <w:rPr>
          <w:rFonts w:ascii="Arial" w:hAnsi="Arial" w:eastAsia="Arial" w:cs="Arial"/>
        </w:rPr>
        <w:t xml:space="preserve"> </w:t>
      </w:r>
      <w:r w:rsidRPr="5DA24E2E" w:rsidR="60781918">
        <w:rPr>
          <w:rFonts w:ascii="Arial" w:hAnsi="Arial" w:eastAsia="Arial" w:cs="Arial"/>
        </w:rPr>
        <w:t>a</w:t>
      </w:r>
      <w:r w:rsidRPr="54D56A3E">
        <w:rPr>
          <w:rFonts w:ascii="Arial" w:hAnsi="Arial" w:eastAsia="Arial" w:cs="Arial"/>
        </w:rPr>
        <w:t xml:space="preserve"> linha </w:t>
      </w:r>
      <w:proofErr w:type="spellStart"/>
      <w:r w:rsidRPr="54D56A3E">
        <w:rPr>
          <w:rFonts w:ascii="Arial" w:hAnsi="Arial" w:eastAsia="Arial" w:cs="Arial"/>
        </w:rPr>
        <w:t>verde-azulada</w:t>
      </w:r>
      <w:proofErr w:type="spellEnd"/>
      <w:r w:rsidRPr="54D56A3E">
        <w:rPr>
          <w:rFonts w:ascii="Arial" w:hAnsi="Arial" w:eastAsia="Arial" w:cs="Arial"/>
        </w:rPr>
        <w:t xml:space="preserve"> (CNAE 62.01-5 ou 62.09-1, correspondente ao maior valor atual) demonstra um crescimento explosivo após 2018, atingindo o pico histórico de valor somado do setor, ultrapassando a marca de 20 Mi em 2020</w:t>
      </w:r>
      <w:r w:rsidRPr="5DA24E2E" w:rsidR="08CB01F4">
        <w:rPr>
          <w:rFonts w:ascii="Arial" w:hAnsi="Arial" w:eastAsia="Arial" w:cs="Arial"/>
        </w:rPr>
        <w:t>;</w:t>
      </w:r>
    </w:p>
    <w:p w:rsidR="00AF5BD1" w:rsidP="00F5488B" w:rsidRDefault="2C305F06" w14:paraId="723A91E8" w14:textId="437CDD59">
      <w:pPr>
        <w:pStyle w:val="PargrafodaLista"/>
        <w:numPr>
          <w:ilvl w:val="0"/>
          <w:numId w:val="3"/>
        </w:numPr>
        <w:spacing w:before="360" w:after="360" w:line="360" w:lineRule="auto"/>
        <w:jc w:val="both"/>
        <w:rPr>
          <w:rFonts w:ascii="Arial" w:hAnsi="Arial" w:eastAsia="Arial" w:cs="Arial"/>
        </w:rPr>
      </w:pPr>
      <w:r w:rsidRPr="5DA24E2E">
        <w:rPr>
          <w:rFonts w:ascii="Arial" w:hAnsi="Arial" w:eastAsia="Arial" w:cs="Arial"/>
          <w:b/>
        </w:rPr>
        <w:t>Abertura de Espaço</w:t>
      </w:r>
      <w:r w:rsidRPr="54D56A3E">
        <w:rPr>
          <w:rFonts w:ascii="Arial" w:hAnsi="Arial" w:eastAsia="Arial" w:cs="Arial"/>
        </w:rPr>
        <w:t xml:space="preserve">: </w:t>
      </w:r>
      <w:r w:rsidRPr="5DA24E2E" w:rsidR="5676454F">
        <w:rPr>
          <w:rFonts w:ascii="Arial" w:hAnsi="Arial" w:eastAsia="Arial" w:cs="Arial"/>
        </w:rPr>
        <w:t>o</w:t>
      </w:r>
      <w:r w:rsidRPr="5DA24E2E" w:rsidR="623EB5C8">
        <w:rPr>
          <w:rFonts w:ascii="Arial" w:hAnsi="Arial" w:eastAsia="Arial" w:cs="Arial"/>
        </w:rPr>
        <w:t>utras</w:t>
      </w:r>
      <w:r w:rsidRPr="54D56A3E">
        <w:rPr>
          <w:rFonts w:ascii="Arial" w:hAnsi="Arial" w:eastAsia="Arial" w:cs="Arial"/>
        </w:rPr>
        <w:t xml:space="preserve"> categorias (</w:t>
      </w:r>
      <w:r w:rsidRPr="5DA24E2E" w:rsidR="623EB5C8">
        <w:rPr>
          <w:rFonts w:ascii="Arial" w:hAnsi="Arial" w:eastAsia="Arial" w:cs="Arial"/>
        </w:rPr>
        <w:t>linha</w:t>
      </w:r>
      <w:r w:rsidRPr="54D56A3E">
        <w:rPr>
          <w:rFonts w:ascii="Arial" w:hAnsi="Arial" w:eastAsia="Arial" w:cs="Arial"/>
        </w:rPr>
        <w:t xml:space="preserve"> amarela e laranja) também mostram um aumento de valor ao final do período, indicando um crescimento generalizado do setor de TI nos últimos anos.</w:t>
      </w:r>
    </w:p>
    <w:p w:rsidR="00AF5BD1" w:rsidP="5DA24E2E" w:rsidRDefault="2C305F06" w14:paraId="645AAD4B" w14:textId="4D3FDC76">
      <w:pPr>
        <w:spacing w:before="360" w:after="360" w:line="360" w:lineRule="auto"/>
        <w:ind w:firstLine="708"/>
        <w:jc w:val="both"/>
        <w:rPr>
          <w:rFonts w:ascii="Arial" w:hAnsi="Arial" w:eastAsia="Arial" w:cs="Arial"/>
        </w:rPr>
      </w:pPr>
      <w:r w:rsidRPr="54D56A3E">
        <w:rPr>
          <w:rFonts w:ascii="Arial" w:hAnsi="Arial" w:eastAsia="Arial" w:cs="Arial"/>
        </w:rPr>
        <w:t xml:space="preserve">O setor de TI e Serviços de Informação em Votorantim, embora de tamanho modesto em valor somado, mostra um sinal claro de amadurecimento e expansão </w:t>
      </w:r>
      <w:r w:rsidRPr="54D56A3E">
        <w:rPr>
          <w:rFonts w:ascii="Arial" w:hAnsi="Arial" w:eastAsia="Arial" w:cs="Arial"/>
        </w:rPr>
        <w:lastRenderedPageBreak/>
        <w:t xml:space="preserve">acelerada a partir de 2019/2020. O crescimento recente, puxado pelo desenvolvimento de </w:t>
      </w:r>
      <w:r w:rsidRPr="54D56A3E">
        <w:rPr>
          <w:rFonts w:ascii="Arial" w:hAnsi="Arial" w:eastAsia="Arial" w:cs="Arial"/>
          <w:i/>
          <w:iCs/>
        </w:rPr>
        <w:t>software</w:t>
      </w:r>
      <w:r w:rsidRPr="54D56A3E">
        <w:rPr>
          <w:rFonts w:ascii="Arial" w:hAnsi="Arial" w:eastAsia="Arial" w:cs="Arial"/>
        </w:rPr>
        <w:t xml:space="preserve"> e serviços de suporte, sugere que a cidade está se integrando mais ativamente à economia digital, o que é um indicador positivo para a diversificação futura da sua base econômica.</w:t>
      </w:r>
    </w:p>
    <w:p w:rsidR="00AF5BD1" w:rsidP="5DA24E2E" w:rsidRDefault="00AF5BD1" w14:paraId="445B6C53" w14:textId="563A8328">
      <w:pPr>
        <w:spacing w:before="360" w:after="360" w:line="360" w:lineRule="auto"/>
        <w:ind w:firstLine="708"/>
        <w:jc w:val="both"/>
        <w:rPr>
          <w:rFonts w:ascii="Arial" w:hAnsi="Arial" w:eastAsia="Arial" w:cs="Arial"/>
        </w:rPr>
      </w:pPr>
    </w:p>
    <w:p w:rsidRPr="00462CE9" w:rsidR="00462CE9" w:rsidP="5DA24E2E" w:rsidRDefault="00462CE9" w14:paraId="567D797E" w14:textId="5A14183D" w14:noSpellErr="1">
      <w:pPr>
        <w:pStyle w:val="Ttulo1"/>
        <w:spacing w:line="240" w:lineRule="auto"/>
      </w:pPr>
      <w:bookmarkStart w:name="_Toc801436297" w:id="1601522844"/>
      <w:r w:rsidR="00462CE9">
        <w:rPr/>
        <w:t>Referências</w:t>
      </w:r>
      <w:bookmarkEnd w:id="1601522844"/>
    </w:p>
    <w:p w:rsidR="53262460" w:rsidP="5DA24E2E" w:rsidRDefault="32963F4A" w14:paraId="12FFB2C5" w14:textId="55B6FFA1">
      <w:pPr>
        <w:spacing w:after="0" w:line="240" w:lineRule="auto"/>
        <w:rPr>
          <w:rFonts w:ascii="Arial" w:hAnsi="Arial" w:eastAsia="Arial" w:cs="Arial"/>
          <w:sz w:val="22"/>
          <w:szCs w:val="22"/>
        </w:rPr>
      </w:pPr>
      <w:r w:rsidRPr="5DA24E2E">
        <w:rPr>
          <w:rFonts w:ascii="Arial" w:hAnsi="Arial" w:eastAsia="Arial" w:cs="Arial"/>
          <w:sz w:val="22"/>
          <w:szCs w:val="22"/>
        </w:rPr>
        <w:t xml:space="preserve">BANKS, Gary. </w:t>
      </w:r>
      <w:r w:rsidRPr="5DA24E2E">
        <w:rPr>
          <w:rFonts w:ascii="Arial" w:hAnsi="Arial" w:eastAsia="Arial" w:cs="Arial"/>
          <w:i/>
          <w:iCs/>
          <w:sz w:val="22"/>
          <w:szCs w:val="22"/>
        </w:rPr>
        <w:t>Evidence-based policy making: What is it? How do we get it?</w:t>
      </w:r>
      <w:r w:rsidRPr="5DA24E2E">
        <w:rPr>
          <w:rFonts w:ascii="Arial" w:hAnsi="Arial" w:eastAsia="Arial" w:cs="Arial"/>
          <w:sz w:val="22"/>
          <w:szCs w:val="22"/>
        </w:rPr>
        <w:t xml:space="preserve"> ANU Public Policy Seminar Series. Canberra: Australian National University, 2009.</w:t>
      </w:r>
    </w:p>
    <w:p w:rsidR="53262460" w:rsidP="5DA24E2E" w:rsidRDefault="53262460" w14:paraId="47936F86" w14:textId="3A1F593D">
      <w:pPr>
        <w:spacing w:after="0" w:line="240" w:lineRule="auto"/>
        <w:rPr>
          <w:rFonts w:ascii="Arial" w:hAnsi="Arial" w:eastAsia="Arial" w:cs="Arial"/>
          <w:sz w:val="22"/>
          <w:szCs w:val="22"/>
        </w:rPr>
      </w:pPr>
    </w:p>
    <w:p w:rsidR="53262460" w:rsidP="5DA24E2E" w:rsidRDefault="32963F4A" w14:paraId="594E3628" w14:textId="3DE97ED4">
      <w:pPr>
        <w:spacing w:after="0" w:line="240" w:lineRule="auto"/>
        <w:rPr>
          <w:rFonts w:ascii="Arial" w:hAnsi="Arial" w:eastAsia="Arial" w:cs="Arial"/>
          <w:sz w:val="22"/>
          <w:szCs w:val="22"/>
        </w:rPr>
      </w:pPr>
      <w:r w:rsidRPr="5DA24E2E">
        <w:rPr>
          <w:rFonts w:ascii="Arial" w:hAnsi="Arial" w:eastAsia="Arial" w:cs="Arial"/>
          <w:sz w:val="22"/>
          <w:szCs w:val="22"/>
        </w:rPr>
        <w:t xml:space="preserve">BRASIL. CAGED. </w:t>
      </w:r>
      <w:r w:rsidRPr="5DA24E2E">
        <w:rPr>
          <w:rFonts w:ascii="Arial" w:hAnsi="Arial" w:eastAsia="Arial" w:cs="Arial"/>
          <w:i/>
          <w:iCs/>
          <w:sz w:val="22"/>
          <w:szCs w:val="22"/>
        </w:rPr>
        <w:t>Painel de informações do novo CAGED: agosto de 2025.</w:t>
      </w:r>
      <w:r w:rsidRPr="5DA24E2E">
        <w:rPr>
          <w:rFonts w:ascii="Arial" w:hAnsi="Arial" w:eastAsia="Arial" w:cs="Arial"/>
          <w:sz w:val="22"/>
          <w:szCs w:val="22"/>
        </w:rPr>
        <w:t xml:space="preserve"> 2025. Disponível em: link. Acesso em: 03 out. 2025.</w:t>
      </w:r>
    </w:p>
    <w:p w:rsidR="53262460" w:rsidP="5DA24E2E" w:rsidRDefault="53262460" w14:paraId="664A4A90" w14:textId="2EC87793">
      <w:pPr>
        <w:spacing w:after="0" w:line="240" w:lineRule="auto"/>
        <w:rPr>
          <w:rFonts w:ascii="Arial" w:hAnsi="Arial" w:eastAsia="Arial" w:cs="Arial"/>
          <w:sz w:val="22"/>
          <w:szCs w:val="22"/>
        </w:rPr>
      </w:pPr>
    </w:p>
    <w:p w:rsidR="53262460" w:rsidP="5DA24E2E" w:rsidRDefault="32963F4A" w14:paraId="7A0E5E11" w14:textId="459BFEB2">
      <w:pPr>
        <w:spacing w:after="0" w:line="240" w:lineRule="auto"/>
        <w:rPr>
          <w:rFonts w:ascii="Arial" w:hAnsi="Arial" w:eastAsia="Arial" w:cs="Arial"/>
          <w:sz w:val="22"/>
          <w:szCs w:val="22"/>
        </w:rPr>
      </w:pPr>
      <w:r w:rsidRPr="5DA24E2E">
        <w:rPr>
          <w:rFonts w:ascii="Arial" w:hAnsi="Arial" w:eastAsia="Arial" w:cs="Arial"/>
          <w:sz w:val="22"/>
          <w:szCs w:val="22"/>
        </w:rPr>
        <w:t xml:space="preserve">BRASIL. IBGE. </w:t>
      </w:r>
      <w:r w:rsidRPr="5DA24E2E">
        <w:rPr>
          <w:rFonts w:ascii="Arial" w:hAnsi="Arial" w:eastAsia="Arial" w:cs="Arial"/>
          <w:i/>
          <w:iCs/>
          <w:sz w:val="22"/>
          <w:szCs w:val="22"/>
        </w:rPr>
        <w:t>Introdução à Classificação Nacional de Atividades Econômicas - CNAE versão 2.0.</w:t>
      </w:r>
      <w:r w:rsidRPr="5DA24E2E">
        <w:rPr>
          <w:rFonts w:ascii="Arial" w:hAnsi="Arial" w:eastAsia="Arial" w:cs="Arial"/>
          <w:sz w:val="22"/>
          <w:szCs w:val="22"/>
        </w:rPr>
        <w:t xml:space="preserve"> 2025. Disponível em: link. Acesso em: 01 out. 2025.</w:t>
      </w:r>
    </w:p>
    <w:p w:rsidR="53262460" w:rsidP="5DA24E2E" w:rsidRDefault="53262460" w14:paraId="26E053ED" w14:textId="11DC5706">
      <w:pPr>
        <w:spacing w:after="0" w:line="240" w:lineRule="auto"/>
        <w:rPr>
          <w:rFonts w:ascii="Arial" w:hAnsi="Arial" w:eastAsia="Arial" w:cs="Arial"/>
          <w:sz w:val="22"/>
          <w:szCs w:val="22"/>
        </w:rPr>
      </w:pPr>
    </w:p>
    <w:p w:rsidR="53262460" w:rsidP="5DA24E2E" w:rsidRDefault="32963F4A" w14:paraId="7373FF04" w14:textId="55513D54">
      <w:pPr>
        <w:spacing w:after="0" w:line="240" w:lineRule="auto"/>
        <w:rPr>
          <w:rFonts w:ascii="Arial" w:hAnsi="Arial" w:eastAsia="Arial" w:cs="Arial"/>
          <w:sz w:val="22"/>
          <w:szCs w:val="22"/>
        </w:rPr>
      </w:pPr>
      <w:r w:rsidRPr="5DA24E2E">
        <w:rPr>
          <w:rFonts w:ascii="Arial" w:hAnsi="Arial" w:eastAsia="Arial" w:cs="Arial"/>
          <w:sz w:val="22"/>
          <w:szCs w:val="22"/>
        </w:rPr>
        <w:t xml:space="preserve">BRASIL. IBGE. </w:t>
      </w:r>
      <w:r w:rsidRPr="5DA24E2E">
        <w:rPr>
          <w:rFonts w:ascii="Arial" w:hAnsi="Arial" w:eastAsia="Arial" w:cs="Arial"/>
          <w:i/>
          <w:iCs/>
          <w:sz w:val="22"/>
          <w:szCs w:val="22"/>
        </w:rPr>
        <w:t>Votorantim.</w:t>
      </w:r>
      <w:r w:rsidRPr="5DA24E2E">
        <w:rPr>
          <w:rFonts w:ascii="Arial" w:hAnsi="Arial" w:eastAsia="Arial" w:cs="Arial"/>
          <w:sz w:val="22"/>
          <w:szCs w:val="22"/>
        </w:rPr>
        <w:t xml:space="preserve"> 2023. Disponível em: link. Acesso em: 26 set. 2025.</w:t>
      </w:r>
    </w:p>
    <w:p w:rsidR="53262460" w:rsidP="5DA24E2E" w:rsidRDefault="32963F4A" w14:paraId="6177A44E" w14:textId="4B48828B">
      <w:pPr>
        <w:spacing w:after="0" w:line="240" w:lineRule="auto"/>
        <w:rPr>
          <w:rFonts w:ascii="Arial" w:hAnsi="Arial" w:eastAsia="Arial" w:cs="Arial"/>
          <w:sz w:val="22"/>
          <w:szCs w:val="22"/>
        </w:rPr>
      </w:pPr>
      <w:r w:rsidRPr="5DA24E2E">
        <w:rPr>
          <w:rFonts w:ascii="Arial" w:hAnsi="Arial" w:eastAsia="Arial" w:cs="Arial"/>
          <w:sz w:val="22"/>
          <w:szCs w:val="22"/>
        </w:rPr>
        <w:t xml:space="preserve">BRASIL. MINISTÉRIO DO TRABALHO E EMPREGO. </w:t>
      </w:r>
      <w:r w:rsidRPr="5DA24E2E">
        <w:rPr>
          <w:rFonts w:ascii="Arial" w:hAnsi="Arial" w:eastAsia="Arial" w:cs="Arial"/>
          <w:i/>
          <w:iCs/>
          <w:sz w:val="22"/>
          <w:szCs w:val="22"/>
        </w:rPr>
        <w:t>O Que é Rais?</w:t>
      </w:r>
      <w:r w:rsidRPr="5DA24E2E">
        <w:rPr>
          <w:rFonts w:ascii="Arial" w:hAnsi="Arial" w:eastAsia="Arial" w:cs="Arial"/>
          <w:sz w:val="22"/>
          <w:szCs w:val="22"/>
        </w:rPr>
        <w:t xml:space="preserve"> Disponível em: link. Acesso em: 03 set. 2025.</w:t>
      </w:r>
    </w:p>
    <w:p w:rsidR="53262460" w:rsidP="5DA24E2E" w:rsidRDefault="53262460" w14:paraId="6FBB38A8" w14:textId="55787BC2">
      <w:pPr>
        <w:spacing w:after="0" w:line="240" w:lineRule="auto"/>
        <w:rPr>
          <w:rFonts w:ascii="Arial" w:hAnsi="Arial" w:eastAsia="Arial" w:cs="Arial"/>
          <w:sz w:val="22"/>
          <w:szCs w:val="22"/>
        </w:rPr>
      </w:pPr>
    </w:p>
    <w:p w:rsidR="53262460" w:rsidP="5DA24E2E" w:rsidRDefault="32963F4A" w14:paraId="33847CFE" w14:textId="7D64DEC9">
      <w:pPr>
        <w:spacing w:after="0" w:line="240" w:lineRule="auto"/>
        <w:rPr>
          <w:rFonts w:ascii="Arial" w:hAnsi="Arial" w:eastAsia="Arial" w:cs="Arial"/>
          <w:sz w:val="22"/>
          <w:szCs w:val="22"/>
        </w:rPr>
      </w:pPr>
      <w:r w:rsidRPr="5DA24E2E">
        <w:rPr>
          <w:rFonts w:ascii="Arial" w:hAnsi="Arial" w:eastAsia="Arial" w:cs="Arial"/>
          <w:sz w:val="22"/>
          <w:szCs w:val="22"/>
        </w:rPr>
        <w:t xml:space="preserve">BRASIL. RECEITA FEDERAL. </w:t>
      </w:r>
      <w:r w:rsidRPr="5DA24E2E">
        <w:rPr>
          <w:rFonts w:ascii="Arial" w:hAnsi="Arial" w:eastAsia="Arial" w:cs="Arial"/>
          <w:i/>
          <w:iCs/>
          <w:sz w:val="22"/>
          <w:szCs w:val="22"/>
        </w:rPr>
        <w:t>Dados Abertos.</w:t>
      </w:r>
      <w:r w:rsidRPr="5DA24E2E">
        <w:rPr>
          <w:rFonts w:ascii="Arial" w:hAnsi="Arial" w:eastAsia="Arial" w:cs="Arial"/>
          <w:sz w:val="22"/>
          <w:szCs w:val="22"/>
        </w:rPr>
        <w:t xml:space="preserve"> 2025. Disponível em: link. Acesso em: 15 set. 2025.</w:t>
      </w:r>
    </w:p>
    <w:p w:rsidR="53262460" w:rsidP="5DA24E2E" w:rsidRDefault="53262460" w14:paraId="59CE2A50" w14:textId="45139331">
      <w:pPr>
        <w:spacing w:after="0" w:line="240" w:lineRule="auto"/>
        <w:rPr>
          <w:rFonts w:ascii="Arial" w:hAnsi="Arial" w:eastAsia="Arial" w:cs="Arial"/>
          <w:sz w:val="22"/>
          <w:szCs w:val="22"/>
        </w:rPr>
      </w:pPr>
    </w:p>
    <w:p w:rsidR="53262460" w:rsidP="5DA24E2E" w:rsidRDefault="32963F4A" w14:paraId="5D4ACB8E" w14:textId="66B48A7D">
      <w:pPr>
        <w:spacing w:after="0" w:line="240" w:lineRule="auto"/>
        <w:rPr>
          <w:rFonts w:ascii="Arial" w:hAnsi="Arial" w:eastAsia="Arial" w:cs="Arial"/>
          <w:sz w:val="22"/>
          <w:szCs w:val="22"/>
        </w:rPr>
      </w:pPr>
      <w:r w:rsidRPr="5DA24E2E">
        <w:rPr>
          <w:rFonts w:ascii="Arial" w:hAnsi="Arial" w:eastAsia="Arial" w:cs="Arial"/>
          <w:sz w:val="22"/>
          <w:szCs w:val="22"/>
        </w:rPr>
        <w:t xml:space="preserve">CANAL MUNDO DE CONHECIMENTO. </w:t>
      </w:r>
      <w:r w:rsidRPr="5DA24E2E">
        <w:rPr>
          <w:rFonts w:ascii="Arial" w:hAnsi="Arial" w:eastAsia="Arial" w:cs="Arial"/>
          <w:i/>
          <w:iCs/>
          <w:sz w:val="22"/>
          <w:szCs w:val="22"/>
        </w:rPr>
        <w:t>Breve histórico do município de Votorantim - PODE CAIR NA SUA PROVA!</w:t>
      </w:r>
      <w:r w:rsidRPr="5DA24E2E">
        <w:rPr>
          <w:rFonts w:ascii="Arial" w:hAnsi="Arial" w:eastAsia="Arial" w:cs="Arial"/>
          <w:sz w:val="22"/>
          <w:szCs w:val="22"/>
        </w:rPr>
        <w:t>. YouTube, [S.l.], 29 nov. 2024. Disponível em: link. Acesso em: 1 out. 2025.</w:t>
      </w:r>
    </w:p>
    <w:p w:rsidR="53262460" w:rsidP="5DA24E2E" w:rsidRDefault="53262460" w14:paraId="79252EB2" w14:textId="77360F97">
      <w:pPr>
        <w:spacing w:after="0" w:line="240" w:lineRule="auto"/>
        <w:rPr>
          <w:rFonts w:ascii="Arial" w:hAnsi="Arial" w:eastAsia="Arial" w:cs="Arial"/>
          <w:sz w:val="22"/>
          <w:szCs w:val="22"/>
        </w:rPr>
      </w:pPr>
    </w:p>
    <w:p w:rsidR="53262460" w:rsidP="5DA24E2E" w:rsidRDefault="32963F4A" w14:paraId="0416F2AD" w14:textId="67BCFB90">
      <w:pPr>
        <w:spacing w:after="0" w:line="240" w:lineRule="auto"/>
        <w:rPr>
          <w:rFonts w:ascii="Arial" w:hAnsi="Arial" w:eastAsia="Arial" w:cs="Arial"/>
          <w:sz w:val="22"/>
          <w:szCs w:val="22"/>
        </w:rPr>
      </w:pPr>
      <w:r w:rsidRPr="5DA24E2E">
        <w:rPr>
          <w:rFonts w:ascii="Arial" w:hAnsi="Arial" w:eastAsia="Arial" w:cs="Arial"/>
          <w:sz w:val="22"/>
          <w:szCs w:val="22"/>
        </w:rPr>
        <w:t xml:space="preserve">FATEC (São Paulo). </w:t>
      </w:r>
      <w:r w:rsidRPr="5DA24E2E">
        <w:rPr>
          <w:rFonts w:ascii="Arial" w:hAnsi="Arial" w:eastAsia="Arial" w:cs="Arial"/>
          <w:i/>
          <w:iCs/>
          <w:sz w:val="22"/>
          <w:szCs w:val="22"/>
        </w:rPr>
        <w:t>Quem Somos.</w:t>
      </w:r>
      <w:r w:rsidRPr="5DA24E2E">
        <w:rPr>
          <w:rFonts w:ascii="Arial" w:hAnsi="Arial" w:eastAsia="Arial" w:cs="Arial"/>
          <w:sz w:val="22"/>
          <w:szCs w:val="22"/>
        </w:rPr>
        <w:t xml:space="preserve"> Disponível em: link. Acesso em: 01 nov. 2025.</w:t>
      </w:r>
    </w:p>
    <w:p w:rsidR="53262460" w:rsidP="5DA24E2E" w:rsidRDefault="53262460" w14:paraId="2CE16EE0" w14:textId="75A014ED">
      <w:pPr>
        <w:spacing w:after="0" w:line="240" w:lineRule="auto"/>
        <w:rPr>
          <w:rFonts w:ascii="Arial" w:hAnsi="Arial" w:eastAsia="Arial" w:cs="Arial"/>
          <w:sz w:val="22"/>
          <w:szCs w:val="22"/>
        </w:rPr>
      </w:pPr>
    </w:p>
    <w:p w:rsidR="53262460" w:rsidP="5DA24E2E" w:rsidRDefault="32963F4A" w14:paraId="2EDA1562" w14:textId="59B0A161">
      <w:pPr>
        <w:spacing w:after="0" w:line="240" w:lineRule="auto"/>
        <w:rPr>
          <w:rFonts w:ascii="Arial" w:hAnsi="Arial" w:eastAsia="Arial" w:cs="Arial"/>
          <w:sz w:val="22"/>
          <w:szCs w:val="22"/>
        </w:rPr>
      </w:pPr>
      <w:r w:rsidRPr="5DA24E2E">
        <w:rPr>
          <w:rFonts w:ascii="Arial" w:hAnsi="Arial" w:eastAsia="Arial" w:cs="Arial"/>
          <w:sz w:val="22"/>
          <w:szCs w:val="22"/>
        </w:rPr>
        <w:t xml:space="preserve">IBGE. </w:t>
      </w:r>
      <w:r w:rsidRPr="5DA24E2E">
        <w:rPr>
          <w:rFonts w:ascii="Arial" w:hAnsi="Arial" w:eastAsia="Arial" w:cs="Arial"/>
          <w:i/>
          <w:iCs/>
          <w:sz w:val="22"/>
          <w:szCs w:val="22"/>
        </w:rPr>
        <w:t>Estatísticas: Downloads.</w:t>
      </w:r>
      <w:r w:rsidRPr="5DA24E2E">
        <w:rPr>
          <w:rFonts w:ascii="Arial" w:hAnsi="Arial" w:eastAsia="Arial" w:cs="Arial"/>
          <w:sz w:val="22"/>
          <w:szCs w:val="22"/>
        </w:rPr>
        <w:t xml:space="preserve"> 2025. Disponível em: link. Acesso em: 08 set. 2025.</w:t>
      </w:r>
    </w:p>
    <w:p w:rsidR="53262460" w:rsidP="5DA24E2E" w:rsidRDefault="53262460" w14:paraId="6FDBF55D" w14:textId="7CB09FAF">
      <w:pPr>
        <w:spacing w:after="0" w:line="240" w:lineRule="auto"/>
        <w:rPr>
          <w:rFonts w:ascii="Arial" w:hAnsi="Arial" w:eastAsia="Arial" w:cs="Arial"/>
          <w:sz w:val="22"/>
          <w:szCs w:val="22"/>
        </w:rPr>
      </w:pPr>
    </w:p>
    <w:p w:rsidR="53262460" w:rsidP="5DA24E2E" w:rsidRDefault="32963F4A" w14:paraId="72096AAE" w14:textId="3168D4F8">
      <w:pPr>
        <w:spacing w:after="0" w:line="240" w:lineRule="auto"/>
        <w:rPr>
          <w:rFonts w:ascii="Arial" w:hAnsi="Arial" w:eastAsia="Arial" w:cs="Arial"/>
          <w:sz w:val="22"/>
          <w:szCs w:val="22"/>
        </w:rPr>
      </w:pPr>
      <w:r w:rsidRPr="5DA24E2E">
        <w:rPr>
          <w:rFonts w:ascii="Arial" w:hAnsi="Arial" w:eastAsia="Arial" w:cs="Arial"/>
          <w:sz w:val="22"/>
          <w:szCs w:val="22"/>
        </w:rPr>
        <w:t xml:space="preserve">RODRIGUES, José Rubens. </w:t>
      </w:r>
      <w:r w:rsidRPr="5DA24E2E">
        <w:rPr>
          <w:rFonts w:ascii="Arial" w:hAnsi="Arial" w:eastAsia="Arial" w:cs="Arial"/>
          <w:i/>
          <w:iCs/>
          <w:sz w:val="22"/>
          <w:szCs w:val="22"/>
        </w:rPr>
        <w:t>História e historiografia de Votorantim.</w:t>
      </w:r>
      <w:r w:rsidRPr="5DA24E2E">
        <w:rPr>
          <w:rFonts w:ascii="Arial" w:hAnsi="Arial" w:eastAsia="Arial" w:cs="Arial"/>
          <w:sz w:val="22"/>
          <w:szCs w:val="22"/>
        </w:rPr>
        <w:t xml:space="preserve"> Sorocaba: Repositório Institucional da UNISO. Disponível em: link. Acesso em: 1 out. 2025.</w:t>
      </w:r>
    </w:p>
    <w:p w:rsidR="53262460" w:rsidP="5DA24E2E" w:rsidRDefault="53262460" w14:paraId="638E44CB" w14:textId="03715311">
      <w:pPr>
        <w:spacing w:after="0" w:line="240" w:lineRule="auto"/>
        <w:rPr>
          <w:rFonts w:ascii="Arial" w:hAnsi="Arial" w:eastAsia="Arial" w:cs="Arial"/>
          <w:sz w:val="22"/>
          <w:szCs w:val="22"/>
        </w:rPr>
      </w:pPr>
    </w:p>
    <w:p w:rsidR="53262460" w:rsidP="5DA24E2E" w:rsidRDefault="32963F4A" w14:paraId="0BAC6836" w14:textId="3789D09C">
      <w:pPr>
        <w:spacing w:after="0" w:line="240" w:lineRule="auto"/>
        <w:rPr>
          <w:rFonts w:ascii="Arial" w:hAnsi="Arial" w:eastAsia="Arial" w:cs="Arial"/>
          <w:sz w:val="22"/>
          <w:szCs w:val="22"/>
        </w:rPr>
      </w:pPr>
      <w:r w:rsidRPr="5DA24E2E">
        <w:rPr>
          <w:rFonts w:ascii="Arial" w:hAnsi="Arial" w:eastAsia="Arial" w:cs="Arial"/>
          <w:sz w:val="22"/>
          <w:szCs w:val="22"/>
        </w:rPr>
        <w:t xml:space="preserve">SAES, Alexandre Macchione. </w:t>
      </w:r>
      <w:r w:rsidRPr="5DA24E2E">
        <w:rPr>
          <w:rFonts w:ascii="Arial" w:hAnsi="Arial" w:eastAsia="Arial" w:cs="Arial"/>
          <w:i/>
          <w:iCs/>
          <w:sz w:val="22"/>
          <w:szCs w:val="22"/>
        </w:rPr>
        <w:t>A formação do Grupo Votorantim: as origens de um grupo econômico brasileiro no setor têxtil de São Paulo (1891-1929).</w:t>
      </w:r>
      <w:r w:rsidRPr="5DA24E2E">
        <w:rPr>
          <w:rFonts w:ascii="Arial" w:hAnsi="Arial" w:eastAsia="Arial" w:cs="Arial"/>
          <w:sz w:val="22"/>
          <w:szCs w:val="22"/>
        </w:rPr>
        <w:t xml:space="preserve"> Economia e Sociedade, Campinas, v. 28, n. 3 (67), p. 773-802, set./dez. 2019. Disponível em: link. Acesso em: 1 out. 2025.</w:t>
      </w:r>
    </w:p>
    <w:p w:rsidR="53262460" w:rsidP="5DA24E2E" w:rsidRDefault="53262460" w14:paraId="5600B17A" w14:textId="1F943D91">
      <w:pPr>
        <w:spacing w:after="0" w:line="240" w:lineRule="auto"/>
        <w:rPr>
          <w:rFonts w:ascii="Arial" w:hAnsi="Arial" w:eastAsia="Arial" w:cs="Arial"/>
          <w:sz w:val="22"/>
          <w:szCs w:val="22"/>
        </w:rPr>
      </w:pPr>
    </w:p>
    <w:p w:rsidR="53262460" w:rsidP="5DA24E2E" w:rsidRDefault="32963F4A" w14:paraId="3B18082C" w14:textId="29F8EB7A">
      <w:pPr>
        <w:spacing w:after="0" w:line="240" w:lineRule="auto"/>
        <w:rPr>
          <w:rFonts w:ascii="Arial" w:hAnsi="Arial" w:eastAsia="Arial" w:cs="Arial"/>
          <w:sz w:val="22"/>
          <w:szCs w:val="22"/>
        </w:rPr>
      </w:pPr>
      <w:r w:rsidRPr="5DA24E2E">
        <w:rPr>
          <w:rFonts w:ascii="Arial" w:hAnsi="Arial" w:eastAsia="Arial" w:cs="Arial"/>
          <w:sz w:val="22"/>
          <w:szCs w:val="22"/>
        </w:rPr>
        <w:t xml:space="preserve">SÃO PAULO. FUNDAÇÃO SEADE. </w:t>
      </w:r>
      <w:r w:rsidRPr="5DA24E2E">
        <w:rPr>
          <w:rFonts w:ascii="Arial" w:hAnsi="Arial" w:eastAsia="Arial" w:cs="Arial"/>
          <w:i/>
          <w:iCs/>
          <w:sz w:val="22"/>
          <w:szCs w:val="22"/>
        </w:rPr>
        <w:t>Perfil dos municípios paulistas: Votorantim.</w:t>
      </w:r>
      <w:r w:rsidRPr="5DA24E2E">
        <w:rPr>
          <w:rFonts w:ascii="Arial" w:hAnsi="Arial" w:eastAsia="Arial" w:cs="Arial"/>
          <w:sz w:val="22"/>
          <w:szCs w:val="22"/>
        </w:rPr>
        <w:t xml:space="preserve"> 2021. Disponível em: link. Acesso em: 15 out. 2025.</w:t>
      </w:r>
    </w:p>
    <w:p w:rsidR="53262460" w:rsidP="5DA24E2E" w:rsidRDefault="53262460" w14:paraId="70F0CAC6" w14:textId="5EDD743F">
      <w:pPr>
        <w:spacing w:after="0" w:line="240" w:lineRule="auto"/>
        <w:rPr>
          <w:rFonts w:ascii="Arial" w:hAnsi="Arial" w:eastAsia="Arial" w:cs="Arial"/>
          <w:sz w:val="22"/>
          <w:szCs w:val="22"/>
        </w:rPr>
      </w:pPr>
    </w:p>
    <w:p w:rsidR="53262460" w:rsidP="5DA24E2E" w:rsidRDefault="32963F4A" w14:paraId="50494EF0" w14:textId="42F55267">
      <w:pPr>
        <w:spacing w:after="0" w:line="240" w:lineRule="auto"/>
        <w:rPr>
          <w:rFonts w:ascii="Arial" w:hAnsi="Arial" w:eastAsia="Arial" w:cs="Arial"/>
          <w:sz w:val="22"/>
          <w:szCs w:val="22"/>
        </w:rPr>
      </w:pPr>
      <w:r w:rsidRPr="5DA24E2E">
        <w:rPr>
          <w:rFonts w:ascii="Arial" w:hAnsi="Arial" w:eastAsia="Arial" w:cs="Arial"/>
          <w:sz w:val="22"/>
          <w:szCs w:val="22"/>
        </w:rPr>
        <w:t xml:space="preserve">SEBRAE. </w:t>
      </w:r>
      <w:r w:rsidRPr="5DA24E2E">
        <w:rPr>
          <w:rFonts w:ascii="Arial" w:hAnsi="Arial" w:eastAsia="Arial" w:cs="Arial"/>
          <w:i/>
          <w:iCs/>
          <w:sz w:val="22"/>
          <w:szCs w:val="22"/>
        </w:rPr>
        <w:t>Observatório Setorial Territorial.</w:t>
      </w:r>
      <w:r w:rsidRPr="5DA24E2E">
        <w:rPr>
          <w:rFonts w:ascii="Arial" w:hAnsi="Arial" w:eastAsia="Arial" w:cs="Arial"/>
          <w:sz w:val="22"/>
          <w:szCs w:val="22"/>
        </w:rPr>
        <w:t xml:space="preserve"> 2024. Disponível em: link. Acesso em: 15 set. 2025.</w:t>
      </w:r>
    </w:p>
    <w:p w:rsidR="53262460" w:rsidP="5DA24E2E" w:rsidRDefault="53262460" w14:paraId="01ADE2D2" w14:textId="73DBA8DF">
      <w:pPr>
        <w:spacing w:after="0" w:line="240" w:lineRule="auto"/>
        <w:rPr>
          <w:rFonts w:ascii="Arial" w:hAnsi="Arial" w:eastAsia="Arial" w:cs="Arial"/>
          <w:sz w:val="22"/>
          <w:szCs w:val="22"/>
        </w:rPr>
      </w:pPr>
    </w:p>
    <w:p w:rsidR="53262460" w:rsidP="5DA24E2E" w:rsidRDefault="32963F4A" w14:paraId="740BF683" w14:textId="49361474">
      <w:pPr>
        <w:spacing w:after="0" w:line="240" w:lineRule="auto"/>
        <w:rPr>
          <w:rFonts w:ascii="Arial" w:hAnsi="Arial" w:eastAsia="Arial" w:cs="Arial"/>
          <w:sz w:val="22"/>
          <w:szCs w:val="22"/>
        </w:rPr>
      </w:pPr>
      <w:r w:rsidRPr="5DA24E2E">
        <w:rPr>
          <w:rFonts w:ascii="Arial" w:hAnsi="Arial" w:eastAsia="Arial" w:cs="Arial"/>
          <w:sz w:val="22"/>
          <w:szCs w:val="22"/>
        </w:rPr>
        <w:t xml:space="preserve">TERRITÓRIO PAULISTA. </w:t>
      </w:r>
      <w:r w:rsidRPr="5DA24E2E">
        <w:rPr>
          <w:rFonts w:ascii="Arial" w:hAnsi="Arial" w:eastAsia="Arial" w:cs="Arial"/>
          <w:i/>
          <w:iCs/>
          <w:sz w:val="22"/>
          <w:szCs w:val="22"/>
        </w:rPr>
        <w:t>Votorantim.</w:t>
      </w:r>
      <w:r w:rsidRPr="5DA24E2E">
        <w:rPr>
          <w:rFonts w:ascii="Arial" w:hAnsi="Arial" w:eastAsia="Arial" w:cs="Arial"/>
          <w:sz w:val="22"/>
          <w:szCs w:val="22"/>
        </w:rPr>
        <w:t xml:space="preserve"> Disponível em: link. Acesso em: 1 out. 2025.</w:t>
      </w:r>
    </w:p>
    <w:p w:rsidR="53262460" w:rsidP="5DA24E2E" w:rsidRDefault="32963F4A" w14:paraId="35178A6C" w14:textId="424AC51D">
      <w:pPr>
        <w:spacing w:after="0" w:line="240" w:lineRule="auto"/>
        <w:rPr>
          <w:rFonts w:ascii="Arial" w:hAnsi="Arial" w:eastAsia="Arial" w:cs="Arial"/>
          <w:sz w:val="22"/>
          <w:szCs w:val="22"/>
        </w:rPr>
      </w:pPr>
      <w:r w:rsidRPr="5DA24E2E">
        <w:rPr>
          <w:rFonts w:ascii="Arial" w:hAnsi="Arial" w:eastAsia="Arial" w:cs="Arial"/>
          <w:sz w:val="22"/>
          <w:szCs w:val="22"/>
        </w:rPr>
        <w:t xml:space="preserve">VOTORANTIM. Câmara Municipal. </w:t>
      </w:r>
      <w:r w:rsidRPr="5DA24E2E">
        <w:rPr>
          <w:rFonts w:ascii="Arial" w:hAnsi="Arial" w:eastAsia="Arial" w:cs="Arial"/>
          <w:i/>
          <w:iCs/>
          <w:sz w:val="22"/>
          <w:szCs w:val="22"/>
        </w:rPr>
        <w:t>Sobre Votorantim: História da cidade.</w:t>
      </w:r>
      <w:r w:rsidRPr="5DA24E2E">
        <w:rPr>
          <w:rFonts w:ascii="Arial" w:hAnsi="Arial" w:eastAsia="Arial" w:cs="Arial"/>
          <w:sz w:val="22"/>
          <w:szCs w:val="22"/>
        </w:rPr>
        <w:t xml:space="preserve"> Disponível em: link. Acesso em: 1 out. 2025.</w:t>
      </w:r>
    </w:p>
    <w:p w:rsidR="53262460" w:rsidP="5DA24E2E" w:rsidRDefault="53262460" w14:paraId="0A793556" w14:textId="2980AFDA">
      <w:pPr>
        <w:spacing w:after="0" w:line="240" w:lineRule="auto"/>
        <w:rPr>
          <w:rFonts w:ascii="Arial" w:hAnsi="Arial" w:eastAsia="Arial" w:cs="Arial"/>
          <w:sz w:val="22"/>
          <w:szCs w:val="22"/>
        </w:rPr>
      </w:pPr>
    </w:p>
    <w:p w:rsidR="00462CE9" w:rsidP="79683DC1" w:rsidRDefault="1E72FD17" w14:paraId="29453CDE" w14:textId="6F6180AC">
      <w:pPr>
        <w:spacing w:after="0" w:line="240" w:lineRule="auto"/>
        <w:rPr>
          <w:rFonts w:ascii="Arial" w:hAnsi="Arial" w:eastAsia="Arial" w:cs="Arial"/>
          <w:sz w:val="22"/>
          <w:szCs w:val="22"/>
        </w:rPr>
      </w:pPr>
      <w:r w:rsidRPr="7B0E3292">
        <w:rPr>
          <w:rFonts w:ascii="Arial" w:hAnsi="Arial" w:eastAsia="Arial" w:cs="Arial"/>
          <w:sz w:val="22"/>
          <w:szCs w:val="22"/>
        </w:rPr>
        <w:t xml:space="preserve">VOTORANTIM. Prefeitura Municipal. </w:t>
      </w:r>
      <w:r w:rsidRPr="79683DC1">
        <w:rPr>
          <w:rFonts w:ascii="Arial" w:hAnsi="Arial" w:eastAsia="Arial" w:cs="Arial"/>
          <w:i/>
          <w:sz w:val="22"/>
          <w:szCs w:val="22"/>
        </w:rPr>
        <w:t>Votorantim, terra de encantos e belezas naturais!</w:t>
      </w:r>
      <w:r w:rsidRPr="7B0E3292">
        <w:rPr>
          <w:rFonts w:ascii="Arial" w:hAnsi="Arial" w:eastAsia="Arial" w:cs="Arial"/>
          <w:sz w:val="22"/>
          <w:szCs w:val="22"/>
        </w:rPr>
        <w:t xml:space="preserve">. </w:t>
      </w:r>
      <w:r w:rsidRPr="79683DC1" w:rsidR="32963F4A">
        <w:rPr>
          <w:rFonts w:ascii="Arial" w:hAnsi="Arial" w:eastAsia="Arial" w:cs="Arial"/>
          <w:sz w:val="22"/>
          <w:szCs w:val="22"/>
        </w:rPr>
        <w:t>Disponível em: link. Acesso em: 1 out. 2025.</w:t>
      </w:r>
    </w:p>
    <w:sectPr w:rsidR="00462CE9" w:rsidSect="009E52F9">
      <w:headerReference w:type="default" r:id="rId32"/>
      <w:footerReference w:type="default" r:id="rId33"/>
      <w:headerReference w:type="first" r:id="rId34"/>
      <w:footerReference w:type="first" r:id="rId35"/>
      <w:pgSz w:w="11906" w:h="16838" w:orient="portrait"/>
      <w:pgMar w:top="1417" w:right="1701" w:bottom="1701" w:left="1417"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P" w:author="NICOLE FAVA PIRES" w:date="2025-11-13T20:04:00Z" w:id="6">
    <w:p w:rsidR="00000000" w:rsidRDefault="00000000" w14:paraId="1E191662" w14:textId="766CD49F">
      <w:pPr>
        <w:pStyle w:val="Textodecomentrio"/>
      </w:pPr>
      <w:r>
        <w:rPr>
          <w:rStyle w:val="Refdecomentrio"/>
        </w:rPr>
        <w:annotationRef/>
      </w:r>
      <w:r w:rsidRPr="300ED99B">
        <w:t>procurar uma referência</w:t>
      </w:r>
    </w:p>
    <w:p w:rsidR="00000000" w:rsidRDefault="00000000" w14:paraId="25E54060" w14:textId="3D83EA46">
      <w:pPr>
        <w:pStyle w:val="Textodecomentrio"/>
      </w:pPr>
    </w:p>
  </w:comment>
  <w:comment xmlns:w="http://schemas.openxmlformats.org/wordprocessingml/2006/main" w:initials="NP" w:author="NICOLE FAVA PIRES" w:date="11/16/2025 15:02:00" w:id="1523482553">
    <w:p xmlns:w14="http://schemas.microsoft.com/office/word/2010/wordml" w:rsidR="1F54BBF6" w:rsidRDefault="25983B36" w14:paraId="38FBDD7F" w14:textId="0F87986B">
      <w:pPr>
        <w:pStyle w:val="CommentText"/>
      </w:pPr>
      <w:r>
        <w:rPr>
          <w:rStyle w:val="CommentReference"/>
        </w:rPr>
        <w:annotationRef/>
      </w:r>
      <w:r w:rsidRPr="7F43EC59" w:rsidR="402DF7CB">
        <w:t>qual é o nome dessa tabela?</w:t>
      </w:r>
    </w:p>
  </w:comment>
  <w:comment w:initials="NP" w:author="NICOLE FAVA PIRES" w:date="2025-11-16T22:41:00Z" w:id="21">
    <w:p w:rsidR="00000000" w:rsidRDefault="00000000" w14:paraId="32C93F9F" w14:textId="08CA94CD">
      <w:pPr>
        <w:pStyle w:val="Textodecomentrio"/>
      </w:pPr>
      <w:r>
        <w:rPr>
          <w:rStyle w:val="Refdecomentrio"/>
        </w:rPr>
        <w:annotationRef/>
      </w:r>
      <w:r w:rsidRPr="70D292EA">
        <w:t xml:space="preserve">essa parte grifada em verde tem que ficar em qual parte do trabalho? </w:t>
      </w:r>
    </w:p>
  </w:comment>
  <w:comment w:initials="NP" w:author="NICOLE FAVA PIRES" w:date="2025-11-16T22:40:00Z" w:id="22">
    <w:p w:rsidR="00000000" w:rsidRDefault="00000000" w14:paraId="39582CD6" w14:textId="743D0DDF">
      <w:pPr>
        <w:pStyle w:val="Textodecomentrio"/>
      </w:pPr>
      <w:r>
        <w:rPr>
          <w:rStyle w:val="Refdecomentrio"/>
        </w:rPr>
        <w:annotationRef/>
      </w:r>
      <w:r w:rsidRPr="6CE6F5D0">
        <w:t>inserir o nome do dash</w:t>
      </w:r>
    </w:p>
  </w:comment>
  <w:comment w:initials="NP" w:author="NICOLE FAVA PIRES" w:date="2025-11-16T22:30:00Z" w:id="24">
    <w:p w:rsidR="00000000" w:rsidRDefault="00000000" w14:paraId="5461269A" w14:textId="14C0555D">
      <w:pPr>
        <w:pStyle w:val="Textodecomentrio"/>
      </w:pPr>
      <w:r>
        <w:rPr>
          <w:rStyle w:val="Refdecomentrio"/>
        </w:rPr>
        <w:annotationRef/>
      </w:r>
      <w:r w:rsidRPr="639D8371">
        <w:t>inserir o nome do dash</w:t>
      </w:r>
    </w:p>
  </w:comment>
  <w:comment w:initials="NP" w:author="NICOLE FAVA PIRES" w:date="2025-11-16T22:33:00Z" w:id="25">
    <w:p w:rsidR="00000000" w:rsidRDefault="00000000" w14:paraId="7BC1CC48" w14:textId="2DDC138A">
      <w:pPr>
        <w:pStyle w:val="Textodecomentrio"/>
      </w:pPr>
      <w:r>
        <w:rPr>
          <w:rStyle w:val="Refdecomentrio"/>
        </w:rPr>
        <w:annotationRef/>
      </w:r>
      <w:r w:rsidRPr="5A2B16F6">
        <w:t>cadê o gráfico?</w:t>
      </w:r>
    </w:p>
  </w:comment>
</w:comments>
</file>

<file path=word/commentsExtended.xml><?xml version="1.0" encoding="utf-8"?>
<w15:commentsEx xmlns:mc="http://schemas.openxmlformats.org/markup-compatibility/2006" xmlns:w15="http://schemas.microsoft.com/office/word/2012/wordml" mc:Ignorable="w15">
  <w15:commentEx w15:done="1" w15:paraId="25E54060"/>
  <w15:commentEx w15:done="0" w15:paraId="38FBDD7F"/>
  <w15:commentEx w15:done="0" w15:paraId="32C93F9F"/>
  <w15:commentEx w15:done="0" w15:paraId="39582CD6"/>
  <w15:commentEx w15:done="0" w15:paraId="5461269A"/>
  <w15:commentEx w15:done="0" w15:paraId="7BC1CC4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BC4FF5" w16cex:dateUtc="2025-11-13T23:04:00Z"/>
  <w16cex:commentExtensible w16cex:durableId="67E3B028" w16cex:dateUtc="2025-11-17T02:02:00Z"/>
  <w16cex:commentExtensible w16cex:durableId="36E94860" w16cex:dateUtc="2025-11-17T01:41:00Z"/>
  <w16cex:commentExtensible w16cex:durableId="32451B21" w16cex:dateUtc="2025-11-17T01:40:00Z"/>
  <w16cex:commentExtensible w16cex:durableId="7F10F8C6" w16cex:dateUtc="2025-11-17T01:30:00Z"/>
  <w16cex:commentExtensible w16cex:durableId="5AC363B5" w16cex:dateUtc="2025-11-17T01:33:00Z"/>
</w16cex:commentsExtensible>
</file>

<file path=word/commentsIds.xml><?xml version="1.0" encoding="utf-8"?>
<w16cid:commentsIds xmlns:mc="http://schemas.openxmlformats.org/markup-compatibility/2006" xmlns:w16cid="http://schemas.microsoft.com/office/word/2016/wordml/cid" mc:Ignorable="w16cid">
  <w16cid:commentId w16cid:paraId="25E54060" w16cid:durableId="58BC4FF5"/>
  <w16cid:commentId w16cid:paraId="38FBDD7F" w16cid:durableId="67E3B028"/>
  <w16cid:commentId w16cid:paraId="32C93F9F" w16cid:durableId="36E94860"/>
  <w16cid:commentId w16cid:paraId="39582CD6" w16cid:durableId="32451B21"/>
  <w16cid:commentId w16cid:paraId="5461269A" w16cid:durableId="7F10F8C6"/>
  <w16cid:commentId w16cid:paraId="7BC1CC48" w16cid:durableId="5AC363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7560" w:rsidRDefault="000B7560" w14:paraId="47941EE8" w14:textId="77777777">
      <w:pPr>
        <w:spacing w:after="0" w:line="240" w:lineRule="auto"/>
      </w:pPr>
      <w:r>
        <w:separator/>
      </w:r>
    </w:p>
  </w:endnote>
  <w:endnote w:type="continuationSeparator" w:id="0">
    <w:p w:rsidR="000B7560" w:rsidRDefault="000B7560" w14:paraId="7E9F0F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DA24E2E" w:rsidP="5DA24E2E" w:rsidRDefault="5DA24E2E" w14:paraId="14C7EEE7" w14:textId="05EE4915">
    <w:pPr>
      <w:pStyle w:val="Rodap"/>
      <w:jc w:val="right"/>
    </w:pPr>
    <w:r>
      <w:fldChar w:fldCharType="begin"/>
    </w:r>
    <w:r>
      <w:instrText>PAGE</w:instrText>
    </w:r>
    <w:r>
      <w:fldChar w:fldCharType="separate"/>
    </w:r>
    <w:r w:rsidR="00E21843">
      <w:rPr>
        <w:noProof/>
      </w:rPr>
      <w:t>5</w:t>
    </w:r>
    <w:r>
      <w:fldChar w:fldCharType="end"/>
    </w:r>
  </w:p>
  <w:sdt>
    <w:sdtPr>
      <w:id w:val="-184211595"/>
      <w:showingPlcHdr/>
      <w:docPartObj>
        <w:docPartGallery w:val="Page Numbers (Bottom of Page)"/>
        <w:docPartUnique/>
      </w:docPartObj>
    </w:sdtPr>
    <w:sdtContent>
      <w:p w:rsidR="00E61CE2" w:rsidRDefault="5DA24E2E" w14:paraId="7C1BECF2" w14:textId="53E8697F">
        <w:pPr>
          <w:pStyle w:val="Rodap"/>
          <w:jc w:val="right"/>
        </w:pPr>
        <w:r>
          <w:t xml:space="preserve">     </w:t>
        </w:r>
      </w:p>
    </w:sdtContent>
  </w:sdt>
  <w:p w:rsidR="00E61CE2" w:rsidRDefault="00E61CE2" w14:paraId="565E0463"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52F9" w:rsidP="009E52F9" w:rsidRDefault="009E52F9" w14:paraId="24E01440" w14:textId="0D85FEF6">
    <w:pPr>
      <w:pStyle w:val="Rodap"/>
      <w:jc w:val="center"/>
    </w:pPr>
  </w:p>
  <w:p w:rsidR="009E52F9" w:rsidP="67B912B0" w:rsidRDefault="009E52F9" w14:paraId="40D43F38"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7560" w:rsidRDefault="000B7560" w14:paraId="43FEAE48" w14:textId="77777777">
      <w:pPr>
        <w:spacing w:after="0" w:line="240" w:lineRule="auto"/>
      </w:pPr>
      <w:r>
        <w:separator/>
      </w:r>
    </w:p>
  </w:footnote>
  <w:footnote w:type="continuationSeparator" w:id="0">
    <w:p w:rsidR="000B7560" w:rsidRDefault="000B7560" w14:paraId="30EC175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7B912B0" w:rsidP="67B912B0" w:rsidRDefault="67B912B0" w14:paraId="3930E359" w14:textId="77777777">
    <w:pPr>
      <w:spacing w:line="276" w:lineRule="auto"/>
      <w:jc w:val="center"/>
      <w:rPr>
        <w:sz w:val="20"/>
        <w:szCs w:val="20"/>
      </w:rPr>
    </w:pPr>
    <w:r w:rsidRPr="67B912B0">
      <w:rPr>
        <w:rFonts w:ascii="Arial" w:hAnsi="Arial" w:eastAsia="Arial" w:cs="Arial"/>
        <w:b/>
        <w:bCs/>
        <w:sz w:val="20"/>
        <w:szCs w:val="20"/>
      </w:rPr>
      <w:t xml:space="preserve">       </w:t>
    </w:r>
    <w:r w:rsidRPr="67B912B0">
      <w:rPr>
        <w:sz w:val="20"/>
        <w:szCs w:val="20"/>
      </w:rPr>
      <w:t xml:space="preserve">  </w:t>
    </w:r>
  </w:p>
  <w:p w:rsidR="67B912B0" w:rsidP="67B912B0" w:rsidRDefault="67B912B0" w14:paraId="238E9E8E"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67B912B0" w:rsidP="67B912B0" w:rsidRDefault="67B912B0" w14:paraId="31658388" w14:textId="77777777">
    <w:pPr>
      <w:jc w:val="center"/>
    </w:pPr>
    <w:r>
      <w:rPr>
        <w:noProof/>
      </w:rPr>
      <w:drawing>
        <wp:inline distT="0" distB="0" distL="0" distR="0" wp14:anchorId="6905A14B" wp14:editId="14556038">
          <wp:extent cx="3789508" cy="994410"/>
          <wp:effectExtent l="0" t="0" r="1905" b="0"/>
          <wp:docPr id="923176451" name="Imagem 92317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791283" cy="99487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7B912B0" w:rsidP="67B912B0" w:rsidRDefault="67B912B0" w14:paraId="3FF66E86" w14:textId="57ABFC56">
    <w:pPr>
      <w:spacing w:line="276" w:lineRule="auto"/>
      <w:jc w:val="center"/>
      <w:rPr>
        <w:sz w:val="20"/>
        <w:szCs w:val="20"/>
      </w:rPr>
    </w:pPr>
    <w:r w:rsidRPr="67B912B0">
      <w:rPr>
        <w:rFonts w:ascii="Arial" w:hAnsi="Arial" w:eastAsia="Arial" w:cs="Arial"/>
        <w:b/>
        <w:bCs/>
        <w:sz w:val="20"/>
        <w:szCs w:val="20"/>
      </w:rPr>
      <w:t xml:space="preserve">       </w:t>
    </w:r>
    <w:r w:rsidRPr="67B912B0">
      <w:rPr>
        <w:sz w:val="20"/>
        <w:szCs w:val="20"/>
      </w:rPr>
      <w:t xml:space="preserve">  </w:t>
    </w:r>
  </w:p>
  <w:p w:rsidR="67B912B0" w:rsidP="67B912B0" w:rsidRDefault="67B912B0" w14:paraId="636BD0A6" w14:textId="2204110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67B912B0" w:rsidP="67B912B0" w:rsidRDefault="67B912B0" w14:paraId="32DB86E2" w14:textId="5BD87DA9">
    <w:pPr>
      <w:jc w:val="center"/>
    </w:pPr>
    <w:r>
      <w:rPr>
        <w:noProof/>
      </w:rPr>
      <w:drawing>
        <wp:inline distT="0" distB="0" distL="0" distR="0" wp14:anchorId="6905A14B" wp14:editId="14556038">
          <wp:extent cx="3789508" cy="994410"/>
          <wp:effectExtent l="0" t="0" r="1905" b="0"/>
          <wp:docPr id="2116231310" name="Imagem 211623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791283" cy="994876"/>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5DA24E2E" w:rsidTr="5DA24E2E" w14:paraId="538972CD" w14:textId="77777777">
      <w:trPr>
        <w:trHeight w:val="300"/>
      </w:trPr>
      <w:tc>
        <w:tcPr>
          <w:tcW w:w="2925" w:type="dxa"/>
        </w:tcPr>
        <w:p w:rsidR="5DA24E2E" w:rsidP="5DA24E2E" w:rsidRDefault="5DA24E2E" w14:paraId="0C1156A2" w14:textId="1FA22381">
          <w:pPr>
            <w:pStyle w:val="Cabealho"/>
            <w:ind w:left="-115"/>
          </w:pPr>
        </w:p>
      </w:tc>
      <w:tc>
        <w:tcPr>
          <w:tcW w:w="2925" w:type="dxa"/>
        </w:tcPr>
        <w:p w:rsidR="5DA24E2E" w:rsidP="5DA24E2E" w:rsidRDefault="5DA24E2E" w14:paraId="382583BF" w14:textId="7FEAE47E">
          <w:pPr>
            <w:pStyle w:val="Cabealho"/>
            <w:jc w:val="center"/>
          </w:pPr>
        </w:p>
      </w:tc>
      <w:tc>
        <w:tcPr>
          <w:tcW w:w="2925" w:type="dxa"/>
        </w:tcPr>
        <w:p w:rsidR="5DA24E2E" w:rsidP="5DA24E2E" w:rsidRDefault="5DA24E2E" w14:paraId="6DEBB803" w14:textId="665B1E30">
          <w:pPr>
            <w:pStyle w:val="Cabealho"/>
            <w:ind w:right="-115"/>
            <w:jc w:val="right"/>
          </w:pPr>
        </w:p>
      </w:tc>
    </w:tr>
  </w:tbl>
  <w:p w:rsidR="00F5488B" w:rsidRDefault="00F5488B" w14:paraId="01245E16" w14:textId="4C5D8641">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5DA24E2E" w:rsidTr="5DA24E2E" w14:paraId="786116E6" w14:textId="77777777">
      <w:trPr>
        <w:trHeight w:val="300"/>
      </w:trPr>
      <w:tc>
        <w:tcPr>
          <w:tcW w:w="2925" w:type="dxa"/>
        </w:tcPr>
        <w:p w:rsidR="5DA24E2E" w:rsidP="5DA24E2E" w:rsidRDefault="5DA24E2E" w14:paraId="3039F4CA" w14:textId="3F1BE4EF">
          <w:pPr>
            <w:pStyle w:val="Cabealho"/>
            <w:ind w:left="-115"/>
          </w:pPr>
        </w:p>
      </w:tc>
      <w:tc>
        <w:tcPr>
          <w:tcW w:w="2925" w:type="dxa"/>
        </w:tcPr>
        <w:p w:rsidR="5DA24E2E" w:rsidP="5DA24E2E" w:rsidRDefault="5DA24E2E" w14:paraId="08C4A5E8" w14:textId="07046298">
          <w:pPr>
            <w:pStyle w:val="Cabealho"/>
            <w:jc w:val="center"/>
          </w:pPr>
        </w:p>
      </w:tc>
      <w:tc>
        <w:tcPr>
          <w:tcW w:w="2925" w:type="dxa"/>
        </w:tcPr>
        <w:p w:rsidR="5DA24E2E" w:rsidP="5DA24E2E" w:rsidRDefault="5DA24E2E" w14:paraId="3976AD43" w14:textId="785401BC">
          <w:pPr>
            <w:pStyle w:val="Cabealho"/>
            <w:ind w:right="-115"/>
            <w:jc w:val="right"/>
          </w:pPr>
        </w:p>
      </w:tc>
    </w:tr>
  </w:tbl>
  <w:p w:rsidR="00F5488B" w:rsidRDefault="00F5488B" w14:paraId="64EAB79A" w14:textId="77B41D85">
    <w:pPr>
      <w:pStyle w:val="Cabealho"/>
    </w:pPr>
  </w:p>
</w:hdr>
</file>

<file path=word/intelligence2.xml><?xml version="1.0" encoding="utf-8"?>
<int2:intelligence xmlns:int2="http://schemas.microsoft.com/office/intelligence/2020/intelligence" xmlns:oel="http://schemas.microsoft.com/office/2019/extlst">
  <int2:observations>
    <int2:textHash int2:hashCode="vfFggYen3CMHm8" int2:id="4Nhhxbw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2b933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7cdb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4c021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799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a71f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47c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df65b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c89a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687b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C1711"/>
    <w:multiLevelType w:val="hybridMultilevel"/>
    <w:tmpl w:val="FFFFFFFF"/>
    <w:lvl w:ilvl="0" w:tplc="5C1E5A30">
      <w:start w:val="1"/>
      <w:numFmt w:val="bullet"/>
      <w:lvlText w:val=""/>
      <w:lvlJc w:val="left"/>
      <w:pPr>
        <w:ind w:left="1068" w:hanging="360"/>
      </w:pPr>
      <w:rPr>
        <w:rFonts w:hint="default" w:ascii="Symbol" w:hAnsi="Symbol"/>
      </w:rPr>
    </w:lvl>
    <w:lvl w:ilvl="1" w:tplc="559CA5DC">
      <w:start w:val="1"/>
      <w:numFmt w:val="bullet"/>
      <w:lvlText w:val="o"/>
      <w:lvlJc w:val="left"/>
      <w:pPr>
        <w:ind w:left="1788" w:hanging="360"/>
      </w:pPr>
      <w:rPr>
        <w:rFonts w:hint="default" w:ascii="Courier New" w:hAnsi="Courier New"/>
      </w:rPr>
    </w:lvl>
    <w:lvl w:ilvl="2" w:tplc="7718722C">
      <w:start w:val="1"/>
      <w:numFmt w:val="bullet"/>
      <w:lvlText w:val=""/>
      <w:lvlJc w:val="left"/>
      <w:pPr>
        <w:ind w:left="2508" w:hanging="360"/>
      </w:pPr>
      <w:rPr>
        <w:rFonts w:hint="default" w:ascii="Wingdings" w:hAnsi="Wingdings"/>
      </w:rPr>
    </w:lvl>
    <w:lvl w:ilvl="3" w:tplc="67AA44E8">
      <w:start w:val="1"/>
      <w:numFmt w:val="bullet"/>
      <w:lvlText w:val=""/>
      <w:lvlJc w:val="left"/>
      <w:pPr>
        <w:ind w:left="3228" w:hanging="360"/>
      </w:pPr>
      <w:rPr>
        <w:rFonts w:hint="default" w:ascii="Symbol" w:hAnsi="Symbol"/>
      </w:rPr>
    </w:lvl>
    <w:lvl w:ilvl="4" w:tplc="DCD43E48">
      <w:start w:val="1"/>
      <w:numFmt w:val="bullet"/>
      <w:lvlText w:val="o"/>
      <w:lvlJc w:val="left"/>
      <w:pPr>
        <w:ind w:left="3948" w:hanging="360"/>
      </w:pPr>
      <w:rPr>
        <w:rFonts w:hint="default" w:ascii="Courier New" w:hAnsi="Courier New"/>
      </w:rPr>
    </w:lvl>
    <w:lvl w:ilvl="5" w:tplc="B50AD710">
      <w:start w:val="1"/>
      <w:numFmt w:val="bullet"/>
      <w:lvlText w:val=""/>
      <w:lvlJc w:val="left"/>
      <w:pPr>
        <w:ind w:left="4668" w:hanging="360"/>
      </w:pPr>
      <w:rPr>
        <w:rFonts w:hint="default" w:ascii="Wingdings" w:hAnsi="Wingdings"/>
      </w:rPr>
    </w:lvl>
    <w:lvl w:ilvl="6" w:tplc="FEB40376">
      <w:start w:val="1"/>
      <w:numFmt w:val="bullet"/>
      <w:lvlText w:val=""/>
      <w:lvlJc w:val="left"/>
      <w:pPr>
        <w:ind w:left="5388" w:hanging="360"/>
      </w:pPr>
      <w:rPr>
        <w:rFonts w:hint="default" w:ascii="Symbol" w:hAnsi="Symbol"/>
      </w:rPr>
    </w:lvl>
    <w:lvl w:ilvl="7" w:tplc="35649C6E">
      <w:start w:val="1"/>
      <w:numFmt w:val="bullet"/>
      <w:lvlText w:val="o"/>
      <w:lvlJc w:val="left"/>
      <w:pPr>
        <w:ind w:left="6108" w:hanging="360"/>
      </w:pPr>
      <w:rPr>
        <w:rFonts w:hint="default" w:ascii="Courier New" w:hAnsi="Courier New"/>
      </w:rPr>
    </w:lvl>
    <w:lvl w:ilvl="8" w:tplc="B45CA5BA">
      <w:start w:val="1"/>
      <w:numFmt w:val="bullet"/>
      <w:lvlText w:val=""/>
      <w:lvlJc w:val="left"/>
      <w:pPr>
        <w:ind w:left="6828" w:hanging="360"/>
      </w:pPr>
      <w:rPr>
        <w:rFonts w:hint="default" w:ascii="Wingdings" w:hAnsi="Wingdings"/>
      </w:rPr>
    </w:lvl>
  </w:abstractNum>
  <w:abstractNum w:abstractNumId="1" w15:restartNumberingAfterBreak="0">
    <w:nsid w:val="08A30755"/>
    <w:multiLevelType w:val="multilevel"/>
    <w:tmpl w:val="F73408B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0AB1D13B"/>
    <w:multiLevelType w:val="hybridMultilevel"/>
    <w:tmpl w:val="FFFFFFFF"/>
    <w:lvl w:ilvl="0" w:tplc="2AF44CAA">
      <w:start w:val="1"/>
      <w:numFmt w:val="bullet"/>
      <w:lvlText w:val=""/>
      <w:lvlJc w:val="left"/>
      <w:pPr>
        <w:ind w:left="720" w:hanging="360"/>
      </w:pPr>
      <w:rPr>
        <w:rFonts w:hint="default" w:ascii="Symbol" w:hAnsi="Symbol"/>
      </w:rPr>
    </w:lvl>
    <w:lvl w:ilvl="1" w:tplc="823484CA">
      <w:start w:val="1"/>
      <w:numFmt w:val="bullet"/>
      <w:lvlText w:val="o"/>
      <w:lvlJc w:val="left"/>
      <w:pPr>
        <w:ind w:left="1440" w:hanging="360"/>
      </w:pPr>
      <w:rPr>
        <w:rFonts w:hint="default" w:ascii="Courier New" w:hAnsi="Courier New"/>
      </w:rPr>
    </w:lvl>
    <w:lvl w:ilvl="2" w:tplc="DD20BF4C">
      <w:start w:val="1"/>
      <w:numFmt w:val="bullet"/>
      <w:lvlText w:val=""/>
      <w:lvlJc w:val="left"/>
      <w:pPr>
        <w:ind w:left="2160" w:hanging="360"/>
      </w:pPr>
      <w:rPr>
        <w:rFonts w:hint="default" w:ascii="Wingdings" w:hAnsi="Wingdings"/>
      </w:rPr>
    </w:lvl>
    <w:lvl w:ilvl="3" w:tplc="79287EF4">
      <w:start w:val="1"/>
      <w:numFmt w:val="bullet"/>
      <w:lvlText w:val=""/>
      <w:lvlJc w:val="left"/>
      <w:pPr>
        <w:ind w:left="2880" w:hanging="360"/>
      </w:pPr>
      <w:rPr>
        <w:rFonts w:hint="default" w:ascii="Symbol" w:hAnsi="Symbol"/>
      </w:rPr>
    </w:lvl>
    <w:lvl w:ilvl="4" w:tplc="F18C2778">
      <w:start w:val="1"/>
      <w:numFmt w:val="bullet"/>
      <w:lvlText w:val="o"/>
      <w:lvlJc w:val="left"/>
      <w:pPr>
        <w:ind w:left="3600" w:hanging="360"/>
      </w:pPr>
      <w:rPr>
        <w:rFonts w:hint="default" w:ascii="Courier New" w:hAnsi="Courier New"/>
      </w:rPr>
    </w:lvl>
    <w:lvl w:ilvl="5" w:tplc="80E40F7C">
      <w:start w:val="1"/>
      <w:numFmt w:val="bullet"/>
      <w:lvlText w:val=""/>
      <w:lvlJc w:val="left"/>
      <w:pPr>
        <w:ind w:left="4320" w:hanging="360"/>
      </w:pPr>
      <w:rPr>
        <w:rFonts w:hint="default" w:ascii="Wingdings" w:hAnsi="Wingdings"/>
      </w:rPr>
    </w:lvl>
    <w:lvl w:ilvl="6" w:tplc="66C0394A">
      <w:start w:val="1"/>
      <w:numFmt w:val="bullet"/>
      <w:lvlText w:val=""/>
      <w:lvlJc w:val="left"/>
      <w:pPr>
        <w:ind w:left="5040" w:hanging="360"/>
      </w:pPr>
      <w:rPr>
        <w:rFonts w:hint="default" w:ascii="Symbol" w:hAnsi="Symbol"/>
      </w:rPr>
    </w:lvl>
    <w:lvl w:ilvl="7" w:tplc="3F342684">
      <w:start w:val="1"/>
      <w:numFmt w:val="bullet"/>
      <w:lvlText w:val="o"/>
      <w:lvlJc w:val="left"/>
      <w:pPr>
        <w:ind w:left="5760" w:hanging="360"/>
      </w:pPr>
      <w:rPr>
        <w:rFonts w:hint="default" w:ascii="Courier New" w:hAnsi="Courier New"/>
      </w:rPr>
    </w:lvl>
    <w:lvl w:ilvl="8" w:tplc="DCB46938">
      <w:start w:val="1"/>
      <w:numFmt w:val="bullet"/>
      <w:lvlText w:val=""/>
      <w:lvlJc w:val="left"/>
      <w:pPr>
        <w:ind w:left="6480" w:hanging="360"/>
      </w:pPr>
      <w:rPr>
        <w:rFonts w:hint="default" w:ascii="Wingdings" w:hAnsi="Wingdings"/>
      </w:rPr>
    </w:lvl>
  </w:abstractNum>
  <w:abstractNum w:abstractNumId="3" w15:restartNumberingAfterBreak="0">
    <w:nsid w:val="0B663B6A"/>
    <w:multiLevelType w:val="hybridMultilevel"/>
    <w:tmpl w:val="FFFFFFFF"/>
    <w:lvl w:ilvl="0" w:tplc="C1A096DA">
      <w:start w:val="1"/>
      <w:numFmt w:val="bullet"/>
      <w:lvlText w:val=""/>
      <w:lvlJc w:val="left"/>
      <w:pPr>
        <w:ind w:left="720" w:hanging="360"/>
      </w:pPr>
      <w:rPr>
        <w:rFonts w:hint="default" w:ascii="Symbol" w:hAnsi="Symbol"/>
      </w:rPr>
    </w:lvl>
    <w:lvl w:ilvl="1" w:tplc="C516631E">
      <w:start w:val="1"/>
      <w:numFmt w:val="bullet"/>
      <w:lvlText w:val="o"/>
      <w:lvlJc w:val="left"/>
      <w:pPr>
        <w:ind w:left="1440" w:hanging="360"/>
      </w:pPr>
      <w:rPr>
        <w:rFonts w:hint="default" w:ascii="Courier New" w:hAnsi="Courier New"/>
      </w:rPr>
    </w:lvl>
    <w:lvl w:ilvl="2" w:tplc="F47617DE">
      <w:start w:val="1"/>
      <w:numFmt w:val="bullet"/>
      <w:lvlText w:val=""/>
      <w:lvlJc w:val="left"/>
      <w:pPr>
        <w:ind w:left="2160" w:hanging="360"/>
      </w:pPr>
      <w:rPr>
        <w:rFonts w:hint="default" w:ascii="Wingdings" w:hAnsi="Wingdings"/>
      </w:rPr>
    </w:lvl>
    <w:lvl w:ilvl="3" w:tplc="08E6AB4C">
      <w:start w:val="1"/>
      <w:numFmt w:val="bullet"/>
      <w:lvlText w:val=""/>
      <w:lvlJc w:val="left"/>
      <w:pPr>
        <w:ind w:left="2880" w:hanging="360"/>
      </w:pPr>
      <w:rPr>
        <w:rFonts w:hint="default" w:ascii="Symbol" w:hAnsi="Symbol"/>
      </w:rPr>
    </w:lvl>
    <w:lvl w:ilvl="4" w:tplc="2E7007D4">
      <w:start w:val="1"/>
      <w:numFmt w:val="bullet"/>
      <w:lvlText w:val="o"/>
      <w:lvlJc w:val="left"/>
      <w:pPr>
        <w:ind w:left="3600" w:hanging="360"/>
      </w:pPr>
      <w:rPr>
        <w:rFonts w:hint="default" w:ascii="Courier New" w:hAnsi="Courier New"/>
      </w:rPr>
    </w:lvl>
    <w:lvl w:ilvl="5" w:tplc="D0A26992">
      <w:start w:val="1"/>
      <w:numFmt w:val="bullet"/>
      <w:lvlText w:val=""/>
      <w:lvlJc w:val="left"/>
      <w:pPr>
        <w:ind w:left="4320" w:hanging="360"/>
      </w:pPr>
      <w:rPr>
        <w:rFonts w:hint="default" w:ascii="Wingdings" w:hAnsi="Wingdings"/>
      </w:rPr>
    </w:lvl>
    <w:lvl w:ilvl="6" w:tplc="87C87BDE">
      <w:start w:val="1"/>
      <w:numFmt w:val="bullet"/>
      <w:lvlText w:val=""/>
      <w:lvlJc w:val="left"/>
      <w:pPr>
        <w:ind w:left="5040" w:hanging="360"/>
      </w:pPr>
      <w:rPr>
        <w:rFonts w:hint="default" w:ascii="Symbol" w:hAnsi="Symbol"/>
      </w:rPr>
    </w:lvl>
    <w:lvl w:ilvl="7" w:tplc="664621BA">
      <w:start w:val="1"/>
      <w:numFmt w:val="bullet"/>
      <w:lvlText w:val="o"/>
      <w:lvlJc w:val="left"/>
      <w:pPr>
        <w:ind w:left="5760" w:hanging="360"/>
      </w:pPr>
      <w:rPr>
        <w:rFonts w:hint="default" w:ascii="Courier New" w:hAnsi="Courier New"/>
      </w:rPr>
    </w:lvl>
    <w:lvl w:ilvl="8" w:tplc="458C61A6">
      <w:start w:val="1"/>
      <w:numFmt w:val="bullet"/>
      <w:lvlText w:val=""/>
      <w:lvlJc w:val="left"/>
      <w:pPr>
        <w:ind w:left="6480" w:hanging="360"/>
      </w:pPr>
      <w:rPr>
        <w:rFonts w:hint="default" w:ascii="Wingdings" w:hAnsi="Wingdings"/>
      </w:rPr>
    </w:lvl>
  </w:abstractNum>
  <w:abstractNum w:abstractNumId="4" w15:restartNumberingAfterBreak="0">
    <w:nsid w:val="0D3B84B9"/>
    <w:multiLevelType w:val="hybridMultilevel"/>
    <w:tmpl w:val="FFFFFFFF"/>
    <w:lvl w:ilvl="0" w:tplc="4956D07C">
      <w:start w:val="1"/>
      <w:numFmt w:val="bullet"/>
      <w:lvlText w:val=""/>
      <w:lvlJc w:val="left"/>
      <w:pPr>
        <w:ind w:left="720" w:hanging="360"/>
      </w:pPr>
      <w:rPr>
        <w:rFonts w:hint="default" w:ascii="Symbol" w:hAnsi="Symbol"/>
      </w:rPr>
    </w:lvl>
    <w:lvl w:ilvl="1" w:tplc="9CE22F24">
      <w:start w:val="1"/>
      <w:numFmt w:val="bullet"/>
      <w:lvlText w:val="o"/>
      <w:lvlJc w:val="left"/>
      <w:pPr>
        <w:ind w:left="1440" w:hanging="360"/>
      </w:pPr>
      <w:rPr>
        <w:rFonts w:hint="default" w:ascii="Courier New" w:hAnsi="Courier New"/>
      </w:rPr>
    </w:lvl>
    <w:lvl w:ilvl="2" w:tplc="F8684858">
      <w:start w:val="1"/>
      <w:numFmt w:val="bullet"/>
      <w:lvlText w:val=""/>
      <w:lvlJc w:val="left"/>
      <w:pPr>
        <w:ind w:left="2160" w:hanging="360"/>
      </w:pPr>
      <w:rPr>
        <w:rFonts w:hint="default" w:ascii="Wingdings" w:hAnsi="Wingdings"/>
      </w:rPr>
    </w:lvl>
    <w:lvl w:ilvl="3" w:tplc="CB2A868C">
      <w:start w:val="1"/>
      <w:numFmt w:val="bullet"/>
      <w:lvlText w:val=""/>
      <w:lvlJc w:val="left"/>
      <w:pPr>
        <w:ind w:left="2880" w:hanging="360"/>
      </w:pPr>
      <w:rPr>
        <w:rFonts w:hint="default" w:ascii="Symbol" w:hAnsi="Symbol"/>
      </w:rPr>
    </w:lvl>
    <w:lvl w:ilvl="4" w:tplc="521203B0">
      <w:start w:val="1"/>
      <w:numFmt w:val="bullet"/>
      <w:lvlText w:val="o"/>
      <w:lvlJc w:val="left"/>
      <w:pPr>
        <w:ind w:left="3600" w:hanging="360"/>
      </w:pPr>
      <w:rPr>
        <w:rFonts w:hint="default" w:ascii="Courier New" w:hAnsi="Courier New"/>
      </w:rPr>
    </w:lvl>
    <w:lvl w:ilvl="5" w:tplc="D172A73E">
      <w:start w:val="1"/>
      <w:numFmt w:val="bullet"/>
      <w:lvlText w:val=""/>
      <w:lvlJc w:val="left"/>
      <w:pPr>
        <w:ind w:left="4320" w:hanging="360"/>
      </w:pPr>
      <w:rPr>
        <w:rFonts w:hint="default" w:ascii="Wingdings" w:hAnsi="Wingdings"/>
      </w:rPr>
    </w:lvl>
    <w:lvl w:ilvl="6" w:tplc="8A461BE0">
      <w:start w:val="1"/>
      <w:numFmt w:val="bullet"/>
      <w:lvlText w:val=""/>
      <w:lvlJc w:val="left"/>
      <w:pPr>
        <w:ind w:left="5040" w:hanging="360"/>
      </w:pPr>
      <w:rPr>
        <w:rFonts w:hint="default" w:ascii="Symbol" w:hAnsi="Symbol"/>
      </w:rPr>
    </w:lvl>
    <w:lvl w:ilvl="7" w:tplc="A784FECA">
      <w:start w:val="1"/>
      <w:numFmt w:val="bullet"/>
      <w:lvlText w:val="o"/>
      <w:lvlJc w:val="left"/>
      <w:pPr>
        <w:ind w:left="5760" w:hanging="360"/>
      </w:pPr>
      <w:rPr>
        <w:rFonts w:hint="default" w:ascii="Courier New" w:hAnsi="Courier New"/>
      </w:rPr>
    </w:lvl>
    <w:lvl w:ilvl="8" w:tplc="411678D4">
      <w:start w:val="1"/>
      <w:numFmt w:val="bullet"/>
      <w:lvlText w:val=""/>
      <w:lvlJc w:val="left"/>
      <w:pPr>
        <w:ind w:left="6480" w:hanging="360"/>
      </w:pPr>
      <w:rPr>
        <w:rFonts w:hint="default" w:ascii="Wingdings" w:hAnsi="Wingdings"/>
      </w:rPr>
    </w:lvl>
  </w:abstractNum>
  <w:abstractNum w:abstractNumId="5" w15:restartNumberingAfterBreak="0">
    <w:nsid w:val="0ED566D3"/>
    <w:multiLevelType w:val="hybridMultilevel"/>
    <w:tmpl w:val="FFFFFFFF"/>
    <w:lvl w:ilvl="0" w:tplc="338C0724">
      <w:start w:val="1"/>
      <w:numFmt w:val="bullet"/>
      <w:lvlText w:val=""/>
      <w:lvlJc w:val="left"/>
      <w:pPr>
        <w:ind w:left="720" w:hanging="360"/>
      </w:pPr>
      <w:rPr>
        <w:rFonts w:hint="default" w:ascii="Symbol" w:hAnsi="Symbol"/>
      </w:rPr>
    </w:lvl>
    <w:lvl w:ilvl="1" w:tplc="4BE863B2">
      <w:start w:val="1"/>
      <w:numFmt w:val="bullet"/>
      <w:lvlText w:val="o"/>
      <w:lvlJc w:val="left"/>
      <w:pPr>
        <w:ind w:left="1440" w:hanging="360"/>
      </w:pPr>
      <w:rPr>
        <w:rFonts w:hint="default" w:ascii="Courier New" w:hAnsi="Courier New"/>
      </w:rPr>
    </w:lvl>
    <w:lvl w:ilvl="2" w:tplc="362CBC22">
      <w:start w:val="1"/>
      <w:numFmt w:val="bullet"/>
      <w:lvlText w:val=""/>
      <w:lvlJc w:val="left"/>
      <w:pPr>
        <w:ind w:left="2160" w:hanging="360"/>
      </w:pPr>
      <w:rPr>
        <w:rFonts w:hint="default" w:ascii="Wingdings" w:hAnsi="Wingdings"/>
      </w:rPr>
    </w:lvl>
    <w:lvl w:ilvl="3" w:tplc="DCC40D2A">
      <w:start w:val="1"/>
      <w:numFmt w:val="bullet"/>
      <w:lvlText w:val=""/>
      <w:lvlJc w:val="left"/>
      <w:pPr>
        <w:ind w:left="2880" w:hanging="360"/>
      </w:pPr>
      <w:rPr>
        <w:rFonts w:hint="default" w:ascii="Symbol" w:hAnsi="Symbol"/>
      </w:rPr>
    </w:lvl>
    <w:lvl w:ilvl="4" w:tplc="41861C3E">
      <w:start w:val="1"/>
      <w:numFmt w:val="bullet"/>
      <w:lvlText w:val="o"/>
      <w:lvlJc w:val="left"/>
      <w:pPr>
        <w:ind w:left="3600" w:hanging="360"/>
      </w:pPr>
      <w:rPr>
        <w:rFonts w:hint="default" w:ascii="Courier New" w:hAnsi="Courier New"/>
      </w:rPr>
    </w:lvl>
    <w:lvl w:ilvl="5" w:tplc="BB94B9E2">
      <w:start w:val="1"/>
      <w:numFmt w:val="bullet"/>
      <w:lvlText w:val=""/>
      <w:lvlJc w:val="left"/>
      <w:pPr>
        <w:ind w:left="4320" w:hanging="360"/>
      </w:pPr>
      <w:rPr>
        <w:rFonts w:hint="default" w:ascii="Wingdings" w:hAnsi="Wingdings"/>
      </w:rPr>
    </w:lvl>
    <w:lvl w:ilvl="6" w:tplc="952E7986">
      <w:start w:val="1"/>
      <w:numFmt w:val="bullet"/>
      <w:lvlText w:val=""/>
      <w:lvlJc w:val="left"/>
      <w:pPr>
        <w:ind w:left="5040" w:hanging="360"/>
      </w:pPr>
      <w:rPr>
        <w:rFonts w:hint="default" w:ascii="Symbol" w:hAnsi="Symbol"/>
      </w:rPr>
    </w:lvl>
    <w:lvl w:ilvl="7" w:tplc="865E47F4">
      <w:start w:val="1"/>
      <w:numFmt w:val="bullet"/>
      <w:lvlText w:val="o"/>
      <w:lvlJc w:val="left"/>
      <w:pPr>
        <w:ind w:left="5760" w:hanging="360"/>
      </w:pPr>
      <w:rPr>
        <w:rFonts w:hint="default" w:ascii="Courier New" w:hAnsi="Courier New"/>
      </w:rPr>
    </w:lvl>
    <w:lvl w:ilvl="8" w:tplc="F16AF8EE">
      <w:start w:val="1"/>
      <w:numFmt w:val="bullet"/>
      <w:lvlText w:val=""/>
      <w:lvlJc w:val="left"/>
      <w:pPr>
        <w:ind w:left="6480" w:hanging="360"/>
      </w:pPr>
      <w:rPr>
        <w:rFonts w:hint="default" w:ascii="Wingdings" w:hAnsi="Wingdings"/>
      </w:rPr>
    </w:lvl>
  </w:abstractNum>
  <w:abstractNum w:abstractNumId="6" w15:restartNumberingAfterBreak="0">
    <w:nsid w:val="0EF7C991"/>
    <w:multiLevelType w:val="hybridMultilevel"/>
    <w:tmpl w:val="FFFFFFFF"/>
    <w:lvl w:ilvl="0" w:tplc="83AAA3BE">
      <w:start w:val="1"/>
      <w:numFmt w:val="bullet"/>
      <w:lvlText w:val=""/>
      <w:lvlJc w:val="left"/>
      <w:pPr>
        <w:ind w:left="720" w:hanging="360"/>
      </w:pPr>
      <w:rPr>
        <w:rFonts w:hint="default" w:ascii="Symbol" w:hAnsi="Symbol"/>
      </w:rPr>
    </w:lvl>
    <w:lvl w:ilvl="1" w:tplc="245418A2">
      <w:start w:val="1"/>
      <w:numFmt w:val="bullet"/>
      <w:lvlText w:val="o"/>
      <w:lvlJc w:val="left"/>
      <w:pPr>
        <w:ind w:left="1440" w:hanging="360"/>
      </w:pPr>
      <w:rPr>
        <w:rFonts w:hint="default" w:ascii="Courier New" w:hAnsi="Courier New"/>
      </w:rPr>
    </w:lvl>
    <w:lvl w:ilvl="2" w:tplc="7FFA2932">
      <w:start w:val="1"/>
      <w:numFmt w:val="bullet"/>
      <w:lvlText w:val=""/>
      <w:lvlJc w:val="left"/>
      <w:pPr>
        <w:ind w:left="2160" w:hanging="360"/>
      </w:pPr>
      <w:rPr>
        <w:rFonts w:hint="default" w:ascii="Wingdings" w:hAnsi="Wingdings"/>
      </w:rPr>
    </w:lvl>
    <w:lvl w:ilvl="3" w:tplc="C8F26C2E">
      <w:start w:val="1"/>
      <w:numFmt w:val="bullet"/>
      <w:lvlText w:val=""/>
      <w:lvlJc w:val="left"/>
      <w:pPr>
        <w:ind w:left="2880" w:hanging="360"/>
      </w:pPr>
      <w:rPr>
        <w:rFonts w:hint="default" w:ascii="Symbol" w:hAnsi="Symbol"/>
      </w:rPr>
    </w:lvl>
    <w:lvl w:ilvl="4" w:tplc="8C225D74">
      <w:start w:val="1"/>
      <w:numFmt w:val="bullet"/>
      <w:lvlText w:val="o"/>
      <w:lvlJc w:val="left"/>
      <w:pPr>
        <w:ind w:left="3600" w:hanging="360"/>
      </w:pPr>
      <w:rPr>
        <w:rFonts w:hint="default" w:ascii="Courier New" w:hAnsi="Courier New"/>
      </w:rPr>
    </w:lvl>
    <w:lvl w:ilvl="5" w:tplc="9E6C09CA">
      <w:start w:val="1"/>
      <w:numFmt w:val="bullet"/>
      <w:lvlText w:val=""/>
      <w:lvlJc w:val="left"/>
      <w:pPr>
        <w:ind w:left="4320" w:hanging="360"/>
      </w:pPr>
      <w:rPr>
        <w:rFonts w:hint="default" w:ascii="Wingdings" w:hAnsi="Wingdings"/>
      </w:rPr>
    </w:lvl>
    <w:lvl w:ilvl="6" w:tplc="087C00C0">
      <w:start w:val="1"/>
      <w:numFmt w:val="bullet"/>
      <w:lvlText w:val=""/>
      <w:lvlJc w:val="left"/>
      <w:pPr>
        <w:ind w:left="5040" w:hanging="360"/>
      </w:pPr>
      <w:rPr>
        <w:rFonts w:hint="default" w:ascii="Symbol" w:hAnsi="Symbol"/>
      </w:rPr>
    </w:lvl>
    <w:lvl w:ilvl="7" w:tplc="3C9E0D0C">
      <w:start w:val="1"/>
      <w:numFmt w:val="bullet"/>
      <w:lvlText w:val="o"/>
      <w:lvlJc w:val="left"/>
      <w:pPr>
        <w:ind w:left="5760" w:hanging="360"/>
      </w:pPr>
      <w:rPr>
        <w:rFonts w:hint="default" w:ascii="Courier New" w:hAnsi="Courier New"/>
      </w:rPr>
    </w:lvl>
    <w:lvl w:ilvl="8" w:tplc="E25EF43C">
      <w:start w:val="1"/>
      <w:numFmt w:val="bullet"/>
      <w:lvlText w:val=""/>
      <w:lvlJc w:val="left"/>
      <w:pPr>
        <w:ind w:left="6480" w:hanging="360"/>
      </w:pPr>
      <w:rPr>
        <w:rFonts w:hint="default" w:ascii="Wingdings" w:hAnsi="Wingdings"/>
      </w:rPr>
    </w:lvl>
  </w:abstractNum>
  <w:abstractNum w:abstractNumId="7" w15:restartNumberingAfterBreak="0">
    <w:nsid w:val="108DBBDE"/>
    <w:multiLevelType w:val="hybridMultilevel"/>
    <w:tmpl w:val="FFFFFFFF"/>
    <w:lvl w:ilvl="0" w:tplc="54129ACC">
      <w:start w:val="1"/>
      <w:numFmt w:val="bullet"/>
      <w:lvlText w:val=""/>
      <w:lvlJc w:val="left"/>
      <w:pPr>
        <w:ind w:left="720" w:hanging="360"/>
      </w:pPr>
      <w:rPr>
        <w:rFonts w:hint="default" w:ascii="Symbol" w:hAnsi="Symbol"/>
      </w:rPr>
    </w:lvl>
    <w:lvl w:ilvl="1" w:tplc="F2180966">
      <w:start w:val="1"/>
      <w:numFmt w:val="bullet"/>
      <w:lvlText w:val="o"/>
      <w:lvlJc w:val="left"/>
      <w:pPr>
        <w:ind w:left="1440" w:hanging="360"/>
      </w:pPr>
      <w:rPr>
        <w:rFonts w:hint="default" w:ascii="Courier New" w:hAnsi="Courier New"/>
      </w:rPr>
    </w:lvl>
    <w:lvl w:ilvl="2" w:tplc="FE2095D4">
      <w:start w:val="1"/>
      <w:numFmt w:val="bullet"/>
      <w:lvlText w:val=""/>
      <w:lvlJc w:val="left"/>
      <w:pPr>
        <w:ind w:left="2160" w:hanging="360"/>
      </w:pPr>
      <w:rPr>
        <w:rFonts w:hint="default" w:ascii="Wingdings" w:hAnsi="Wingdings"/>
      </w:rPr>
    </w:lvl>
    <w:lvl w:ilvl="3" w:tplc="5366F07E">
      <w:start w:val="1"/>
      <w:numFmt w:val="bullet"/>
      <w:lvlText w:val=""/>
      <w:lvlJc w:val="left"/>
      <w:pPr>
        <w:ind w:left="2880" w:hanging="360"/>
      </w:pPr>
      <w:rPr>
        <w:rFonts w:hint="default" w:ascii="Symbol" w:hAnsi="Symbol"/>
      </w:rPr>
    </w:lvl>
    <w:lvl w:ilvl="4" w:tplc="AB6C0326">
      <w:start w:val="1"/>
      <w:numFmt w:val="bullet"/>
      <w:lvlText w:val="o"/>
      <w:lvlJc w:val="left"/>
      <w:pPr>
        <w:ind w:left="3600" w:hanging="360"/>
      </w:pPr>
      <w:rPr>
        <w:rFonts w:hint="default" w:ascii="Courier New" w:hAnsi="Courier New"/>
      </w:rPr>
    </w:lvl>
    <w:lvl w:ilvl="5" w:tplc="1BEA314A">
      <w:start w:val="1"/>
      <w:numFmt w:val="bullet"/>
      <w:lvlText w:val=""/>
      <w:lvlJc w:val="left"/>
      <w:pPr>
        <w:ind w:left="4320" w:hanging="360"/>
      </w:pPr>
      <w:rPr>
        <w:rFonts w:hint="default" w:ascii="Wingdings" w:hAnsi="Wingdings"/>
      </w:rPr>
    </w:lvl>
    <w:lvl w:ilvl="6" w:tplc="53F69010">
      <w:start w:val="1"/>
      <w:numFmt w:val="bullet"/>
      <w:lvlText w:val=""/>
      <w:lvlJc w:val="left"/>
      <w:pPr>
        <w:ind w:left="5040" w:hanging="360"/>
      </w:pPr>
      <w:rPr>
        <w:rFonts w:hint="default" w:ascii="Symbol" w:hAnsi="Symbol"/>
      </w:rPr>
    </w:lvl>
    <w:lvl w:ilvl="7" w:tplc="600660AC">
      <w:start w:val="1"/>
      <w:numFmt w:val="bullet"/>
      <w:lvlText w:val="o"/>
      <w:lvlJc w:val="left"/>
      <w:pPr>
        <w:ind w:left="5760" w:hanging="360"/>
      </w:pPr>
      <w:rPr>
        <w:rFonts w:hint="default" w:ascii="Courier New" w:hAnsi="Courier New"/>
      </w:rPr>
    </w:lvl>
    <w:lvl w:ilvl="8" w:tplc="404CF304">
      <w:start w:val="1"/>
      <w:numFmt w:val="bullet"/>
      <w:lvlText w:val=""/>
      <w:lvlJc w:val="left"/>
      <w:pPr>
        <w:ind w:left="6480" w:hanging="360"/>
      </w:pPr>
      <w:rPr>
        <w:rFonts w:hint="default" w:ascii="Wingdings" w:hAnsi="Wingdings"/>
      </w:rPr>
    </w:lvl>
  </w:abstractNum>
  <w:abstractNum w:abstractNumId="8" w15:restartNumberingAfterBreak="0">
    <w:nsid w:val="122B784A"/>
    <w:multiLevelType w:val="hybridMultilevel"/>
    <w:tmpl w:val="FFFFFFFF"/>
    <w:lvl w:ilvl="0" w:tplc="E40C3196">
      <w:start w:val="1"/>
      <w:numFmt w:val="decimal"/>
      <w:lvlText w:val="%1."/>
      <w:lvlJc w:val="left"/>
      <w:pPr>
        <w:ind w:left="720" w:hanging="360"/>
      </w:pPr>
    </w:lvl>
    <w:lvl w:ilvl="1" w:tplc="9BA44CAE">
      <w:start w:val="1"/>
      <w:numFmt w:val="lowerLetter"/>
      <w:lvlText w:val="%2."/>
      <w:lvlJc w:val="left"/>
      <w:pPr>
        <w:ind w:left="1440" w:hanging="360"/>
      </w:pPr>
    </w:lvl>
    <w:lvl w:ilvl="2" w:tplc="0CD473D0">
      <w:start w:val="1"/>
      <w:numFmt w:val="lowerRoman"/>
      <w:lvlText w:val="%3."/>
      <w:lvlJc w:val="right"/>
      <w:pPr>
        <w:ind w:left="2160" w:hanging="180"/>
      </w:pPr>
    </w:lvl>
    <w:lvl w:ilvl="3" w:tplc="6C661218">
      <w:start w:val="1"/>
      <w:numFmt w:val="decimal"/>
      <w:lvlText w:val="%4."/>
      <w:lvlJc w:val="left"/>
      <w:pPr>
        <w:ind w:left="2880" w:hanging="360"/>
      </w:pPr>
    </w:lvl>
    <w:lvl w:ilvl="4" w:tplc="A7A874D0">
      <w:start w:val="1"/>
      <w:numFmt w:val="lowerLetter"/>
      <w:lvlText w:val="%5."/>
      <w:lvlJc w:val="left"/>
      <w:pPr>
        <w:ind w:left="3600" w:hanging="360"/>
      </w:pPr>
    </w:lvl>
    <w:lvl w:ilvl="5" w:tplc="C1D2484A">
      <w:start w:val="1"/>
      <w:numFmt w:val="lowerRoman"/>
      <w:lvlText w:val="%6."/>
      <w:lvlJc w:val="right"/>
      <w:pPr>
        <w:ind w:left="4320" w:hanging="180"/>
      </w:pPr>
    </w:lvl>
    <w:lvl w:ilvl="6" w:tplc="B93259C0">
      <w:start w:val="1"/>
      <w:numFmt w:val="decimal"/>
      <w:lvlText w:val="%7."/>
      <w:lvlJc w:val="left"/>
      <w:pPr>
        <w:ind w:left="5040" w:hanging="360"/>
      </w:pPr>
    </w:lvl>
    <w:lvl w:ilvl="7" w:tplc="70DE5B9E">
      <w:start w:val="1"/>
      <w:numFmt w:val="lowerLetter"/>
      <w:lvlText w:val="%8."/>
      <w:lvlJc w:val="left"/>
      <w:pPr>
        <w:ind w:left="5760" w:hanging="360"/>
      </w:pPr>
    </w:lvl>
    <w:lvl w:ilvl="8" w:tplc="498CFD38">
      <w:start w:val="1"/>
      <w:numFmt w:val="lowerRoman"/>
      <w:lvlText w:val="%9."/>
      <w:lvlJc w:val="right"/>
      <w:pPr>
        <w:ind w:left="6480" w:hanging="180"/>
      </w:pPr>
    </w:lvl>
  </w:abstractNum>
  <w:abstractNum w:abstractNumId="9" w15:restartNumberingAfterBreak="0">
    <w:nsid w:val="12A33E1E"/>
    <w:multiLevelType w:val="multilevel"/>
    <w:tmpl w:val="659A33E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16DE01F6"/>
    <w:multiLevelType w:val="hybridMultilevel"/>
    <w:tmpl w:val="D2EC67A8"/>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1" w15:restartNumberingAfterBreak="0">
    <w:nsid w:val="18245910"/>
    <w:multiLevelType w:val="multilevel"/>
    <w:tmpl w:val="E5C65B2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2" w15:restartNumberingAfterBreak="0">
    <w:nsid w:val="1EE07BED"/>
    <w:multiLevelType w:val="hybridMultilevel"/>
    <w:tmpl w:val="FFFFFFFF"/>
    <w:lvl w:ilvl="0" w:tplc="E1681272">
      <w:start w:val="1"/>
      <w:numFmt w:val="bullet"/>
      <w:lvlText w:val=""/>
      <w:lvlJc w:val="left"/>
      <w:pPr>
        <w:ind w:left="720" w:hanging="360"/>
      </w:pPr>
      <w:rPr>
        <w:rFonts w:hint="default" w:ascii="Symbol" w:hAnsi="Symbol"/>
      </w:rPr>
    </w:lvl>
    <w:lvl w:ilvl="1" w:tplc="E2C6517E">
      <w:start w:val="1"/>
      <w:numFmt w:val="bullet"/>
      <w:lvlText w:val="o"/>
      <w:lvlJc w:val="left"/>
      <w:pPr>
        <w:ind w:left="1440" w:hanging="360"/>
      </w:pPr>
      <w:rPr>
        <w:rFonts w:hint="default" w:ascii="Courier New" w:hAnsi="Courier New"/>
      </w:rPr>
    </w:lvl>
    <w:lvl w:ilvl="2" w:tplc="CBEEFDA8">
      <w:start w:val="1"/>
      <w:numFmt w:val="bullet"/>
      <w:lvlText w:val=""/>
      <w:lvlJc w:val="left"/>
      <w:pPr>
        <w:ind w:left="2160" w:hanging="360"/>
      </w:pPr>
      <w:rPr>
        <w:rFonts w:hint="default" w:ascii="Wingdings" w:hAnsi="Wingdings"/>
      </w:rPr>
    </w:lvl>
    <w:lvl w:ilvl="3" w:tplc="C478E3C0">
      <w:start w:val="1"/>
      <w:numFmt w:val="bullet"/>
      <w:lvlText w:val=""/>
      <w:lvlJc w:val="left"/>
      <w:pPr>
        <w:ind w:left="2880" w:hanging="360"/>
      </w:pPr>
      <w:rPr>
        <w:rFonts w:hint="default" w:ascii="Symbol" w:hAnsi="Symbol"/>
      </w:rPr>
    </w:lvl>
    <w:lvl w:ilvl="4" w:tplc="C13810DA">
      <w:start w:val="1"/>
      <w:numFmt w:val="bullet"/>
      <w:lvlText w:val="o"/>
      <w:lvlJc w:val="left"/>
      <w:pPr>
        <w:ind w:left="3600" w:hanging="360"/>
      </w:pPr>
      <w:rPr>
        <w:rFonts w:hint="default" w:ascii="Courier New" w:hAnsi="Courier New"/>
      </w:rPr>
    </w:lvl>
    <w:lvl w:ilvl="5" w:tplc="FF5ACDF8">
      <w:start w:val="1"/>
      <w:numFmt w:val="bullet"/>
      <w:lvlText w:val=""/>
      <w:lvlJc w:val="left"/>
      <w:pPr>
        <w:ind w:left="4320" w:hanging="360"/>
      </w:pPr>
      <w:rPr>
        <w:rFonts w:hint="default" w:ascii="Wingdings" w:hAnsi="Wingdings"/>
      </w:rPr>
    </w:lvl>
    <w:lvl w:ilvl="6" w:tplc="2EC00C44">
      <w:start w:val="1"/>
      <w:numFmt w:val="bullet"/>
      <w:lvlText w:val=""/>
      <w:lvlJc w:val="left"/>
      <w:pPr>
        <w:ind w:left="5040" w:hanging="360"/>
      </w:pPr>
      <w:rPr>
        <w:rFonts w:hint="default" w:ascii="Symbol" w:hAnsi="Symbol"/>
      </w:rPr>
    </w:lvl>
    <w:lvl w:ilvl="7" w:tplc="E5A481B8">
      <w:start w:val="1"/>
      <w:numFmt w:val="bullet"/>
      <w:lvlText w:val="o"/>
      <w:lvlJc w:val="left"/>
      <w:pPr>
        <w:ind w:left="5760" w:hanging="360"/>
      </w:pPr>
      <w:rPr>
        <w:rFonts w:hint="default" w:ascii="Courier New" w:hAnsi="Courier New"/>
      </w:rPr>
    </w:lvl>
    <w:lvl w:ilvl="8" w:tplc="0E6ECC8A">
      <w:start w:val="1"/>
      <w:numFmt w:val="bullet"/>
      <w:lvlText w:val=""/>
      <w:lvlJc w:val="left"/>
      <w:pPr>
        <w:ind w:left="6480" w:hanging="360"/>
      </w:pPr>
      <w:rPr>
        <w:rFonts w:hint="default" w:ascii="Wingdings" w:hAnsi="Wingdings"/>
      </w:rPr>
    </w:lvl>
  </w:abstractNum>
  <w:abstractNum w:abstractNumId="13" w15:restartNumberingAfterBreak="0">
    <w:nsid w:val="23B3ACD7"/>
    <w:multiLevelType w:val="hybridMultilevel"/>
    <w:tmpl w:val="FFFFFFFF"/>
    <w:lvl w:ilvl="0" w:tplc="BC00F6E2">
      <w:start w:val="1"/>
      <w:numFmt w:val="bullet"/>
      <w:lvlText w:val=""/>
      <w:lvlJc w:val="left"/>
      <w:pPr>
        <w:ind w:left="720" w:hanging="360"/>
      </w:pPr>
      <w:rPr>
        <w:rFonts w:hint="default" w:ascii="Symbol" w:hAnsi="Symbol"/>
      </w:rPr>
    </w:lvl>
    <w:lvl w:ilvl="1" w:tplc="D3EC7CEE">
      <w:start w:val="1"/>
      <w:numFmt w:val="bullet"/>
      <w:lvlText w:val="o"/>
      <w:lvlJc w:val="left"/>
      <w:pPr>
        <w:ind w:left="1440" w:hanging="360"/>
      </w:pPr>
      <w:rPr>
        <w:rFonts w:hint="default" w:ascii="Courier New" w:hAnsi="Courier New"/>
      </w:rPr>
    </w:lvl>
    <w:lvl w:ilvl="2" w:tplc="43022660">
      <w:start w:val="1"/>
      <w:numFmt w:val="bullet"/>
      <w:lvlText w:val=""/>
      <w:lvlJc w:val="left"/>
      <w:pPr>
        <w:ind w:left="2160" w:hanging="360"/>
      </w:pPr>
      <w:rPr>
        <w:rFonts w:hint="default" w:ascii="Wingdings" w:hAnsi="Wingdings"/>
      </w:rPr>
    </w:lvl>
    <w:lvl w:ilvl="3" w:tplc="97203AE6">
      <w:start w:val="1"/>
      <w:numFmt w:val="bullet"/>
      <w:lvlText w:val=""/>
      <w:lvlJc w:val="left"/>
      <w:pPr>
        <w:ind w:left="2880" w:hanging="360"/>
      </w:pPr>
      <w:rPr>
        <w:rFonts w:hint="default" w:ascii="Symbol" w:hAnsi="Symbol"/>
      </w:rPr>
    </w:lvl>
    <w:lvl w:ilvl="4" w:tplc="FDCE8958">
      <w:start w:val="1"/>
      <w:numFmt w:val="bullet"/>
      <w:lvlText w:val="o"/>
      <w:lvlJc w:val="left"/>
      <w:pPr>
        <w:ind w:left="3600" w:hanging="360"/>
      </w:pPr>
      <w:rPr>
        <w:rFonts w:hint="default" w:ascii="Courier New" w:hAnsi="Courier New"/>
      </w:rPr>
    </w:lvl>
    <w:lvl w:ilvl="5" w:tplc="55F619E4">
      <w:start w:val="1"/>
      <w:numFmt w:val="bullet"/>
      <w:lvlText w:val=""/>
      <w:lvlJc w:val="left"/>
      <w:pPr>
        <w:ind w:left="4320" w:hanging="360"/>
      </w:pPr>
      <w:rPr>
        <w:rFonts w:hint="default" w:ascii="Wingdings" w:hAnsi="Wingdings"/>
      </w:rPr>
    </w:lvl>
    <w:lvl w:ilvl="6" w:tplc="C6FE792A">
      <w:start w:val="1"/>
      <w:numFmt w:val="bullet"/>
      <w:lvlText w:val=""/>
      <w:lvlJc w:val="left"/>
      <w:pPr>
        <w:ind w:left="5040" w:hanging="360"/>
      </w:pPr>
      <w:rPr>
        <w:rFonts w:hint="default" w:ascii="Symbol" w:hAnsi="Symbol"/>
      </w:rPr>
    </w:lvl>
    <w:lvl w:ilvl="7" w:tplc="BA7A6240">
      <w:start w:val="1"/>
      <w:numFmt w:val="bullet"/>
      <w:lvlText w:val="o"/>
      <w:lvlJc w:val="left"/>
      <w:pPr>
        <w:ind w:left="5760" w:hanging="360"/>
      </w:pPr>
      <w:rPr>
        <w:rFonts w:hint="default" w:ascii="Courier New" w:hAnsi="Courier New"/>
      </w:rPr>
    </w:lvl>
    <w:lvl w:ilvl="8" w:tplc="CC86D12E">
      <w:start w:val="1"/>
      <w:numFmt w:val="bullet"/>
      <w:lvlText w:val=""/>
      <w:lvlJc w:val="left"/>
      <w:pPr>
        <w:ind w:left="6480" w:hanging="360"/>
      </w:pPr>
      <w:rPr>
        <w:rFonts w:hint="default" w:ascii="Wingdings" w:hAnsi="Wingdings"/>
      </w:rPr>
    </w:lvl>
  </w:abstractNum>
  <w:abstractNum w:abstractNumId="14" w15:restartNumberingAfterBreak="0">
    <w:nsid w:val="25CD6ED6"/>
    <w:multiLevelType w:val="multilevel"/>
    <w:tmpl w:val="C05E4EF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5" w15:restartNumberingAfterBreak="0">
    <w:nsid w:val="27F2BF0C"/>
    <w:multiLevelType w:val="hybridMultilevel"/>
    <w:tmpl w:val="FFFFFFFF"/>
    <w:lvl w:ilvl="0" w:tplc="12B4CDE0">
      <w:start w:val="1"/>
      <w:numFmt w:val="bullet"/>
      <w:lvlText w:val=""/>
      <w:lvlJc w:val="left"/>
      <w:pPr>
        <w:ind w:left="720" w:hanging="360"/>
      </w:pPr>
      <w:rPr>
        <w:rFonts w:hint="default" w:ascii="Symbol" w:hAnsi="Symbol"/>
      </w:rPr>
    </w:lvl>
    <w:lvl w:ilvl="1" w:tplc="AB9E5F02">
      <w:start w:val="1"/>
      <w:numFmt w:val="bullet"/>
      <w:lvlText w:val="o"/>
      <w:lvlJc w:val="left"/>
      <w:pPr>
        <w:ind w:left="1440" w:hanging="360"/>
      </w:pPr>
      <w:rPr>
        <w:rFonts w:hint="default" w:ascii="Courier New" w:hAnsi="Courier New"/>
      </w:rPr>
    </w:lvl>
    <w:lvl w:ilvl="2" w:tplc="2ACEAECE">
      <w:start w:val="1"/>
      <w:numFmt w:val="bullet"/>
      <w:lvlText w:val=""/>
      <w:lvlJc w:val="left"/>
      <w:pPr>
        <w:ind w:left="2160" w:hanging="360"/>
      </w:pPr>
      <w:rPr>
        <w:rFonts w:hint="default" w:ascii="Wingdings" w:hAnsi="Wingdings"/>
      </w:rPr>
    </w:lvl>
    <w:lvl w:ilvl="3" w:tplc="BE08D8D2">
      <w:start w:val="1"/>
      <w:numFmt w:val="bullet"/>
      <w:lvlText w:val=""/>
      <w:lvlJc w:val="left"/>
      <w:pPr>
        <w:ind w:left="2880" w:hanging="360"/>
      </w:pPr>
      <w:rPr>
        <w:rFonts w:hint="default" w:ascii="Symbol" w:hAnsi="Symbol"/>
      </w:rPr>
    </w:lvl>
    <w:lvl w:ilvl="4" w:tplc="A2A06EEA">
      <w:start w:val="1"/>
      <w:numFmt w:val="bullet"/>
      <w:lvlText w:val="o"/>
      <w:lvlJc w:val="left"/>
      <w:pPr>
        <w:ind w:left="3600" w:hanging="360"/>
      </w:pPr>
      <w:rPr>
        <w:rFonts w:hint="default" w:ascii="Courier New" w:hAnsi="Courier New"/>
      </w:rPr>
    </w:lvl>
    <w:lvl w:ilvl="5" w:tplc="8F3C7E2E">
      <w:start w:val="1"/>
      <w:numFmt w:val="bullet"/>
      <w:lvlText w:val=""/>
      <w:lvlJc w:val="left"/>
      <w:pPr>
        <w:ind w:left="4320" w:hanging="360"/>
      </w:pPr>
      <w:rPr>
        <w:rFonts w:hint="default" w:ascii="Wingdings" w:hAnsi="Wingdings"/>
      </w:rPr>
    </w:lvl>
    <w:lvl w:ilvl="6" w:tplc="0FBCFACC">
      <w:start w:val="1"/>
      <w:numFmt w:val="bullet"/>
      <w:lvlText w:val=""/>
      <w:lvlJc w:val="left"/>
      <w:pPr>
        <w:ind w:left="5040" w:hanging="360"/>
      </w:pPr>
      <w:rPr>
        <w:rFonts w:hint="default" w:ascii="Symbol" w:hAnsi="Symbol"/>
      </w:rPr>
    </w:lvl>
    <w:lvl w:ilvl="7" w:tplc="25BAB75E">
      <w:start w:val="1"/>
      <w:numFmt w:val="bullet"/>
      <w:lvlText w:val="o"/>
      <w:lvlJc w:val="left"/>
      <w:pPr>
        <w:ind w:left="5760" w:hanging="360"/>
      </w:pPr>
      <w:rPr>
        <w:rFonts w:hint="default" w:ascii="Courier New" w:hAnsi="Courier New"/>
      </w:rPr>
    </w:lvl>
    <w:lvl w:ilvl="8" w:tplc="0602C98C">
      <w:start w:val="1"/>
      <w:numFmt w:val="bullet"/>
      <w:lvlText w:val=""/>
      <w:lvlJc w:val="left"/>
      <w:pPr>
        <w:ind w:left="6480" w:hanging="360"/>
      </w:pPr>
      <w:rPr>
        <w:rFonts w:hint="default" w:ascii="Wingdings" w:hAnsi="Wingdings"/>
      </w:rPr>
    </w:lvl>
  </w:abstractNum>
  <w:abstractNum w:abstractNumId="16" w15:restartNumberingAfterBreak="0">
    <w:nsid w:val="379A311E"/>
    <w:multiLevelType w:val="hybridMultilevel"/>
    <w:tmpl w:val="FFFFFFFF"/>
    <w:lvl w:ilvl="0" w:tplc="BA2227B8">
      <w:start w:val="1"/>
      <w:numFmt w:val="bullet"/>
      <w:lvlText w:val=""/>
      <w:lvlJc w:val="left"/>
      <w:pPr>
        <w:ind w:left="720" w:hanging="360"/>
      </w:pPr>
      <w:rPr>
        <w:rFonts w:hint="default" w:ascii="Symbol" w:hAnsi="Symbol"/>
      </w:rPr>
    </w:lvl>
    <w:lvl w:ilvl="1" w:tplc="2A2E9576">
      <w:start w:val="1"/>
      <w:numFmt w:val="bullet"/>
      <w:lvlText w:val="o"/>
      <w:lvlJc w:val="left"/>
      <w:pPr>
        <w:ind w:left="1440" w:hanging="360"/>
      </w:pPr>
      <w:rPr>
        <w:rFonts w:hint="default" w:ascii="Courier New" w:hAnsi="Courier New"/>
      </w:rPr>
    </w:lvl>
    <w:lvl w:ilvl="2" w:tplc="776E12EA">
      <w:start w:val="1"/>
      <w:numFmt w:val="bullet"/>
      <w:lvlText w:val=""/>
      <w:lvlJc w:val="left"/>
      <w:pPr>
        <w:ind w:left="2160" w:hanging="360"/>
      </w:pPr>
      <w:rPr>
        <w:rFonts w:hint="default" w:ascii="Wingdings" w:hAnsi="Wingdings"/>
      </w:rPr>
    </w:lvl>
    <w:lvl w:ilvl="3" w:tplc="14B85B2A">
      <w:start w:val="1"/>
      <w:numFmt w:val="bullet"/>
      <w:lvlText w:val=""/>
      <w:lvlJc w:val="left"/>
      <w:pPr>
        <w:ind w:left="2880" w:hanging="360"/>
      </w:pPr>
      <w:rPr>
        <w:rFonts w:hint="default" w:ascii="Symbol" w:hAnsi="Symbol"/>
      </w:rPr>
    </w:lvl>
    <w:lvl w:ilvl="4" w:tplc="BD9A43FA">
      <w:start w:val="1"/>
      <w:numFmt w:val="bullet"/>
      <w:lvlText w:val="o"/>
      <w:lvlJc w:val="left"/>
      <w:pPr>
        <w:ind w:left="3600" w:hanging="360"/>
      </w:pPr>
      <w:rPr>
        <w:rFonts w:hint="default" w:ascii="Courier New" w:hAnsi="Courier New"/>
      </w:rPr>
    </w:lvl>
    <w:lvl w:ilvl="5" w:tplc="418E4244">
      <w:start w:val="1"/>
      <w:numFmt w:val="bullet"/>
      <w:lvlText w:val=""/>
      <w:lvlJc w:val="left"/>
      <w:pPr>
        <w:ind w:left="4320" w:hanging="360"/>
      </w:pPr>
      <w:rPr>
        <w:rFonts w:hint="default" w:ascii="Wingdings" w:hAnsi="Wingdings"/>
      </w:rPr>
    </w:lvl>
    <w:lvl w:ilvl="6" w:tplc="7B4ECEEC">
      <w:start w:val="1"/>
      <w:numFmt w:val="bullet"/>
      <w:lvlText w:val=""/>
      <w:lvlJc w:val="left"/>
      <w:pPr>
        <w:ind w:left="5040" w:hanging="360"/>
      </w:pPr>
      <w:rPr>
        <w:rFonts w:hint="default" w:ascii="Symbol" w:hAnsi="Symbol"/>
      </w:rPr>
    </w:lvl>
    <w:lvl w:ilvl="7" w:tplc="DC682DCA">
      <w:start w:val="1"/>
      <w:numFmt w:val="bullet"/>
      <w:lvlText w:val="o"/>
      <w:lvlJc w:val="left"/>
      <w:pPr>
        <w:ind w:left="5760" w:hanging="360"/>
      </w:pPr>
      <w:rPr>
        <w:rFonts w:hint="default" w:ascii="Courier New" w:hAnsi="Courier New"/>
      </w:rPr>
    </w:lvl>
    <w:lvl w:ilvl="8" w:tplc="0D305960">
      <w:start w:val="1"/>
      <w:numFmt w:val="bullet"/>
      <w:lvlText w:val=""/>
      <w:lvlJc w:val="left"/>
      <w:pPr>
        <w:ind w:left="6480" w:hanging="360"/>
      </w:pPr>
      <w:rPr>
        <w:rFonts w:hint="default" w:ascii="Wingdings" w:hAnsi="Wingdings"/>
      </w:rPr>
    </w:lvl>
  </w:abstractNum>
  <w:abstractNum w:abstractNumId="17" w15:restartNumberingAfterBreak="0">
    <w:nsid w:val="3C3B55BB"/>
    <w:multiLevelType w:val="hybridMultilevel"/>
    <w:tmpl w:val="FFFFFFFF"/>
    <w:lvl w:ilvl="0" w:tplc="4A12F23C">
      <w:start w:val="1"/>
      <w:numFmt w:val="decimal"/>
      <w:lvlText w:val="%1."/>
      <w:lvlJc w:val="left"/>
      <w:pPr>
        <w:ind w:left="1080" w:hanging="360"/>
      </w:pPr>
    </w:lvl>
    <w:lvl w:ilvl="1" w:tplc="67547A1A">
      <w:start w:val="1"/>
      <w:numFmt w:val="lowerLetter"/>
      <w:lvlText w:val="%2."/>
      <w:lvlJc w:val="left"/>
      <w:pPr>
        <w:ind w:left="1800" w:hanging="360"/>
      </w:pPr>
    </w:lvl>
    <w:lvl w:ilvl="2" w:tplc="D60C1064">
      <w:start w:val="1"/>
      <w:numFmt w:val="lowerRoman"/>
      <w:lvlText w:val="%3."/>
      <w:lvlJc w:val="right"/>
      <w:pPr>
        <w:ind w:left="2520" w:hanging="180"/>
      </w:pPr>
    </w:lvl>
    <w:lvl w:ilvl="3" w:tplc="2AD0E0C4">
      <w:start w:val="1"/>
      <w:numFmt w:val="decimal"/>
      <w:lvlText w:val="%4."/>
      <w:lvlJc w:val="left"/>
      <w:pPr>
        <w:ind w:left="3240" w:hanging="360"/>
      </w:pPr>
    </w:lvl>
    <w:lvl w:ilvl="4" w:tplc="80CEFBC0">
      <w:start w:val="1"/>
      <w:numFmt w:val="lowerLetter"/>
      <w:lvlText w:val="%5."/>
      <w:lvlJc w:val="left"/>
      <w:pPr>
        <w:ind w:left="3960" w:hanging="360"/>
      </w:pPr>
    </w:lvl>
    <w:lvl w:ilvl="5" w:tplc="BEBE3696">
      <w:start w:val="1"/>
      <w:numFmt w:val="lowerRoman"/>
      <w:lvlText w:val="%6."/>
      <w:lvlJc w:val="right"/>
      <w:pPr>
        <w:ind w:left="4680" w:hanging="180"/>
      </w:pPr>
    </w:lvl>
    <w:lvl w:ilvl="6" w:tplc="86EA4B9A">
      <w:start w:val="1"/>
      <w:numFmt w:val="decimal"/>
      <w:lvlText w:val="%7."/>
      <w:lvlJc w:val="left"/>
      <w:pPr>
        <w:ind w:left="5400" w:hanging="360"/>
      </w:pPr>
    </w:lvl>
    <w:lvl w:ilvl="7" w:tplc="C9A0B506">
      <w:start w:val="1"/>
      <w:numFmt w:val="lowerLetter"/>
      <w:lvlText w:val="%8."/>
      <w:lvlJc w:val="left"/>
      <w:pPr>
        <w:ind w:left="6120" w:hanging="360"/>
      </w:pPr>
    </w:lvl>
    <w:lvl w:ilvl="8" w:tplc="3FEA4218">
      <w:start w:val="1"/>
      <w:numFmt w:val="lowerRoman"/>
      <w:lvlText w:val="%9."/>
      <w:lvlJc w:val="right"/>
      <w:pPr>
        <w:ind w:left="6840" w:hanging="180"/>
      </w:pPr>
    </w:lvl>
  </w:abstractNum>
  <w:abstractNum w:abstractNumId="18" w15:restartNumberingAfterBreak="0">
    <w:nsid w:val="45175144"/>
    <w:multiLevelType w:val="multilevel"/>
    <w:tmpl w:val="D9902A80"/>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9" w15:restartNumberingAfterBreak="0">
    <w:nsid w:val="50B34A4C"/>
    <w:multiLevelType w:val="hybridMultilevel"/>
    <w:tmpl w:val="FFFFFFFF"/>
    <w:lvl w:ilvl="0" w:tplc="7180E02E">
      <w:start w:val="1"/>
      <w:numFmt w:val="bullet"/>
      <w:lvlText w:val=""/>
      <w:lvlJc w:val="left"/>
      <w:pPr>
        <w:ind w:left="720" w:hanging="360"/>
      </w:pPr>
      <w:rPr>
        <w:rFonts w:hint="default" w:ascii="Symbol" w:hAnsi="Symbol"/>
      </w:rPr>
    </w:lvl>
    <w:lvl w:ilvl="1" w:tplc="C0A27AAA">
      <w:start w:val="1"/>
      <w:numFmt w:val="bullet"/>
      <w:lvlText w:val="o"/>
      <w:lvlJc w:val="left"/>
      <w:pPr>
        <w:ind w:left="1440" w:hanging="360"/>
      </w:pPr>
      <w:rPr>
        <w:rFonts w:hint="default" w:ascii="Courier New" w:hAnsi="Courier New"/>
      </w:rPr>
    </w:lvl>
    <w:lvl w:ilvl="2" w:tplc="5880BE8C">
      <w:start w:val="1"/>
      <w:numFmt w:val="bullet"/>
      <w:lvlText w:val=""/>
      <w:lvlJc w:val="left"/>
      <w:pPr>
        <w:ind w:left="2160" w:hanging="360"/>
      </w:pPr>
      <w:rPr>
        <w:rFonts w:hint="default" w:ascii="Wingdings" w:hAnsi="Wingdings"/>
      </w:rPr>
    </w:lvl>
    <w:lvl w:ilvl="3" w:tplc="836669C6">
      <w:start w:val="1"/>
      <w:numFmt w:val="bullet"/>
      <w:lvlText w:val=""/>
      <w:lvlJc w:val="left"/>
      <w:pPr>
        <w:ind w:left="2880" w:hanging="360"/>
      </w:pPr>
      <w:rPr>
        <w:rFonts w:hint="default" w:ascii="Symbol" w:hAnsi="Symbol"/>
      </w:rPr>
    </w:lvl>
    <w:lvl w:ilvl="4" w:tplc="6484998C">
      <w:start w:val="1"/>
      <w:numFmt w:val="bullet"/>
      <w:lvlText w:val="o"/>
      <w:lvlJc w:val="left"/>
      <w:pPr>
        <w:ind w:left="3600" w:hanging="360"/>
      </w:pPr>
      <w:rPr>
        <w:rFonts w:hint="default" w:ascii="Courier New" w:hAnsi="Courier New"/>
      </w:rPr>
    </w:lvl>
    <w:lvl w:ilvl="5" w:tplc="1BDADE22">
      <w:start w:val="1"/>
      <w:numFmt w:val="bullet"/>
      <w:lvlText w:val=""/>
      <w:lvlJc w:val="left"/>
      <w:pPr>
        <w:ind w:left="4320" w:hanging="360"/>
      </w:pPr>
      <w:rPr>
        <w:rFonts w:hint="default" w:ascii="Wingdings" w:hAnsi="Wingdings"/>
      </w:rPr>
    </w:lvl>
    <w:lvl w:ilvl="6" w:tplc="49EE8DDE">
      <w:start w:val="1"/>
      <w:numFmt w:val="bullet"/>
      <w:lvlText w:val=""/>
      <w:lvlJc w:val="left"/>
      <w:pPr>
        <w:ind w:left="5040" w:hanging="360"/>
      </w:pPr>
      <w:rPr>
        <w:rFonts w:hint="default" w:ascii="Symbol" w:hAnsi="Symbol"/>
      </w:rPr>
    </w:lvl>
    <w:lvl w:ilvl="7" w:tplc="243EC834">
      <w:start w:val="1"/>
      <w:numFmt w:val="bullet"/>
      <w:lvlText w:val="o"/>
      <w:lvlJc w:val="left"/>
      <w:pPr>
        <w:ind w:left="5760" w:hanging="360"/>
      </w:pPr>
      <w:rPr>
        <w:rFonts w:hint="default" w:ascii="Courier New" w:hAnsi="Courier New"/>
      </w:rPr>
    </w:lvl>
    <w:lvl w:ilvl="8" w:tplc="19D69A76">
      <w:start w:val="1"/>
      <w:numFmt w:val="bullet"/>
      <w:lvlText w:val=""/>
      <w:lvlJc w:val="left"/>
      <w:pPr>
        <w:ind w:left="6480" w:hanging="360"/>
      </w:pPr>
      <w:rPr>
        <w:rFonts w:hint="default" w:ascii="Wingdings" w:hAnsi="Wingdings"/>
      </w:rPr>
    </w:lvl>
  </w:abstractNum>
  <w:abstractNum w:abstractNumId="20" w15:restartNumberingAfterBreak="0">
    <w:nsid w:val="553172A9"/>
    <w:multiLevelType w:val="multilevel"/>
    <w:tmpl w:val="206C430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1" w15:restartNumberingAfterBreak="0">
    <w:nsid w:val="554432C2"/>
    <w:multiLevelType w:val="hybridMultilevel"/>
    <w:tmpl w:val="FFFFFFFF"/>
    <w:lvl w:ilvl="0" w:tplc="FBD0EDBC">
      <w:start w:val="1"/>
      <w:numFmt w:val="bullet"/>
      <w:lvlText w:val=""/>
      <w:lvlJc w:val="left"/>
      <w:pPr>
        <w:ind w:left="720" w:hanging="360"/>
      </w:pPr>
      <w:rPr>
        <w:rFonts w:hint="default" w:ascii="Symbol" w:hAnsi="Symbol"/>
      </w:rPr>
    </w:lvl>
    <w:lvl w:ilvl="1" w:tplc="E566324A">
      <w:start w:val="1"/>
      <w:numFmt w:val="bullet"/>
      <w:lvlText w:val="o"/>
      <w:lvlJc w:val="left"/>
      <w:pPr>
        <w:ind w:left="1440" w:hanging="360"/>
      </w:pPr>
      <w:rPr>
        <w:rFonts w:hint="default" w:ascii="Courier New" w:hAnsi="Courier New"/>
      </w:rPr>
    </w:lvl>
    <w:lvl w:ilvl="2" w:tplc="CDC45B8C">
      <w:start w:val="1"/>
      <w:numFmt w:val="bullet"/>
      <w:lvlText w:val=""/>
      <w:lvlJc w:val="left"/>
      <w:pPr>
        <w:ind w:left="2160" w:hanging="360"/>
      </w:pPr>
      <w:rPr>
        <w:rFonts w:hint="default" w:ascii="Wingdings" w:hAnsi="Wingdings"/>
      </w:rPr>
    </w:lvl>
    <w:lvl w:ilvl="3" w:tplc="A1548D42">
      <w:start w:val="1"/>
      <w:numFmt w:val="bullet"/>
      <w:lvlText w:val=""/>
      <w:lvlJc w:val="left"/>
      <w:pPr>
        <w:ind w:left="2880" w:hanging="360"/>
      </w:pPr>
      <w:rPr>
        <w:rFonts w:hint="default" w:ascii="Symbol" w:hAnsi="Symbol"/>
      </w:rPr>
    </w:lvl>
    <w:lvl w:ilvl="4" w:tplc="C7082428">
      <w:start w:val="1"/>
      <w:numFmt w:val="bullet"/>
      <w:lvlText w:val="o"/>
      <w:lvlJc w:val="left"/>
      <w:pPr>
        <w:ind w:left="3600" w:hanging="360"/>
      </w:pPr>
      <w:rPr>
        <w:rFonts w:hint="default" w:ascii="Courier New" w:hAnsi="Courier New"/>
      </w:rPr>
    </w:lvl>
    <w:lvl w:ilvl="5" w:tplc="9E5CAA4E">
      <w:start w:val="1"/>
      <w:numFmt w:val="bullet"/>
      <w:lvlText w:val=""/>
      <w:lvlJc w:val="left"/>
      <w:pPr>
        <w:ind w:left="4320" w:hanging="360"/>
      </w:pPr>
      <w:rPr>
        <w:rFonts w:hint="default" w:ascii="Wingdings" w:hAnsi="Wingdings"/>
      </w:rPr>
    </w:lvl>
    <w:lvl w:ilvl="6" w:tplc="DF9619F8">
      <w:start w:val="1"/>
      <w:numFmt w:val="bullet"/>
      <w:lvlText w:val=""/>
      <w:lvlJc w:val="left"/>
      <w:pPr>
        <w:ind w:left="5040" w:hanging="360"/>
      </w:pPr>
      <w:rPr>
        <w:rFonts w:hint="default" w:ascii="Symbol" w:hAnsi="Symbol"/>
      </w:rPr>
    </w:lvl>
    <w:lvl w:ilvl="7" w:tplc="890E6874">
      <w:start w:val="1"/>
      <w:numFmt w:val="bullet"/>
      <w:lvlText w:val="o"/>
      <w:lvlJc w:val="left"/>
      <w:pPr>
        <w:ind w:left="5760" w:hanging="360"/>
      </w:pPr>
      <w:rPr>
        <w:rFonts w:hint="default" w:ascii="Courier New" w:hAnsi="Courier New"/>
      </w:rPr>
    </w:lvl>
    <w:lvl w:ilvl="8" w:tplc="98CAF702">
      <w:start w:val="1"/>
      <w:numFmt w:val="bullet"/>
      <w:lvlText w:val=""/>
      <w:lvlJc w:val="left"/>
      <w:pPr>
        <w:ind w:left="6480" w:hanging="360"/>
      </w:pPr>
      <w:rPr>
        <w:rFonts w:hint="default" w:ascii="Wingdings" w:hAnsi="Wingdings"/>
      </w:rPr>
    </w:lvl>
  </w:abstractNum>
  <w:abstractNum w:abstractNumId="22" w15:restartNumberingAfterBreak="0">
    <w:nsid w:val="55D65E15"/>
    <w:multiLevelType w:val="hybridMultilevel"/>
    <w:tmpl w:val="FFFFFFFF"/>
    <w:lvl w:ilvl="0" w:tplc="1A34C158">
      <w:start w:val="1"/>
      <w:numFmt w:val="bullet"/>
      <w:lvlText w:val=""/>
      <w:lvlJc w:val="left"/>
      <w:pPr>
        <w:ind w:left="720" w:hanging="360"/>
      </w:pPr>
      <w:rPr>
        <w:rFonts w:hint="default" w:ascii="Symbol" w:hAnsi="Symbol"/>
      </w:rPr>
    </w:lvl>
    <w:lvl w:ilvl="1" w:tplc="DE46D0C0">
      <w:start w:val="1"/>
      <w:numFmt w:val="bullet"/>
      <w:lvlText w:val="o"/>
      <w:lvlJc w:val="left"/>
      <w:pPr>
        <w:ind w:left="1440" w:hanging="360"/>
      </w:pPr>
      <w:rPr>
        <w:rFonts w:hint="default" w:ascii="Courier New" w:hAnsi="Courier New"/>
      </w:rPr>
    </w:lvl>
    <w:lvl w:ilvl="2" w:tplc="EE8C1688">
      <w:start w:val="1"/>
      <w:numFmt w:val="bullet"/>
      <w:lvlText w:val=""/>
      <w:lvlJc w:val="left"/>
      <w:pPr>
        <w:ind w:left="2160" w:hanging="360"/>
      </w:pPr>
      <w:rPr>
        <w:rFonts w:hint="default" w:ascii="Wingdings" w:hAnsi="Wingdings"/>
      </w:rPr>
    </w:lvl>
    <w:lvl w:ilvl="3" w:tplc="D708D672">
      <w:start w:val="1"/>
      <w:numFmt w:val="bullet"/>
      <w:lvlText w:val=""/>
      <w:lvlJc w:val="left"/>
      <w:pPr>
        <w:ind w:left="2880" w:hanging="360"/>
      </w:pPr>
      <w:rPr>
        <w:rFonts w:hint="default" w:ascii="Symbol" w:hAnsi="Symbol"/>
      </w:rPr>
    </w:lvl>
    <w:lvl w:ilvl="4" w:tplc="9654B386">
      <w:start w:val="1"/>
      <w:numFmt w:val="bullet"/>
      <w:lvlText w:val="o"/>
      <w:lvlJc w:val="left"/>
      <w:pPr>
        <w:ind w:left="3600" w:hanging="360"/>
      </w:pPr>
      <w:rPr>
        <w:rFonts w:hint="default" w:ascii="Courier New" w:hAnsi="Courier New"/>
      </w:rPr>
    </w:lvl>
    <w:lvl w:ilvl="5" w:tplc="D166D1F2">
      <w:start w:val="1"/>
      <w:numFmt w:val="bullet"/>
      <w:lvlText w:val=""/>
      <w:lvlJc w:val="left"/>
      <w:pPr>
        <w:ind w:left="4320" w:hanging="360"/>
      </w:pPr>
      <w:rPr>
        <w:rFonts w:hint="default" w:ascii="Wingdings" w:hAnsi="Wingdings"/>
      </w:rPr>
    </w:lvl>
    <w:lvl w:ilvl="6" w:tplc="B8AE5D5C">
      <w:start w:val="1"/>
      <w:numFmt w:val="bullet"/>
      <w:lvlText w:val=""/>
      <w:lvlJc w:val="left"/>
      <w:pPr>
        <w:ind w:left="5040" w:hanging="360"/>
      </w:pPr>
      <w:rPr>
        <w:rFonts w:hint="default" w:ascii="Symbol" w:hAnsi="Symbol"/>
      </w:rPr>
    </w:lvl>
    <w:lvl w:ilvl="7" w:tplc="19B0D43A">
      <w:start w:val="1"/>
      <w:numFmt w:val="bullet"/>
      <w:lvlText w:val="o"/>
      <w:lvlJc w:val="left"/>
      <w:pPr>
        <w:ind w:left="5760" w:hanging="360"/>
      </w:pPr>
      <w:rPr>
        <w:rFonts w:hint="default" w:ascii="Courier New" w:hAnsi="Courier New"/>
      </w:rPr>
    </w:lvl>
    <w:lvl w:ilvl="8" w:tplc="6D468534">
      <w:start w:val="1"/>
      <w:numFmt w:val="bullet"/>
      <w:lvlText w:val=""/>
      <w:lvlJc w:val="left"/>
      <w:pPr>
        <w:ind w:left="6480" w:hanging="360"/>
      </w:pPr>
      <w:rPr>
        <w:rFonts w:hint="default" w:ascii="Wingdings" w:hAnsi="Wingdings"/>
      </w:rPr>
    </w:lvl>
  </w:abstractNum>
  <w:abstractNum w:abstractNumId="23" w15:restartNumberingAfterBreak="0">
    <w:nsid w:val="58263595"/>
    <w:multiLevelType w:val="hybridMultilevel"/>
    <w:tmpl w:val="FFFFFFFF"/>
    <w:lvl w:ilvl="0" w:tplc="85CA3218">
      <w:start w:val="1"/>
      <w:numFmt w:val="bullet"/>
      <w:lvlText w:val=""/>
      <w:lvlJc w:val="left"/>
      <w:pPr>
        <w:ind w:left="720" w:hanging="360"/>
      </w:pPr>
      <w:rPr>
        <w:rFonts w:hint="default" w:ascii="Symbol" w:hAnsi="Symbol"/>
      </w:rPr>
    </w:lvl>
    <w:lvl w:ilvl="1" w:tplc="24B0CD02">
      <w:start w:val="1"/>
      <w:numFmt w:val="bullet"/>
      <w:lvlText w:val="o"/>
      <w:lvlJc w:val="left"/>
      <w:pPr>
        <w:ind w:left="1440" w:hanging="360"/>
      </w:pPr>
      <w:rPr>
        <w:rFonts w:hint="default" w:ascii="Courier New" w:hAnsi="Courier New"/>
      </w:rPr>
    </w:lvl>
    <w:lvl w:ilvl="2" w:tplc="7786DE04">
      <w:start w:val="1"/>
      <w:numFmt w:val="bullet"/>
      <w:lvlText w:val=""/>
      <w:lvlJc w:val="left"/>
      <w:pPr>
        <w:ind w:left="2160" w:hanging="360"/>
      </w:pPr>
      <w:rPr>
        <w:rFonts w:hint="default" w:ascii="Wingdings" w:hAnsi="Wingdings"/>
      </w:rPr>
    </w:lvl>
    <w:lvl w:ilvl="3" w:tplc="BDFAB352">
      <w:start w:val="1"/>
      <w:numFmt w:val="bullet"/>
      <w:lvlText w:val=""/>
      <w:lvlJc w:val="left"/>
      <w:pPr>
        <w:ind w:left="2880" w:hanging="360"/>
      </w:pPr>
      <w:rPr>
        <w:rFonts w:hint="default" w:ascii="Symbol" w:hAnsi="Symbol"/>
      </w:rPr>
    </w:lvl>
    <w:lvl w:ilvl="4" w:tplc="E98072BE">
      <w:start w:val="1"/>
      <w:numFmt w:val="bullet"/>
      <w:lvlText w:val="o"/>
      <w:lvlJc w:val="left"/>
      <w:pPr>
        <w:ind w:left="3600" w:hanging="360"/>
      </w:pPr>
      <w:rPr>
        <w:rFonts w:hint="default" w:ascii="Courier New" w:hAnsi="Courier New"/>
      </w:rPr>
    </w:lvl>
    <w:lvl w:ilvl="5" w:tplc="47E6CE42">
      <w:start w:val="1"/>
      <w:numFmt w:val="bullet"/>
      <w:lvlText w:val=""/>
      <w:lvlJc w:val="left"/>
      <w:pPr>
        <w:ind w:left="4320" w:hanging="360"/>
      </w:pPr>
      <w:rPr>
        <w:rFonts w:hint="default" w:ascii="Wingdings" w:hAnsi="Wingdings"/>
      </w:rPr>
    </w:lvl>
    <w:lvl w:ilvl="6" w:tplc="6EE6FC32">
      <w:start w:val="1"/>
      <w:numFmt w:val="bullet"/>
      <w:lvlText w:val=""/>
      <w:lvlJc w:val="left"/>
      <w:pPr>
        <w:ind w:left="5040" w:hanging="360"/>
      </w:pPr>
      <w:rPr>
        <w:rFonts w:hint="default" w:ascii="Symbol" w:hAnsi="Symbol"/>
      </w:rPr>
    </w:lvl>
    <w:lvl w:ilvl="7" w:tplc="C9823866">
      <w:start w:val="1"/>
      <w:numFmt w:val="bullet"/>
      <w:lvlText w:val="o"/>
      <w:lvlJc w:val="left"/>
      <w:pPr>
        <w:ind w:left="5760" w:hanging="360"/>
      </w:pPr>
      <w:rPr>
        <w:rFonts w:hint="default" w:ascii="Courier New" w:hAnsi="Courier New"/>
      </w:rPr>
    </w:lvl>
    <w:lvl w:ilvl="8" w:tplc="2DA474DC">
      <w:start w:val="1"/>
      <w:numFmt w:val="bullet"/>
      <w:lvlText w:val=""/>
      <w:lvlJc w:val="left"/>
      <w:pPr>
        <w:ind w:left="6480" w:hanging="360"/>
      </w:pPr>
      <w:rPr>
        <w:rFonts w:hint="default" w:ascii="Wingdings" w:hAnsi="Wingdings"/>
      </w:rPr>
    </w:lvl>
  </w:abstractNum>
  <w:abstractNum w:abstractNumId="24" w15:restartNumberingAfterBreak="0">
    <w:nsid w:val="598A0E4E"/>
    <w:multiLevelType w:val="hybridMultilevel"/>
    <w:tmpl w:val="FFFFFFFF"/>
    <w:lvl w:ilvl="0" w:tplc="6A44511A">
      <w:start w:val="1"/>
      <w:numFmt w:val="decimal"/>
      <w:lvlText w:val="%1."/>
      <w:lvlJc w:val="left"/>
      <w:pPr>
        <w:ind w:left="720" w:hanging="360"/>
      </w:pPr>
    </w:lvl>
    <w:lvl w:ilvl="1" w:tplc="E354C2D2">
      <w:start w:val="1"/>
      <w:numFmt w:val="lowerLetter"/>
      <w:lvlText w:val="%2."/>
      <w:lvlJc w:val="left"/>
      <w:pPr>
        <w:ind w:left="1440" w:hanging="360"/>
      </w:pPr>
    </w:lvl>
    <w:lvl w:ilvl="2" w:tplc="702CDB78">
      <w:start w:val="1"/>
      <w:numFmt w:val="lowerRoman"/>
      <w:lvlText w:val="%3."/>
      <w:lvlJc w:val="right"/>
      <w:pPr>
        <w:ind w:left="2160" w:hanging="180"/>
      </w:pPr>
    </w:lvl>
    <w:lvl w:ilvl="3" w:tplc="12908076">
      <w:start w:val="1"/>
      <w:numFmt w:val="decimal"/>
      <w:lvlText w:val="%4."/>
      <w:lvlJc w:val="left"/>
      <w:pPr>
        <w:ind w:left="2880" w:hanging="360"/>
      </w:pPr>
    </w:lvl>
    <w:lvl w:ilvl="4" w:tplc="9828E384">
      <w:start w:val="1"/>
      <w:numFmt w:val="lowerLetter"/>
      <w:lvlText w:val="%5."/>
      <w:lvlJc w:val="left"/>
      <w:pPr>
        <w:ind w:left="3600" w:hanging="360"/>
      </w:pPr>
    </w:lvl>
    <w:lvl w:ilvl="5" w:tplc="C8D6504E">
      <w:start w:val="1"/>
      <w:numFmt w:val="lowerRoman"/>
      <w:lvlText w:val="%6."/>
      <w:lvlJc w:val="right"/>
      <w:pPr>
        <w:ind w:left="4320" w:hanging="180"/>
      </w:pPr>
    </w:lvl>
    <w:lvl w:ilvl="6" w:tplc="1C58C39E">
      <w:start w:val="1"/>
      <w:numFmt w:val="decimal"/>
      <w:lvlText w:val="%7."/>
      <w:lvlJc w:val="left"/>
      <w:pPr>
        <w:ind w:left="5040" w:hanging="360"/>
      </w:pPr>
    </w:lvl>
    <w:lvl w:ilvl="7" w:tplc="219A6FCC">
      <w:start w:val="1"/>
      <w:numFmt w:val="lowerLetter"/>
      <w:lvlText w:val="%8."/>
      <w:lvlJc w:val="left"/>
      <w:pPr>
        <w:ind w:left="5760" w:hanging="360"/>
      </w:pPr>
    </w:lvl>
    <w:lvl w:ilvl="8" w:tplc="5D420FFE">
      <w:start w:val="1"/>
      <w:numFmt w:val="lowerRoman"/>
      <w:lvlText w:val="%9."/>
      <w:lvlJc w:val="right"/>
      <w:pPr>
        <w:ind w:left="6480" w:hanging="180"/>
      </w:pPr>
    </w:lvl>
  </w:abstractNum>
  <w:abstractNum w:abstractNumId="25" w15:restartNumberingAfterBreak="0">
    <w:nsid w:val="5A524EC1"/>
    <w:multiLevelType w:val="multilevel"/>
    <w:tmpl w:val="2D7E8412"/>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6" w15:restartNumberingAfterBreak="0">
    <w:nsid w:val="5D24C109"/>
    <w:multiLevelType w:val="hybridMultilevel"/>
    <w:tmpl w:val="FFFFFFFF"/>
    <w:lvl w:ilvl="0" w:tplc="50205342">
      <w:start w:val="1"/>
      <w:numFmt w:val="bullet"/>
      <w:lvlText w:val=""/>
      <w:lvlJc w:val="left"/>
      <w:pPr>
        <w:ind w:left="360" w:hanging="360"/>
      </w:pPr>
      <w:rPr>
        <w:rFonts w:hint="default" w:ascii="Symbol" w:hAnsi="Symbol"/>
      </w:rPr>
    </w:lvl>
    <w:lvl w:ilvl="1" w:tplc="72465F4E">
      <w:start w:val="1"/>
      <w:numFmt w:val="bullet"/>
      <w:lvlText w:val="o"/>
      <w:lvlJc w:val="left"/>
      <w:pPr>
        <w:ind w:left="1080" w:hanging="360"/>
      </w:pPr>
      <w:rPr>
        <w:rFonts w:hint="default" w:ascii="Courier New" w:hAnsi="Courier New"/>
      </w:rPr>
    </w:lvl>
    <w:lvl w:ilvl="2" w:tplc="C2DC03D4">
      <w:start w:val="1"/>
      <w:numFmt w:val="bullet"/>
      <w:lvlText w:val=""/>
      <w:lvlJc w:val="left"/>
      <w:pPr>
        <w:ind w:left="1800" w:hanging="360"/>
      </w:pPr>
      <w:rPr>
        <w:rFonts w:hint="default" w:ascii="Wingdings" w:hAnsi="Wingdings"/>
      </w:rPr>
    </w:lvl>
    <w:lvl w:ilvl="3" w:tplc="1FF2ED66">
      <w:start w:val="1"/>
      <w:numFmt w:val="bullet"/>
      <w:lvlText w:val=""/>
      <w:lvlJc w:val="left"/>
      <w:pPr>
        <w:ind w:left="2520" w:hanging="360"/>
      </w:pPr>
      <w:rPr>
        <w:rFonts w:hint="default" w:ascii="Symbol" w:hAnsi="Symbol"/>
      </w:rPr>
    </w:lvl>
    <w:lvl w:ilvl="4" w:tplc="15CA6C14">
      <w:start w:val="1"/>
      <w:numFmt w:val="bullet"/>
      <w:lvlText w:val="o"/>
      <w:lvlJc w:val="left"/>
      <w:pPr>
        <w:ind w:left="3240" w:hanging="360"/>
      </w:pPr>
      <w:rPr>
        <w:rFonts w:hint="default" w:ascii="Courier New" w:hAnsi="Courier New"/>
      </w:rPr>
    </w:lvl>
    <w:lvl w:ilvl="5" w:tplc="9EC6A056">
      <w:start w:val="1"/>
      <w:numFmt w:val="bullet"/>
      <w:lvlText w:val=""/>
      <w:lvlJc w:val="left"/>
      <w:pPr>
        <w:ind w:left="3960" w:hanging="360"/>
      </w:pPr>
      <w:rPr>
        <w:rFonts w:hint="default" w:ascii="Wingdings" w:hAnsi="Wingdings"/>
      </w:rPr>
    </w:lvl>
    <w:lvl w:ilvl="6" w:tplc="74266170">
      <w:start w:val="1"/>
      <w:numFmt w:val="bullet"/>
      <w:lvlText w:val=""/>
      <w:lvlJc w:val="left"/>
      <w:pPr>
        <w:ind w:left="4680" w:hanging="360"/>
      </w:pPr>
      <w:rPr>
        <w:rFonts w:hint="default" w:ascii="Symbol" w:hAnsi="Symbol"/>
      </w:rPr>
    </w:lvl>
    <w:lvl w:ilvl="7" w:tplc="61EAD54E">
      <w:start w:val="1"/>
      <w:numFmt w:val="bullet"/>
      <w:lvlText w:val="o"/>
      <w:lvlJc w:val="left"/>
      <w:pPr>
        <w:ind w:left="5400" w:hanging="360"/>
      </w:pPr>
      <w:rPr>
        <w:rFonts w:hint="default" w:ascii="Courier New" w:hAnsi="Courier New"/>
      </w:rPr>
    </w:lvl>
    <w:lvl w:ilvl="8" w:tplc="984E59D8">
      <w:start w:val="1"/>
      <w:numFmt w:val="bullet"/>
      <w:lvlText w:val=""/>
      <w:lvlJc w:val="left"/>
      <w:pPr>
        <w:ind w:left="6120" w:hanging="360"/>
      </w:pPr>
      <w:rPr>
        <w:rFonts w:hint="default" w:ascii="Wingdings" w:hAnsi="Wingdings"/>
      </w:rPr>
    </w:lvl>
  </w:abstractNum>
  <w:abstractNum w:abstractNumId="27" w15:restartNumberingAfterBreak="0">
    <w:nsid w:val="5E4E2C92"/>
    <w:multiLevelType w:val="hybridMultilevel"/>
    <w:tmpl w:val="FFFFFFFF"/>
    <w:lvl w:ilvl="0" w:tplc="E548B43A">
      <w:start w:val="1"/>
      <w:numFmt w:val="bullet"/>
      <w:lvlText w:val=""/>
      <w:lvlJc w:val="left"/>
      <w:pPr>
        <w:ind w:left="720" w:hanging="360"/>
      </w:pPr>
      <w:rPr>
        <w:rFonts w:hint="default" w:ascii="Symbol" w:hAnsi="Symbol"/>
      </w:rPr>
    </w:lvl>
    <w:lvl w:ilvl="1" w:tplc="C9008D52">
      <w:start w:val="1"/>
      <w:numFmt w:val="bullet"/>
      <w:lvlText w:val="o"/>
      <w:lvlJc w:val="left"/>
      <w:pPr>
        <w:ind w:left="1440" w:hanging="360"/>
      </w:pPr>
      <w:rPr>
        <w:rFonts w:hint="default" w:ascii="Courier New" w:hAnsi="Courier New"/>
      </w:rPr>
    </w:lvl>
    <w:lvl w:ilvl="2" w:tplc="FC9A3CD6">
      <w:start w:val="1"/>
      <w:numFmt w:val="bullet"/>
      <w:lvlText w:val=""/>
      <w:lvlJc w:val="left"/>
      <w:pPr>
        <w:ind w:left="2160" w:hanging="360"/>
      </w:pPr>
      <w:rPr>
        <w:rFonts w:hint="default" w:ascii="Wingdings" w:hAnsi="Wingdings"/>
      </w:rPr>
    </w:lvl>
    <w:lvl w:ilvl="3" w:tplc="54FCABD6">
      <w:start w:val="1"/>
      <w:numFmt w:val="bullet"/>
      <w:lvlText w:val=""/>
      <w:lvlJc w:val="left"/>
      <w:pPr>
        <w:ind w:left="2880" w:hanging="360"/>
      </w:pPr>
      <w:rPr>
        <w:rFonts w:hint="default" w:ascii="Symbol" w:hAnsi="Symbol"/>
      </w:rPr>
    </w:lvl>
    <w:lvl w:ilvl="4" w:tplc="9E721D20">
      <w:start w:val="1"/>
      <w:numFmt w:val="bullet"/>
      <w:lvlText w:val="o"/>
      <w:lvlJc w:val="left"/>
      <w:pPr>
        <w:ind w:left="3600" w:hanging="360"/>
      </w:pPr>
      <w:rPr>
        <w:rFonts w:hint="default" w:ascii="Courier New" w:hAnsi="Courier New"/>
      </w:rPr>
    </w:lvl>
    <w:lvl w:ilvl="5" w:tplc="B3A653B4">
      <w:start w:val="1"/>
      <w:numFmt w:val="bullet"/>
      <w:lvlText w:val=""/>
      <w:lvlJc w:val="left"/>
      <w:pPr>
        <w:ind w:left="4320" w:hanging="360"/>
      </w:pPr>
      <w:rPr>
        <w:rFonts w:hint="default" w:ascii="Wingdings" w:hAnsi="Wingdings"/>
      </w:rPr>
    </w:lvl>
    <w:lvl w:ilvl="6" w:tplc="86A88332">
      <w:start w:val="1"/>
      <w:numFmt w:val="bullet"/>
      <w:lvlText w:val=""/>
      <w:lvlJc w:val="left"/>
      <w:pPr>
        <w:ind w:left="5040" w:hanging="360"/>
      </w:pPr>
      <w:rPr>
        <w:rFonts w:hint="default" w:ascii="Symbol" w:hAnsi="Symbol"/>
      </w:rPr>
    </w:lvl>
    <w:lvl w:ilvl="7" w:tplc="9ABA3AF8">
      <w:start w:val="1"/>
      <w:numFmt w:val="bullet"/>
      <w:lvlText w:val="o"/>
      <w:lvlJc w:val="left"/>
      <w:pPr>
        <w:ind w:left="5760" w:hanging="360"/>
      </w:pPr>
      <w:rPr>
        <w:rFonts w:hint="default" w:ascii="Courier New" w:hAnsi="Courier New"/>
      </w:rPr>
    </w:lvl>
    <w:lvl w:ilvl="8" w:tplc="B434CDE8">
      <w:start w:val="1"/>
      <w:numFmt w:val="bullet"/>
      <w:lvlText w:val=""/>
      <w:lvlJc w:val="left"/>
      <w:pPr>
        <w:ind w:left="6480" w:hanging="360"/>
      </w:pPr>
      <w:rPr>
        <w:rFonts w:hint="default" w:ascii="Wingdings" w:hAnsi="Wingdings"/>
      </w:rPr>
    </w:lvl>
  </w:abstractNum>
  <w:abstractNum w:abstractNumId="28" w15:restartNumberingAfterBreak="0">
    <w:nsid w:val="6213DE54"/>
    <w:multiLevelType w:val="hybridMultilevel"/>
    <w:tmpl w:val="FFFFFFFF"/>
    <w:lvl w:ilvl="0" w:tplc="842C0AF8">
      <w:start w:val="1"/>
      <w:numFmt w:val="bullet"/>
      <w:lvlText w:val=""/>
      <w:lvlJc w:val="left"/>
      <w:pPr>
        <w:ind w:left="720" w:hanging="360"/>
      </w:pPr>
      <w:rPr>
        <w:rFonts w:hint="default" w:ascii="Symbol" w:hAnsi="Symbol"/>
      </w:rPr>
    </w:lvl>
    <w:lvl w:ilvl="1" w:tplc="50401A78">
      <w:start w:val="1"/>
      <w:numFmt w:val="bullet"/>
      <w:lvlText w:val="o"/>
      <w:lvlJc w:val="left"/>
      <w:pPr>
        <w:ind w:left="1440" w:hanging="360"/>
      </w:pPr>
      <w:rPr>
        <w:rFonts w:hint="default" w:ascii="Courier New" w:hAnsi="Courier New"/>
      </w:rPr>
    </w:lvl>
    <w:lvl w:ilvl="2" w:tplc="B28E8CBC">
      <w:start w:val="1"/>
      <w:numFmt w:val="bullet"/>
      <w:lvlText w:val=""/>
      <w:lvlJc w:val="left"/>
      <w:pPr>
        <w:ind w:left="2160" w:hanging="360"/>
      </w:pPr>
      <w:rPr>
        <w:rFonts w:hint="default" w:ascii="Wingdings" w:hAnsi="Wingdings"/>
      </w:rPr>
    </w:lvl>
    <w:lvl w:ilvl="3" w:tplc="6E16B2E6">
      <w:start w:val="1"/>
      <w:numFmt w:val="bullet"/>
      <w:lvlText w:val=""/>
      <w:lvlJc w:val="left"/>
      <w:pPr>
        <w:ind w:left="2880" w:hanging="360"/>
      </w:pPr>
      <w:rPr>
        <w:rFonts w:hint="default" w:ascii="Symbol" w:hAnsi="Symbol"/>
      </w:rPr>
    </w:lvl>
    <w:lvl w:ilvl="4" w:tplc="D9449286">
      <w:start w:val="1"/>
      <w:numFmt w:val="bullet"/>
      <w:lvlText w:val="o"/>
      <w:lvlJc w:val="left"/>
      <w:pPr>
        <w:ind w:left="3600" w:hanging="360"/>
      </w:pPr>
      <w:rPr>
        <w:rFonts w:hint="default" w:ascii="Courier New" w:hAnsi="Courier New"/>
      </w:rPr>
    </w:lvl>
    <w:lvl w:ilvl="5" w:tplc="A364B9BA">
      <w:start w:val="1"/>
      <w:numFmt w:val="bullet"/>
      <w:lvlText w:val=""/>
      <w:lvlJc w:val="left"/>
      <w:pPr>
        <w:ind w:left="4320" w:hanging="360"/>
      </w:pPr>
      <w:rPr>
        <w:rFonts w:hint="default" w:ascii="Wingdings" w:hAnsi="Wingdings"/>
      </w:rPr>
    </w:lvl>
    <w:lvl w:ilvl="6" w:tplc="9E6ABDD4">
      <w:start w:val="1"/>
      <w:numFmt w:val="bullet"/>
      <w:lvlText w:val=""/>
      <w:lvlJc w:val="left"/>
      <w:pPr>
        <w:ind w:left="5040" w:hanging="360"/>
      </w:pPr>
      <w:rPr>
        <w:rFonts w:hint="default" w:ascii="Symbol" w:hAnsi="Symbol"/>
      </w:rPr>
    </w:lvl>
    <w:lvl w:ilvl="7" w:tplc="03C6127E">
      <w:start w:val="1"/>
      <w:numFmt w:val="bullet"/>
      <w:lvlText w:val="o"/>
      <w:lvlJc w:val="left"/>
      <w:pPr>
        <w:ind w:left="5760" w:hanging="360"/>
      </w:pPr>
      <w:rPr>
        <w:rFonts w:hint="default" w:ascii="Courier New" w:hAnsi="Courier New"/>
      </w:rPr>
    </w:lvl>
    <w:lvl w:ilvl="8" w:tplc="D7D49CC6">
      <w:start w:val="1"/>
      <w:numFmt w:val="bullet"/>
      <w:lvlText w:val=""/>
      <w:lvlJc w:val="left"/>
      <w:pPr>
        <w:ind w:left="6480" w:hanging="360"/>
      </w:pPr>
      <w:rPr>
        <w:rFonts w:hint="default" w:ascii="Wingdings" w:hAnsi="Wingdings"/>
      </w:rPr>
    </w:lvl>
  </w:abstractNum>
  <w:abstractNum w:abstractNumId="29" w15:restartNumberingAfterBreak="0">
    <w:nsid w:val="6B9E5FFE"/>
    <w:multiLevelType w:val="multilevel"/>
    <w:tmpl w:val="9C3A083C"/>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0" w15:restartNumberingAfterBreak="0">
    <w:nsid w:val="71ACB572"/>
    <w:multiLevelType w:val="hybridMultilevel"/>
    <w:tmpl w:val="FFFFFFFF"/>
    <w:lvl w:ilvl="0" w:tplc="F89AD5CC">
      <w:start w:val="1"/>
      <w:numFmt w:val="bullet"/>
      <w:lvlText w:val=""/>
      <w:lvlJc w:val="left"/>
      <w:pPr>
        <w:ind w:left="1068" w:hanging="360"/>
      </w:pPr>
      <w:rPr>
        <w:rFonts w:hint="default" w:ascii="Symbol" w:hAnsi="Symbol"/>
      </w:rPr>
    </w:lvl>
    <w:lvl w:ilvl="1" w:tplc="6B40DEA4">
      <w:start w:val="1"/>
      <w:numFmt w:val="bullet"/>
      <w:lvlText w:val="o"/>
      <w:lvlJc w:val="left"/>
      <w:pPr>
        <w:ind w:left="1788" w:hanging="360"/>
      </w:pPr>
      <w:rPr>
        <w:rFonts w:hint="default" w:ascii="Courier New" w:hAnsi="Courier New"/>
      </w:rPr>
    </w:lvl>
    <w:lvl w:ilvl="2" w:tplc="EDC06504">
      <w:start w:val="1"/>
      <w:numFmt w:val="bullet"/>
      <w:lvlText w:val=""/>
      <w:lvlJc w:val="left"/>
      <w:pPr>
        <w:ind w:left="2508" w:hanging="360"/>
      </w:pPr>
      <w:rPr>
        <w:rFonts w:hint="default" w:ascii="Wingdings" w:hAnsi="Wingdings"/>
      </w:rPr>
    </w:lvl>
    <w:lvl w:ilvl="3" w:tplc="AA9830D2">
      <w:start w:val="1"/>
      <w:numFmt w:val="bullet"/>
      <w:lvlText w:val=""/>
      <w:lvlJc w:val="left"/>
      <w:pPr>
        <w:ind w:left="3228" w:hanging="360"/>
      </w:pPr>
      <w:rPr>
        <w:rFonts w:hint="default" w:ascii="Symbol" w:hAnsi="Symbol"/>
      </w:rPr>
    </w:lvl>
    <w:lvl w:ilvl="4" w:tplc="2FF2A68E">
      <w:start w:val="1"/>
      <w:numFmt w:val="bullet"/>
      <w:lvlText w:val="o"/>
      <w:lvlJc w:val="left"/>
      <w:pPr>
        <w:ind w:left="3948" w:hanging="360"/>
      </w:pPr>
      <w:rPr>
        <w:rFonts w:hint="default" w:ascii="Courier New" w:hAnsi="Courier New"/>
      </w:rPr>
    </w:lvl>
    <w:lvl w:ilvl="5" w:tplc="29CE142C">
      <w:start w:val="1"/>
      <w:numFmt w:val="bullet"/>
      <w:lvlText w:val=""/>
      <w:lvlJc w:val="left"/>
      <w:pPr>
        <w:ind w:left="4668" w:hanging="360"/>
      </w:pPr>
      <w:rPr>
        <w:rFonts w:hint="default" w:ascii="Wingdings" w:hAnsi="Wingdings"/>
      </w:rPr>
    </w:lvl>
    <w:lvl w:ilvl="6" w:tplc="21FABC2E">
      <w:start w:val="1"/>
      <w:numFmt w:val="bullet"/>
      <w:lvlText w:val=""/>
      <w:lvlJc w:val="left"/>
      <w:pPr>
        <w:ind w:left="5388" w:hanging="360"/>
      </w:pPr>
      <w:rPr>
        <w:rFonts w:hint="default" w:ascii="Symbol" w:hAnsi="Symbol"/>
      </w:rPr>
    </w:lvl>
    <w:lvl w:ilvl="7" w:tplc="DC006B06">
      <w:start w:val="1"/>
      <w:numFmt w:val="bullet"/>
      <w:lvlText w:val="o"/>
      <w:lvlJc w:val="left"/>
      <w:pPr>
        <w:ind w:left="6108" w:hanging="360"/>
      </w:pPr>
      <w:rPr>
        <w:rFonts w:hint="default" w:ascii="Courier New" w:hAnsi="Courier New"/>
      </w:rPr>
    </w:lvl>
    <w:lvl w:ilvl="8" w:tplc="38163498">
      <w:start w:val="1"/>
      <w:numFmt w:val="bullet"/>
      <w:lvlText w:val=""/>
      <w:lvlJc w:val="left"/>
      <w:pPr>
        <w:ind w:left="6828" w:hanging="360"/>
      </w:pPr>
      <w:rPr>
        <w:rFonts w:hint="default" w:ascii="Wingdings" w:hAnsi="Wingdings"/>
      </w:rPr>
    </w:lvl>
  </w:abstractNum>
  <w:abstractNum w:abstractNumId="31" w15:restartNumberingAfterBreak="0">
    <w:nsid w:val="7970E0DD"/>
    <w:multiLevelType w:val="hybridMultilevel"/>
    <w:tmpl w:val="FFFFFFFF"/>
    <w:lvl w:ilvl="0" w:tplc="9E5A8C20">
      <w:start w:val="1"/>
      <w:numFmt w:val="bullet"/>
      <w:lvlText w:val=""/>
      <w:lvlJc w:val="left"/>
      <w:pPr>
        <w:ind w:left="360" w:hanging="360"/>
      </w:pPr>
      <w:rPr>
        <w:rFonts w:hint="default" w:ascii="Symbol" w:hAnsi="Symbol"/>
      </w:rPr>
    </w:lvl>
    <w:lvl w:ilvl="1" w:tplc="142AFE88">
      <w:start w:val="1"/>
      <w:numFmt w:val="bullet"/>
      <w:lvlText w:val="o"/>
      <w:lvlJc w:val="left"/>
      <w:pPr>
        <w:ind w:left="1080" w:hanging="360"/>
      </w:pPr>
      <w:rPr>
        <w:rFonts w:hint="default" w:ascii="Courier New" w:hAnsi="Courier New"/>
      </w:rPr>
    </w:lvl>
    <w:lvl w:ilvl="2" w:tplc="612C5CF6">
      <w:start w:val="1"/>
      <w:numFmt w:val="bullet"/>
      <w:lvlText w:val=""/>
      <w:lvlJc w:val="left"/>
      <w:pPr>
        <w:ind w:left="1800" w:hanging="360"/>
      </w:pPr>
      <w:rPr>
        <w:rFonts w:hint="default" w:ascii="Wingdings" w:hAnsi="Wingdings"/>
      </w:rPr>
    </w:lvl>
    <w:lvl w:ilvl="3" w:tplc="A1C0E512">
      <w:start w:val="1"/>
      <w:numFmt w:val="bullet"/>
      <w:lvlText w:val=""/>
      <w:lvlJc w:val="left"/>
      <w:pPr>
        <w:ind w:left="2520" w:hanging="360"/>
      </w:pPr>
      <w:rPr>
        <w:rFonts w:hint="default" w:ascii="Symbol" w:hAnsi="Symbol"/>
      </w:rPr>
    </w:lvl>
    <w:lvl w:ilvl="4" w:tplc="70C824FC">
      <w:start w:val="1"/>
      <w:numFmt w:val="bullet"/>
      <w:lvlText w:val="o"/>
      <w:lvlJc w:val="left"/>
      <w:pPr>
        <w:ind w:left="3240" w:hanging="360"/>
      </w:pPr>
      <w:rPr>
        <w:rFonts w:hint="default" w:ascii="Courier New" w:hAnsi="Courier New"/>
      </w:rPr>
    </w:lvl>
    <w:lvl w:ilvl="5" w:tplc="3FFE76BC">
      <w:start w:val="1"/>
      <w:numFmt w:val="bullet"/>
      <w:lvlText w:val=""/>
      <w:lvlJc w:val="left"/>
      <w:pPr>
        <w:ind w:left="3960" w:hanging="360"/>
      </w:pPr>
      <w:rPr>
        <w:rFonts w:hint="default" w:ascii="Wingdings" w:hAnsi="Wingdings"/>
      </w:rPr>
    </w:lvl>
    <w:lvl w:ilvl="6" w:tplc="74DA4898">
      <w:start w:val="1"/>
      <w:numFmt w:val="bullet"/>
      <w:lvlText w:val=""/>
      <w:lvlJc w:val="left"/>
      <w:pPr>
        <w:ind w:left="4680" w:hanging="360"/>
      </w:pPr>
      <w:rPr>
        <w:rFonts w:hint="default" w:ascii="Symbol" w:hAnsi="Symbol"/>
      </w:rPr>
    </w:lvl>
    <w:lvl w:ilvl="7" w:tplc="5686C4CA">
      <w:start w:val="1"/>
      <w:numFmt w:val="bullet"/>
      <w:lvlText w:val="o"/>
      <w:lvlJc w:val="left"/>
      <w:pPr>
        <w:ind w:left="5400" w:hanging="360"/>
      </w:pPr>
      <w:rPr>
        <w:rFonts w:hint="default" w:ascii="Courier New" w:hAnsi="Courier New"/>
      </w:rPr>
    </w:lvl>
    <w:lvl w:ilvl="8" w:tplc="27E25504">
      <w:start w:val="1"/>
      <w:numFmt w:val="bullet"/>
      <w:lvlText w:val=""/>
      <w:lvlJc w:val="left"/>
      <w:pPr>
        <w:ind w:left="6120" w:hanging="360"/>
      </w:pPr>
      <w:rPr>
        <w:rFonts w:hint="default" w:ascii="Wingdings" w:hAnsi="Wingdings"/>
      </w:rPr>
    </w:lvl>
  </w:abstractNum>
  <w:abstractNum w:abstractNumId="32" w15:restartNumberingAfterBreak="0">
    <w:nsid w:val="7EF5F266"/>
    <w:multiLevelType w:val="hybridMultilevel"/>
    <w:tmpl w:val="4B0A25EC"/>
    <w:lvl w:ilvl="0" w:tplc="39500064">
      <w:start w:val="1"/>
      <w:numFmt w:val="decimal"/>
      <w:lvlText w:val="%1."/>
      <w:lvlJc w:val="left"/>
      <w:pPr>
        <w:ind w:left="720" w:hanging="360"/>
      </w:pPr>
    </w:lvl>
    <w:lvl w:ilvl="1" w:tplc="79F2CA80">
      <w:start w:val="1"/>
      <w:numFmt w:val="lowerLetter"/>
      <w:lvlText w:val="%2."/>
      <w:lvlJc w:val="left"/>
      <w:pPr>
        <w:ind w:left="1440" w:hanging="360"/>
      </w:pPr>
    </w:lvl>
    <w:lvl w:ilvl="2" w:tplc="0D143598">
      <w:start w:val="1"/>
      <w:numFmt w:val="lowerRoman"/>
      <w:lvlText w:val="%3."/>
      <w:lvlJc w:val="right"/>
      <w:pPr>
        <w:ind w:left="2160" w:hanging="180"/>
      </w:pPr>
    </w:lvl>
    <w:lvl w:ilvl="3" w:tplc="72A0C36A">
      <w:start w:val="1"/>
      <w:numFmt w:val="decimal"/>
      <w:lvlText w:val="%4."/>
      <w:lvlJc w:val="left"/>
      <w:pPr>
        <w:ind w:left="2880" w:hanging="360"/>
      </w:pPr>
    </w:lvl>
    <w:lvl w:ilvl="4" w:tplc="2AE282DC">
      <w:start w:val="1"/>
      <w:numFmt w:val="lowerLetter"/>
      <w:lvlText w:val="%5."/>
      <w:lvlJc w:val="left"/>
      <w:pPr>
        <w:ind w:left="3600" w:hanging="360"/>
      </w:pPr>
    </w:lvl>
    <w:lvl w:ilvl="5" w:tplc="A9C0A1AC">
      <w:start w:val="1"/>
      <w:numFmt w:val="lowerRoman"/>
      <w:lvlText w:val="%6."/>
      <w:lvlJc w:val="right"/>
      <w:pPr>
        <w:ind w:left="4320" w:hanging="180"/>
      </w:pPr>
    </w:lvl>
    <w:lvl w:ilvl="6" w:tplc="EB329784">
      <w:start w:val="1"/>
      <w:numFmt w:val="decimal"/>
      <w:lvlText w:val="%7."/>
      <w:lvlJc w:val="left"/>
      <w:pPr>
        <w:ind w:left="5040" w:hanging="360"/>
      </w:pPr>
    </w:lvl>
    <w:lvl w:ilvl="7" w:tplc="2C96FFD8">
      <w:start w:val="1"/>
      <w:numFmt w:val="lowerLetter"/>
      <w:lvlText w:val="%8."/>
      <w:lvlJc w:val="left"/>
      <w:pPr>
        <w:ind w:left="5760" w:hanging="360"/>
      </w:pPr>
    </w:lvl>
    <w:lvl w:ilvl="8" w:tplc="C92E802E">
      <w:start w:val="1"/>
      <w:numFmt w:val="lowerRoman"/>
      <w:lvlText w:val="%9."/>
      <w:lvlJc w:val="right"/>
      <w:pPr>
        <w:ind w:left="6480" w:hanging="180"/>
      </w:pPr>
    </w:lvl>
  </w:abstractNum>
  <w:abstractNum w:abstractNumId="33" w15:restartNumberingAfterBreak="0">
    <w:nsid w:val="7FD5E964"/>
    <w:multiLevelType w:val="hybridMultilevel"/>
    <w:tmpl w:val="FFFFFFFF"/>
    <w:lvl w:ilvl="0" w:tplc="49802F00">
      <w:start w:val="1"/>
      <w:numFmt w:val="bullet"/>
      <w:lvlText w:val=""/>
      <w:lvlJc w:val="left"/>
      <w:pPr>
        <w:ind w:left="720" w:hanging="360"/>
      </w:pPr>
      <w:rPr>
        <w:rFonts w:hint="default" w:ascii="Symbol" w:hAnsi="Symbol"/>
      </w:rPr>
    </w:lvl>
    <w:lvl w:ilvl="1" w:tplc="6CC66486">
      <w:start w:val="1"/>
      <w:numFmt w:val="bullet"/>
      <w:lvlText w:val="o"/>
      <w:lvlJc w:val="left"/>
      <w:pPr>
        <w:ind w:left="1440" w:hanging="360"/>
      </w:pPr>
      <w:rPr>
        <w:rFonts w:hint="default" w:ascii="Courier New" w:hAnsi="Courier New"/>
      </w:rPr>
    </w:lvl>
    <w:lvl w:ilvl="2" w:tplc="08D65216">
      <w:start w:val="1"/>
      <w:numFmt w:val="bullet"/>
      <w:lvlText w:val=""/>
      <w:lvlJc w:val="left"/>
      <w:pPr>
        <w:ind w:left="2160" w:hanging="360"/>
      </w:pPr>
      <w:rPr>
        <w:rFonts w:hint="default" w:ascii="Wingdings" w:hAnsi="Wingdings"/>
      </w:rPr>
    </w:lvl>
    <w:lvl w:ilvl="3" w:tplc="6F14F4C8">
      <w:start w:val="1"/>
      <w:numFmt w:val="bullet"/>
      <w:lvlText w:val=""/>
      <w:lvlJc w:val="left"/>
      <w:pPr>
        <w:ind w:left="2880" w:hanging="360"/>
      </w:pPr>
      <w:rPr>
        <w:rFonts w:hint="default" w:ascii="Symbol" w:hAnsi="Symbol"/>
      </w:rPr>
    </w:lvl>
    <w:lvl w:ilvl="4" w:tplc="65D062A8">
      <w:start w:val="1"/>
      <w:numFmt w:val="bullet"/>
      <w:lvlText w:val="o"/>
      <w:lvlJc w:val="left"/>
      <w:pPr>
        <w:ind w:left="3600" w:hanging="360"/>
      </w:pPr>
      <w:rPr>
        <w:rFonts w:hint="default" w:ascii="Courier New" w:hAnsi="Courier New"/>
      </w:rPr>
    </w:lvl>
    <w:lvl w:ilvl="5" w:tplc="427858BA">
      <w:start w:val="1"/>
      <w:numFmt w:val="bullet"/>
      <w:lvlText w:val=""/>
      <w:lvlJc w:val="left"/>
      <w:pPr>
        <w:ind w:left="4320" w:hanging="360"/>
      </w:pPr>
      <w:rPr>
        <w:rFonts w:hint="default" w:ascii="Wingdings" w:hAnsi="Wingdings"/>
      </w:rPr>
    </w:lvl>
    <w:lvl w:ilvl="6" w:tplc="5BA4233C">
      <w:start w:val="1"/>
      <w:numFmt w:val="bullet"/>
      <w:lvlText w:val=""/>
      <w:lvlJc w:val="left"/>
      <w:pPr>
        <w:ind w:left="5040" w:hanging="360"/>
      </w:pPr>
      <w:rPr>
        <w:rFonts w:hint="default" w:ascii="Symbol" w:hAnsi="Symbol"/>
      </w:rPr>
    </w:lvl>
    <w:lvl w:ilvl="7" w:tplc="2E362458">
      <w:start w:val="1"/>
      <w:numFmt w:val="bullet"/>
      <w:lvlText w:val="o"/>
      <w:lvlJc w:val="left"/>
      <w:pPr>
        <w:ind w:left="5760" w:hanging="360"/>
      </w:pPr>
      <w:rPr>
        <w:rFonts w:hint="default" w:ascii="Courier New" w:hAnsi="Courier New"/>
      </w:rPr>
    </w:lvl>
    <w:lvl w:ilvl="8" w:tplc="B99AFFB4">
      <w:start w:val="1"/>
      <w:numFmt w:val="bullet"/>
      <w:lvlText w:val=""/>
      <w:lvlJc w:val="left"/>
      <w:pPr>
        <w:ind w:left="6480" w:hanging="360"/>
      </w:pPr>
      <w:rPr>
        <w:rFonts w:hint="default" w:ascii="Wingdings" w:hAnsi="Wingdings"/>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1" w16cid:durableId="444274984">
    <w:abstractNumId w:val="13"/>
  </w:num>
  <w:num w:numId="2" w16cid:durableId="1019894569">
    <w:abstractNumId w:val="28"/>
  </w:num>
  <w:num w:numId="3" w16cid:durableId="1080298289">
    <w:abstractNumId w:val="33"/>
  </w:num>
  <w:num w:numId="4" w16cid:durableId="1664817269">
    <w:abstractNumId w:val="19"/>
  </w:num>
  <w:num w:numId="5" w16cid:durableId="1069112359">
    <w:abstractNumId w:val="22"/>
  </w:num>
  <w:num w:numId="6" w16cid:durableId="391661519">
    <w:abstractNumId w:val="5"/>
  </w:num>
  <w:num w:numId="7" w16cid:durableId="1744178558">
    <w:abstractNumId w:val="31"/>
  </w:num>
  <w:num w:numId="8" w16cid:durableId="940339027">
    <w:abstractNumId w:val="26"/>
  </w:num>
  <w:num w:numId="9" w16cid:durableId="339040514">
    <w:abstractNumId w:val="24"/>
  </w:num>
  <w:num w:numId="10" w16cid:durableId="484206254">
    <w:abstractNumId w:val="16"/>
  </w:num>
  <w:num w:numId="11" w16cid:durableId="974873674">
    <w:abstractNumId w:val="2"/>
  </w:num>
  <w:num w:numId="12" w16cid:durableId="124080695">
    <w:abstractNumId w:val="6"/>
  </w:num>
  <w:num w:numId="13" w16cid:durableId="1639070698">
    <w:abstractNumId w:val="21"/>
  </w:num>
  <w:num w:numId="14" w16cid:durableId="1393313816">
    <w:abstractNumId w:val="32"/>
  </w:num>
  <w:num w:numId="15" w16cid:durableId="1925335557">
    <w:abstractNumId w:val="9"/>
  </w:num>
  <w:num w:numId="16" w16cid:durableId="1612742033">
    <w:abstractNumId w:val="20"/>
  </w:num>
  <w:num w:numId="17" w16cid:durableId="1669794491">
    <w:abstractNumId w:val="1"/>
  </w:num>
  <w:num w:numId="18" w16cid:durableId="47075944">
    <w:abstractNumId w:val="25"/>
  </w:num>
  <w:num w:numId="19" w16cid:durableId="881747742">
    <w:abstractNumId w:val="14"/>
  </w:num>
  <w:num w:numId="20" w16cid:durableId="1769082351">
    <w:abstractNumId w:val="18"/>
  </w:num>
  <w:num w:numId="21" w16cid:durableId="974717961">
    <w:abstractNumId w:val="11"/>
  </w:num>
  <w:num w:numId="22" w16cid:durableId="767888513">
    <w:abstractNumId w:val="29"/>
  </w:num>
  <w:num w:numId="23" w16cid:durableId="1112047614">
    <w:abstractNumId w:val="10"/>
  </w:num>
  <w:num w:numId="24" w16cid:durableId="2086998287">
    <w:abstractNumId w:val="8"/>
  </w:num>
  <w:num w:numId="25" w16cid:durableId="352344764">
    <w:abstractNumId w:val="7"/>
  </w:num>
  <w:num w:numId="26" w16cid:durableId="2021930366">
    <w:abstractNumId w:val="17"/>
  </w:num>
  <w:num w:numId="27" w16cid:durableId="700976314">
    <w:abstractNumId w:val="30"/>
  </w:num>
  <w:num w:numId="28" w16cid:durableId="789082053">
    <w:abstractNumId w:val="0"/>
  </w:num>
  <w:num w:numId="29" w16cid:durableId="1747605100">
    <w:abstractNumId w:val="3"/>
  </w:num>
  <w:num w:numId="30" w16cid:durableId="1119840373">
    <w:abstractNumId w:val="23"/>
  </w:num>
  <w:num w:numId="31" w16cid:durableId="867832381">
    <w:abstractNumId w:val="4"/>
  </w:num>
  <w:num w:numId="32" w16cid:durableId="1663656949">
    <w:abstractNumId w:val="15"/>
  </w:num>
  <w:num w:numId="33" w16cid:durableId="784159272">
    <w:abstractNumId w:val="12"/>
  </w:num>
  <w:num w:numId="34" w16cid:durableId="1157453240">
    <w:abstractNumId w:val="27"/>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FAVA PIRES">
    <w15:presenceInfo w15:providerId="AD" w15:userId="S::nicole.pires01@fatec.sp.gov.br::240e15f4-6988-4da8-8435-be5e44c0d8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173C4C"/>
    <w:rsid w:val="00035545"/>
    <w:rsid w:val="0005191B"/>
    <w:rsid w:val="00083AAC"/>
    <w:rsid w:val="000844F7"/>
    <w:rsid w:val="000A67E5"/>
    <w:rsid w:val="000B7560"/>
    <w:rsid w:val="000C1148"/>
    <w:rsid w:val="000D3BDF"/>
    <w:rsid w:val="000E42E7"/>
    <w:rsid w:val="0012389D"/>
    <w:rsid w:val="0016112D"/>
    <w:rsid w:val="00163055"/>
    <w:rsid w:val="001652C6"/>
    <w:rsid w:val="00183A0A"/>
    <w:rsid w:val="00245FF1"/>
    <w:rsid w:val="00255A42"/>
    <w:rsid w:val="002C5BBC"/>
    <w:rsid w:val="002C7C20"/>
    <w:rsid w:val="002E5C37"/>
    <w:rsid w:val="00305517"/>
    <w:rsid w:val="0030811A"/>
    <w:rsid w:val="00323690"/>
    <w:rsid w:val="00364282"/>
    <w:rsid w:val="003703CC"/>
    <w:rsid w:val="00373E15"/>
    <w:rsid w:val="00390A85"/>
    <w:rsid w:val="003D2F19"/>
    <w:rsid w:val="004163C3"/>
    <w:rsid w:val="00462CE9"/>
    <w:rsid w:val="00475136"/>
    <w:rsid w:val="0049D1F5"/>
    <w:rsid w:val="004A08DE"/>
    <w:rsid w:val="004D0B9D"/>
    <w:rsid w:val="004E108E"/>
    <w:rsid w:val="004E4334"/>
    <w:rsid w:val="0051661C"/>
    <w:rsid w:val="005474D8"/>
    <w:rsid w:val="00577F4C"/>
    <w:rsid w:val="00592EE8"/>
    <w:rsid w:val="005F7F39"/>
    <w:rsid w:val="0060294C"/>
    <w:rsid w:val="00605001"/>
    <w:rsid w:val="00623987"/>
    <w:rsid w:val="0068207F"/>
    <w:rsid w:val="007332A4"/>
    <w:rsid w:val="0074099F"/>
    <w:rsid w:val="00773C87"/>
    <w:rsid w:val="007961CD"/>
    <w:rsid w:val="007F4AC9"/>
    <w:rsid w:val="00815487"/>
    <w:rsid w:val="0083031A"/>
    <w:rsid w:val="0085080C"/>
    <w:rsid w:val="008E1725"/>
    <w:rsid w:val="008F57B6"/>
    <w:rsid w:val="0090E175"/>
    <w:rsid w:val="00930010"/>
    <w:rsid w:val="00962132"/>
    <w:rsid w:val="00981742"/>
    <w:rsid w:val="00996A79"/>
    <w:rsid w:val="009A0207"/>
    <w:rsid w:val="009D1E28"/>
    <w:rsid w:val="009E52F9"/>
    <w:rsid w:val="009ED002"/>
    <w:rsid w:val="00A04373"/>
    <w:rsid w:val="00A0561A"/>
    <w:rsid w:val="00A304EB"/>
    <w:rsid w:val="00A71ECB"/>
    <w:rsid w:val="00A947E7"/>
    <w:rsid w:val="00AB6ED6"/>
    <w:rsid w:val="00AC2D20"/>
    <w:rsid w:val="00AF5BD1"/>
    <w:rsid w:val="00B03D42"/>
    <w:rsid w:val="00B04A37"/>
    <w:rsid w:val="00B31287"/>
    <w:rsid w:val="00B61E89"/>
    <w:rsid w:val="00B701BE"/>
    <w:rsid w:val="00B95266"/>
    <w:rsid w:val="00BA511E"/>
    <w:rsid w:val="00BB4DAF"/>
    <w:rsid w:val="00BC04A1"/>
    <w:rsid w:val="00BF6A16"/>
    <w:rsid w:val="00C2FFFF"/>
    <w:rsid w:val="00C4748C"/>
    <w:rsid w:val="00C81AAA"/>
    <w:rsid w:val="00CF5F36"/>
    <w:rsid w:val="00D02E49"/>
    <w:rsid w:val="00D20E95"/>
    <w:rsid w:val="00D25C4F"/>
    <w:rsid w:val="00DB1506"/>
    <w:rsid w:val="00E21843"/>
    <w:rsid w:val="00E42729"/>
    <w:rsid w:val="00E50AE9"/>
    <w:rsid w:val="00E61CE2"/>
    <w:rsid w:val="00E6582B"/>
    <w:rsid w:val="00E72BAA"/>
    <w:rsid w:val="00E7756F"/>
    <w:rsid w:val="00EB39F7"/>
    <w:rsid w:val="00EC1D16"/>
    <w:rsid w:val="00F2483F"/>
    <w:rsid w:val="00F5488B"/>
    <w:rsid w:val="00F5541C"/>
    <w:rsid w:val="00F65D48"/>
    <w:rsid w:val="00F66714"/>
    <w:rsid w:val="00F874CF"/>
    <w:rsid w:val="00FC2A4E"/>
    <w:rsid w:val="00FD0AEC"/>
    <w:rsid w:val="010926BD"/>
    <w:rsid w:val="0118D0BA"/>
    <w:rsid w:val="01259F8B"/>
    <w:rsid w:val="013010F3"/>
    <w:rsid w:val="01387A51"/>
    <w:rsid w:val="0139E1BE"/>
    <w:rsid w:val="0144E86F"/>
    <w:rsid w:val="016AD20D"/>
    <w:rsid w:val="01A83510"/>
    <w:rsid w:val="01AAFBF1"/>
    <w:rsid w:val="01B2317D"/>
    <w:rsid w:val="01BA2B78"/>
    <w:rsid w:val="01BBD2D0"/>
    <w:rsid w:val="01EBCEF9"/>
    <w:rsid w:val="01F04DD6"/>
    <w:rsid w:val="01F301E5"/>
    <w:rsid w:val="0206FADF"/>
    <w:rsid w:val="021935E3"/>
    <w:rsid w:val="022B3080"/>
    <w:rsid w:val="024CD6D7"/>
    <w:rsid w:val="02508151"/>
    <w:rsid w:val="02777368"/>
    <w:rsid w:val="027DEE46"/>
    <w:rsid w:val="0290622D"/>
    <w:rsid w:val="0299BD4F"/>
    <w:rsid w:val="02A02CD4"/>
    <w:rsid w:val="02B74F00"/>
    <w:rsid w:val="02DC8BE4"/>
    <w:rsid w:val="02F1FA2F"/>
    <w:rsid w:val="02F82A8D"/>
    <w:rsid w:val="02FCDD80"/>
    <w:rsid w:val="02FF6406"/>
    <w:rsid w:val="030ED896"/>
    <w:rsid w:val="0327B24B"/>
    <w:rsid w:val="0328F419"/>
    <w:rsid w:val="035DB8D9"/>
    <w:rsid w:val="03AF679C"/>
    <w:rsid w:val="03C27446"/>
    <w:rsid w:val="03F0ED8A"/>
    <w:rsid w:val="03F26B9C"/>
    <w:rsid w:val="03FCE9FA"/>
    <w:rsid w:val="0432B7F2"/>
    <w:rsid w:val="0432D162"/>
    <w:rsid w:val="0476E113"/>
    <w:rsid w:val="04836AD6"/>
    <w:rsid w:val="048517D1"/>
    <w:rsid w:val="04955A91"/>
    <w:rsid w:val="0495D302"/>
    <w:rsid w:val="04B37855"/>
    <w:rsid w:val="04BD41B8"/>
    <w:rsid w:val="04CCFDAE"/>
    <w:rsid w:val="04CE4FB2"/>
    <w:rsid w:val="04ED9FBA"/>
    <w:rsid w:val="04FF9E6B"/>
    <w:rsid w:val="0509C3DD"/>
    <w:rsid w:val="0515B96D"/>
    <w:rsid w:val="056DF211"/>
    <w:rsid w:val="05733C7C"/>
    <w:rsid w:val="05739347"/>
    <w:rsid w:val="05952A3C"/>
    <w:rsid w:val="05A84CA9"/>
    <w:rsid w:val="05C18EE6"/>
    <w:rsid w:val="05F2D585"/>
    <w:rsid w:val="05F99157"/>
    <w:rsid w:val="05FD11B4"/>
    <w:rsid w:val="062D7028"/>
    <w:rsid w:val="0644B4DF"/>
    <w:rsid w:val="0657FBE7"/>
    <w:rsid w:val="067DD2BA"/>
    <w:rsid w:val="0691EED2"/>
    <w:rsid w:val="0698D55D"/>
    <w:rsid w:val="06C9423A"/>
    <w:rsid w:val="06CEDF72"/>
    <w:rsid w:val="06D6AAEB"/>
    <w:rsid w:val="07213AB4"/>
    <w:rsid w:val="072BE55A"/>
    <w:rsid w:val="072DD0F8"/>
    <w:rsid w:val="07369BAA"/>
    <w:rsid w:val="07391F0F"/>
    <w:rsid w:val="0745D81F"/>
    <w:rsid w:val="0745D81F"/>
    <w:rsid w:val="0766C4A1"/>
    <w:rsid w:val="07781252"/>
    <w:rsid w:val="07A7EA33"/>
    <w:rsid w:val="07C246CC"/>
    <w:rsid w:val="07C60EC0"/>
    <w:rsid w:val="07CB4F2E"/>
    <w:rsid w:val="07F763AE"/>
    <w:rsid w:val="081CEFD6"/>
    <w:rsid w:val="083C709E"/>
    <w:rsid w:val="083C972C"/>
    <w:rsid w:val="08525F16"/>
    <w:rsid w:val="08534386"/>
    <w:rsid w:val="08550614"/>
    <w:rsid w:val="0864C083"/>
    <w:rsid w:val="087155C4"/>
    <w:rsid w:val="08785B12"/>
    <w:rsid w:val="08A46497"/>
    <w:rsid w:val="08CB01F4"/>
    <w:rsid w:val="08CF6536"/>
    <w:rsid w:val="08F81744"/>
    <w:rsid w:val="0911AE75"/>
    <w:rsid w:val="09162013"/>
    <w:rsid w:val="0923B05B"/>
    <w:rsid w:val="092B2D2D"/>
    <w:rsid w:val="0941A840"/>
    <w:rsid w:val="094C6853"/>
    <w:rsid w:val="094D2774"/>
    <w:rsid w:val="0960E153"/>
    <w:rsid w:val="09657344"/>
    <w:rsid w:val="0970F249"/>
    <w:rsid w:val="09A04876"/>
    <w:rsid w:val="09A3E1C7"/>
    <w:rsid w:val="09B804B7"/>
    <w:rsid w:val="09C71B64"/>
    <w:rsid w:val="09CC8AB9"/>
    <w:rsid w:val="09CD4FC0"/>
    <w:rsid w:val="09D695E5"/>
    <w:rsid w:val="09E7E92B"/>
    <w:rsid w:val="0A029DBD"/>
    <w:rsid w:val="0A392CB6"/>
    <w:rsid w:val="0A5A46C8"/>
    <w:rsid w:val="0A7A200F"/>
    <w:rsid w:val="0A91308C"/>
    <w:rsid w:val="0A9BAA6C"/>
    <w:rsid w:val="0AAEB58E"/>
    <w:rsid w:val="0AB394DA"/>
    <w:rsid w:val="0AB75894"/>
    <w:rsid w:val="0AE8A2F3"/>
    <w:rsid w:val="0AF7BF85"/>
    <w:rsid w:val="0B0E3CD7"/>
    <w:rsid w:val="0B27783C"/>
    <w:rsid w:val="0B36F094"/>
    <w:rsid w:val="0B65D2BD"/>
    <w:rsid w:val="0B6E5E4C"/>
    <w:rsid w:val="0B846191"/>
    <w:rsid w:val="0B93026E"/>
    <w:rsid w:val="0B984AE7"/>
    <w:rsid w:val="0BA58D55"/>
    <w:rsid w:val="0BC561AC"/>
    <w:rsid w:val="0BCF4AB7"/>
    <w:rsid w:val="0BDD0863"/>
    <w:rsid w:val="0BFAC313"/>
    <w:rsid w:val="0BFD0A2A"/>
    <w:rsid w:val="0C091885"/>
    <w:rsid w:val="0C09A645"/>
    <w:rsid w:val="0C15F8C3"/>
    <w:rsid w:val="0C472D43"/>
    <w:rsid w:val="0C4C20EE"/>
    <w:rsid w:val="0C4DE58A"/>
    <w:rsid w:val="0C6138CE"/>
    <w:rsid w:val="0C661A91"/>
    <w:rsid w:val="0C7F8B00"/>
    <w:rsid w:val="0C82F8E2"/>
    <w:rsid w:val="0C8A9690"/>
    <w:rsid w:val="0C8AE15E"/>
    <w:rsid w:val="0CA6DCC9"/>
    <w:rsid w:val="0CDE0F13"/>
    <w:rsid w:val="0CF99C9C"/>
    <w:rsid w:val="0D0E2CFC"/>
    <w:rsid w:val="0D14D19F"/>
    <w:rsid w:val="0D2989CF"/>
    <w:rsid w:val="0D2BD4B6"/>
    <w:rsid w:val="0D544ED4"/>
    <w:rsid w:val="0D5AD856"/>
    <w:rsid w:val="0D5BDDE6"/>
    <w:rsid w:val="0D679413"/>
    <w:rsid w:val="0DA46E62"/>
    <w:rsid w:val="0DF5B620"/>
    <w:rsid w:val="0E068BC4"/>
    <w:rsid w:val="0E082C03"/>
    <w:rsid w:val="0E1D1002"/>
    <w:rsid w:val="0E260BB6"/>
    <w:rsid w:val="0E47CB18"/>
    <w:rsid w:val="0E5F0C07"/>
    <w:rsid w:val="0E7F83F5"/>
    <w:rsid w:val="0E80B594"/>
    <w:rsid w:val="0E864B2D"/>
    <w:rsid w:val="0EA803F0"/>
    <w:rsid w:val="0EAC73AF"/>
    <w:rsid w:val="0EB05677"/>
    <w:rsid w:val="0EBD58FA"/>
    <w:rsid w:val="0EC9C941"/>
    <w:rsid w:val="0EC9C941"/>
    <w:rsid w:val="0ED466B7"/>
    <w:rsid w:val="0ED4F474"/>
    <w:rsid w:val="0EED5BB6"/>
    <w:rsid w:val="0EF4699B"/>
    <w:rsid w:val="0F106722"/>
    <w:rsid w:val="0F344FE9"/>
    <w:rsid w:val="0F7DDFFE"/>
    <w:rsid w:val="0F98FFDB"/>
    <w:rsid w:val="0FACC3DE"/>
    <w:rsid w:val="0FAFC7B3"/>
    <w:rsid w:val="0FB6B50D"/>
    <w:rsid w:val="0FB78EAC"/>
    <w:rsid w:val="0FCFC2E1"/>
    <w:rsid w:val="0FEC225D"/>
    <w:rsid w:val="0FF05575"/>
    <w:rsid w:val="0FF33D94"/>
    <w:rsid w:val="102029E8"/>
    <w:rsid w:val="102D4C5E"/>
    <w:rsid w:val="1069BC12"/>
    <w:rsid w:val="106D6491"/>
    <w:rsid w:val="107246BD"/>
    <w:rsid w:val="10B0E5B3"/>
    <w:rsid w:val="10C4A020"/>
    <w:rsid w:val="10C7128C"/>
    <w:rsid w:val="10D2337B"/>
    <w:rsid w:val="10D63833"/>
    <w:rsid w:val="10E2002F"/>
    <w:rsid w:val="10EA71A0"/>
    <w:rsid w:val="11310736"/>
    <w:rsid w:val="115E95A8"/>
    <w:rsid w:val="1161DB15"/>
    <w:rsid w:val="117C7FF3"/>
    <w:rsid w:val="1183AA90"/>
    <w:rsid w:val="118CF78D"/>
    <w:rsid w:val="11B325D2"/>
    <w:rsid w:val="11B48212"/>
    <w:rsid w:val="11B9D9C1"/>
    <w:rsid w:val="11C53C3F"/>
    <w:rsid w:val="11C598E5"/>
    <w:rsid w:val="11D3FACA"/>
    <w:rsid w:val="11FCB245"/>
    <w:rsid w:val="120D63D4"/>
    <w:rsid w:val="121AF28C"/>
    <w:rsid w:val="121AF28C"/>
    <w:rsid w:val="1223B6D3"/>
    <w:rsid w:val="12379B0D"/>
    <w:rsid w:val="1245BFFF"/>
    <w:rsid w:val="126B285D"/>
    <w:rsid w:val="127B13C2"/>
    <w:rsid w:val="127C57E2"/>
    <w:rsid w:val="12927E44"/>
    <w:rsid w:val="129C7B8F"/>
    <w:rsid w:val="12A1E5D0"/>
    <w:rsid w:val="12B982B0"/>
    <w:rsid w:val="13035A10"/>
    <w:rsid w:val="1305A215"/>
    <w:rsid w:val="13370EB6"/>
    <w:rsid w:val="133F35CA"/>
    <w:rsid w:val="13614412"/>
    <w:rsid w:val="13770C20"/>
    <w:rsid w:val="138AC3EE"/>
    <w:rsid w:val="138E6BE2"/>
    <w:rsid w:val="139E4D3E"/>
    <w:rsid w:val="13B65475"/>
    <w:rsid w:val="13B8E101"/>
    <w:rsid w:val="13E99090"/>
    <w:rsid w:val="13E9EFFE"/>
    <w:rsid w:val="13FCF2CA"/>
    <w:rsid w:val="1400C8A0"/>
    <w:rsid w:val="1406213C"/>
    <w:rsid w:val="1419AAB4"/>
    <w:rsid w:val="142B4317"/>
    <w:rsid w:val="14536B4E"/>
    <w:rsid w:val="146D1739"/>
    <w:rsid w:val="14776E79"/>
    <w:rsid w:val="149140A8"/>
    <w:rsid w:val="149A58A8"/>
    <w:rsid w:val="14B949AC"/>
    <w:rsid w:val="14D70C68"/>
    <w:rsid w:val="14E813E4"/>
    <w:rsid w:val="1507ED05"/>
    <w:rsid w:val="152514FA"/>
    <w:rsid w:val="152C5978"/>
    <w:rsid w:val="15408F66"/>
    <w:rsid w:val="15594E7D"/>
    <w:rsid w:val="15598576"/>
    <w:rsid w:val="1571EBAA"/>
    <w:rsid w:val="157E8F7E"/>
    <w:rsid w:val="15811480"/>
    <w:rsid w:val="158A2CCF"/>
    <w:rsid w:val="1592E35B"/>
    <w:rsid w:val="15956440"/>
    <w:rsid w:val="15976CF0"/>
    <w:rsid w:val="15ADCF00"/>
    <w:rsid w:val="15B01B8E"/>
    <w:rsid w:val="15B8FA10"/>
    <w:rsid w:val="15C1E6BA"/>
    <w:rsid w:val="15DAC870"/>
    <w:rsid w:val="15ECF232"/>
    <w:rsid w:val="15F8CA73"/>
    <w:rsid w:val="162025B7"/>
    <w:rsid w:val="1645AD87"/>
    <w:rsid w:val="165C1640"/>
    <w:rsid w:val="16622791"/>
    <w:rsid w:val="1663E63C"/>
    <w:rsid w:val="16779589"/>
    <w:rsid w:val="168B108C"/>
    <w:rsid w:val="16C7B79F"/>
    <w:rsid w:val="16E83793"/>
    <w:rsid w:val="16E8DB58"/>
    <w:rsid w:val="171A9881"/>
    <w:rsid w:val="17288B4D"/>
    <w:rsid w:val="172B3906"/>
    <w:rsid w:val="1759C851"/>
    <w:rsid w:val="178858F7"/>
    <w:rsid w:val="1789487F"/>
    <w:rsid w:val="17A1373E"/>
    <w:rsid w:val="17B83032"/>
    <w:rsid w:val="17B95674"/>
    <w:rsid w:val="17C957C9"/>
    <w:rsid w:val="17EF405F"/>
    <w:rsid w:val="1828C15F"/>
    <w:rsid w:val="182FD050"/>
    <w:rsid w:val="182FD050"/>
    <w:rsid w:val="1833C4D1"/>
    <w:rsid w:val="183EC856"/>
    <w:rsid w:val="186B8030"/>
    <w:rsid w:val="186E1CEF"/>
    <w:rsid w:val="18907F75"/>
    <w:rsid w:val="18A41A6C"/>
    <w:rsid w:val="18B2198C"/>
    <w:rsid w:val="18BE4165"/>
    <w:rsid w:val="18C6AC95"/>
    <w:rsid w:val="18D5D597"/>
    <w:rsid w:val="18E42190"/>
    <w:rsid w:val="18E43A10"/>
    <w:rsid w:val="19064AD6"/>
    <w:rsid w:val="191626D7"/>
    <w:rsid w:val="1919A7D4"/>
    <w:rsid w:val="19217E96"/>
    <w:rsid w:val="192AB064"/>
    <w:rsid w:val="19379884"/>
    <w:rsid w:val="1953E418"/>
    <w:rsid w:val="196C8ED5"/>
    <w:rsid w:val="198E3EE6"/>
    <w:rsid w:val="19A50C97"/>
    <w:rsid w:val="19ABE328"/>
    <w:rsid w:val="19ABE328"/>
    <w:rsid w:val="19ACC6FC"/>
    <w:rsid w:val="19CE9565"/>
    <w:rsid w:val="19D976C9"/>
    <w:rsid w:val="19E3BF73"/>
    <w:rsid w:val="1A1E567A"/>
    <w:rsid w:val="1A3160BB"/>
    <w:rsid w:val="1A396A18"/>
    <w:rsid w:val="1A39CB76"/>
    <w:rsid w:val="1A3D1329"/>
    <w:rsid w:val="1A6FB372"/>
    <w:rsid w:val="1A84F870"/>
    <w:rsid w:val="1A9E10B7"/>
    <w:rsid w:val="1AB307A1"/>
    <w:rsid w:val="1AE4D0FD"/>
    <w:rsid w:val="1AE7AB9C"/>
    <w:rsid w:val="1AFEB336"/>
    <w:rsid w:val="1B4FF507"/>
    <w:rsid w:val="1B58E967"/>
    <w:rsid w:val="1B75F840"/>
    <w:rsid w:val="1B818B78"/>
    <w:rsid w:val="1B887142"/>
    <w:rsid w:val="1B8DF53E"/>
    <w:rsid w:val="1BBEBCCC"/>
    <w:rsid w:val="1BCDCD73"/>
    <w:rsid w:val="1BE25ADE"/>
    <w:rsid w:val="1C0F1A9E"/>
    <w:rsid w:val="1C3CD93C"/>
    <w:rsid w:val="1C583EDA"/>
    <w:rsid w:val="1C74B212"/>
    <w:rsid w:val="1C7A710E"/>
    <w:rsid w:val="1CC9EFE2"/>
    <w:rsid w:val="1CD928B8"/>
    <w:rsid w:val="1CDA636B"/>
    <w:rsid w:val="1CE7F249"/>
    <w:rsid w:val="1CF9EF9B"/>
    <w:rsid w:val="1D1BF833"/>
    <w:rsid w:val="1D264663"/>
    <w:rsid w:val="1D3F9473"/>
    <w:rsid w:val="1D5A8145"/>
    <w:rsid w:val="1D68F23A"/>
    <w:rsid w:val="1D68F23A"/>
    <w:rsid w:val="1D804607"/>
    <w:rsid w:val="1D8EB42E"/>
    <w:rsid w:val="1D97EA28"/>
    <w:rsid w:val="1D9B5A93"/>
    <w:rsid w:val="1D9E8C58"/>
    <w:rsid w:val="1DBA1CF2"/>
    <w:rsid w:val="1DD9D94F"/>
    <w:rsid w:val="1E279D3E"/>
    <w:rsid w:val="1E345922"/>
    <w:rsid w:val="1E3AA6D4"/>
    <w:rsid w:val="1E47125A"/>
    <w:rsid w:val="1E6FD64D"/>
    <w:rsid w:val="1E72FD17"/>
    <w:rsid w:val="1E801C20"/>
    <w:rsid w:val="1E972E16"/>
    <w:rsid w:val="1EBDE33E"/>
    <w:rsid w:val="1F0B013B"/>
    <w:rsid w:val="1F0D1CAD"/>
    <w:rsid w:val="1F2E5895"/>
    <w:rsid w:val="1F2F463D"/>
    <w:rsid w:val="1F32DC1D"/>
    <w:rsid w:val="1F37C5BE"/>
    <w:rsid w:val="1F47BA04"/>
    <w:rsid w:val="1F78A0A9"/>
    <w:rsid w:val="1F7E4D47"/>
    <w:rsid w:val="1F94F975"/>
    <w:rsid w:val="1FDAF692"/>
    <w:rsid w:val="1FE538B3"/>
    <w:rsid w:val="1FF05731"/>
    <w:rsid w:val="201EBCA1"/>
    <w:rsid w:val="20228E60"/>
    <w:rsid w:val="202D880B"/>
    <w:rsid w:val="203578FD"/>
    <w:rsid w:val="203F0569"/>
    <w:rsid w:val="20662B7F"/>
    <w:rsid w:val="206CD02C"/>
    <w:rsid w:val="209A8EED"/>
    <w:rsid w:val="210AB2AC"/>
    <w:rsid w:val="210BBAD3"/>
    <w:rsid w:val="212D5116"/>
    <w:rsid w:val="212D5116"/>
    <w:rsid w:val="21382A53"/>
    <w:rsid w:val="2157336D"/>
    <w:rsid w:val="215E024A"/>
    <w:rsid w:val="216216BE"/>
    <w:rsid w:val="21871096"/>
    <w:rsid w:val="2190C350"/>
    <w:rsid w:val="21AED666"/>
    <w:rsid w:val="21B1C328"/>
    <w:rsid w:val="21CB9AA9"/>
    <w:rsid w:val="21D534C0"/>
    <w:rsid w:val="21DB0C59"/>
    <w:rsid w:val="21E14FFE"/>
    <w:rsid w:val="21E159E9"/>
    <w:rsid w:val="21EDC6D5"/>
    <w:rsid w:val="21F5FF97"/>
    <w:rsid w:val="22007E8B"/>
    <w:rsid w:val="220FCBB4"/>
    <w:rsid w:val="22306D05"/>
    <w:rsid w:val="2243904D"/>
    <w:rsid w:val="224BA17B"/>
    <w:rsid w:val="22628507"/>
    <w:rsid w:val="2290B707"/>
    <w:rsid w:val="22B0212D"/>
    <w:rsid w:val="22D44EDC"/>
    <w:rsid w:val="22E34741"/>
    <w:rsid w:val="22F374E6"/>
    <w:rsid w:val="230AC9E9"/>
    <w:rsid w:val="232BCC82"/>
    <w:rsid w:val="23372747"/>
    <w:rsid w:val="233EBAD2"/>
    <w:rsid w:val="234D0EE5"/>
    <w:rsid w:val="234DFEE9"/>
    <w:rsid w:val="2362ED7B"/>
    <w:rsid w:val="23760E12"/>
    <w:rsid w:val="239894A3"/>
    <w:rsid w:val="239D0954"/>
    <w:rsid w:val="23A0EB5F"/>
    <w:rsid w:val="23A7C1C1"/>
    <w:rsid w:val="23B960D8"/>
    <w:rsid w:val="23CA5B21"/>
    <w:rsid w:val="23D02093"/>
    <w:rsid w:val="23D02093"/>
    <w:rsid w:val="23F2C610"/>
    <w:rsid w:val="2408E5E4"/>
    <w:rsid w:val="240A16D0"/>
    <w:rsid w:val="24116F27"/>
    <w:rsid w:val="2426F44B"/>
    <w:rsid w:val="243E3D58"/>
    <w:rsid w:val="244F4760"/>
    <w:rsid w:val="24602215"/>
    <w:rsid w:val="246ACA33"/>
    <w:rsid w:val="246F1842"/>
    <w:rsid w:val="24726B93"/>
    <w:rsid w:val="247A756D"/>
    <w:rsid w:val="24873A2E"/>
    <w:rsid w:val="248B0491"/>
    <w:rsid w:val="2493123D"/>
    <w:rsid w:val="24B35BCC"/>
    <w:rsid w:val="24CF0BF3"/>
    <w:rsid w:val="24E4BF8F"/>
    <w:rsid w:val="24E4BF8F"/>
    <w:rsid w:val="24ED1768"/>
    <w:rsid w:val="24F1A29B"/>
    <w:rsid w:val="24F1A8B6"/>
    <w:rsid w:val="24F736CE"/>
    <w:rsid w:val="251F2900"/>
    <w:rsid w:val="2530E3DE"/>
    <w:rsid w:val="25453694"/>
    <w:rsid w:val="254AB6CA"/>
    <w:rsid w:val="25509717"/>
    <w:rsid w:val="25708891"/>
    <w:rsid w:val="25799057"/>
    <w:rsid w:val="25842E07"/>
    <w:rsid w:val="259697AE"/>
    <w:rsid w:val="25A9D235"/>
    <w:rsid w:val="25AB7B9C"/>
    <w:rsid w:val="25AD9DA7"/>
    <w:rsid w:val="25B23A4D"/>
    <w:rsid w:val="25B482D1"/>
    <w:rsid w:val="25C86A2B"/>
    <w:rsid w:val="25DB0621"/>
    <w:rsid w:val="261D89D8"/>
    <w:rsid w:val="262D3522"/>
    <w:rsid w:val="266201B4"/>
    <w:rsid w:val="26871CE6"/>
    <w:rsid w:val="26890451"/>
    <w:rsid w:val="26B81ED9"/>
    <w:rsid w:val="26E8A785"/>
    <w:rsid w:val="26FC0E58"/>
    <w:rsid w:val="27037987"/>
    <w:rsid w:val="27078AD9"/>
    <w:rsid w:val="27197362"/>
    <w:rsid w:val="27197362"/>
    <w:rsid w:val="2720CDB7"/>
    <w:rsid w:val="272ED110"/>
    <w:rsid w:val="27350990"/>
    <w:rsid w:val="27353B53"/>
    <w:rsid w:val="273DF069"/>
    <w:rsid w:val="27497B9B"/>
    <w:rsid w:val="2766BA2F"/>
    <w:rsid w:val="277DB6EA"/>
    <w:rsid w:val="27974DFC"/>
    <w:rsid w:val="279EF70C"/>
    <w:rsid w:val="27B09DE6"/>
    <w:rsid w:val="27B3CE60"/>
    <w:rsid w:val="27D84FFA"/>
    <w:rsid w:val="27E9FE95"/>
    <w:rsid w:val="281C3321"/>
    <w:rsid w:val="283D91D6"/>
    <w:rsid w:val="2840332E"/>
    <w:rsid w:val="28602AD8"/>
    <w:rsid w:val="2889BC7A"/>
    <w:rsid w:val="2895CD4C"/>
    <w:rsid w:val="28A0809C"/>
    <w:rsid w:val="28AFA399"/>
    <w:rsid w:val="28B34484"/>
    <w:rsid w:val="2905C5FF"/>
    <w:rsid w:val="29235D95"/>
    <w:rsid w:val="2932ABDC"/>
    <w:rsid w:val="29371405"/>
    <w:rsid w:val="293D1DAF"/>
    <w:rsid w:val="294829CA"/>
    <w:rsid w:val="294D1D4E"/>
    <w:rsid w:val="29535C1C"/>
    <w:rsid w:val="29782701"/>
    <w:rsid w:val="29E32FF5"/>
    <w:rsid w:val="29E74161"/>
    <w:rsid w:val="2A029AAB"/>
    <w:rsid w:val="2A02B7D9"/>
    <w:rsid w:val="2A057E24"/>
    <w:rsid w:val="2A10AC04"/>
    <w:rsid w:val="2A36A1A2"/>
    <w:rsid w:val="2A3874B2"/>
    <w:rsid w:val="2A3C0B95"/>
    <w:rsid w:val="2A60E2FB"/>
    <w:rsid w:val="2A6A03F3"/>
    <w:rsid w:val="2A6CA47F"/>
    <w:rsid w:val="2A752419"/>
    <w:rsid w:val="2A8288D6"/>
    <w:rsid w:val="2A915914"/>
    <w:rsid w:val="2AA69D18"/>
    <w:rsid w:val="2AA83D23"/>
    <w:rsid w:val="2ABEA1E5"/>
    <w:rsid w:val="2AC541E7"/>
    <w:rsid w:val="2AE85E00"/>
    <w:rsid w:val="2AEBA298"/>
    <w:rsid w:val="2AF34327"/>
    <w:rsid w:val="2AF9D5CF"/>
    <w:rsid w:val="2B1F58C8"/>
    <w:rsid w:val="2B32F1B7"/>
    <w:rsid w:val="2B38F7E1"/>
    <w:rsid w:val="2B44FC01"/>
    <w:rsid w:val="2B74D03A"/>
    <w:rsid w:val="2B8BCDBB"/>
    <w:rsid w:val="2B997DFA"/>
    <w:rsid w:val="2B99AE06"/>
    <w:rsid w:val="2BACE787"/>
    <w:rsid w:val="2BE52B17"/>
    <w:rsid w:val="2C12D037"/>
    <w:rsid w:val="2C1D83CA"/>
    <w:rsid w:val="2C22A779"/>
    <w:rsid w:val="2C305F06"/>
    <w:rsid w:val="2C416C10"/>
    <w:rsid w:val="2C46C8B1"/>
    <w:rsid w:val="2C48B086"/>
    <w:rsid w:val="2C499FF2"/>
    <w:rsid w:val="2C726346"/>
    <w:rsid w:val="2C735F1C"/>
    <w:rsid w:val="2CC7A7F6"/>
    <w:rsid w:val="2CCD64ED"/>
    <w:rsid w:val="2D04E66B"/>
    <w:rsid w:val="2D1A3E13"/>
    <w:rsid w:val="2D466551"/>
    <w:rsid w:val="2D4C5512"/>
    <w:rsid w:val="2D54D72D"/>
    <w:rsid w:val="2D559D90"/>
    <w:rsid w:val="2D7C4D14"/>
    <w:rsid w:val="2D8BDD62"/>
    <w:rsid w:val="2D8C0135"/>
    <w:rsid w:val="2D9ADE72"/>
    <w:rsid w:val="2DB253B5"/>
    <w:rsid w:val="2DB78B83"/>
    <w:rsid w:val="2DC28CD9"/>
    <w:rsid w:val="2DC81021"/>
    <w:rsid w:val="2DD54AA9"/>
    <w:rsid w:val="2DDFEB2E"/>
    <w:rsid w:val="2E0901F0"/>
    <w:rsid w:val="2E26665F"/>
    <w:rsid w:val="2E46291E"/>
    <w:rsid w:val="2E4D3A15"/>
    <w:rsid w:val="2E6CC28D"/>
    <w:rsid w:val="2E857B24"/>
    <w:rsid w:val="2E983CD8"/>
    <w:rsid w:val="2EA1D6FF"/>
    <w:rsid w:val="2EA42368"/>
    <w:rsid w:val="2EAC60EB"/>
    <w:rsid w:val="2EB41CFD"/>
    <w:rsid w:val="2EC91BB8"/>
    <w:rsid w:val="2ED19EEC"/>
    <w:rsid w:val="2EDC4A4D"/>
    <w:rsid w:val="2EE70B99"/>
    <w:rsid w:val="2F203275"/>
    <w:rsid w:val="2F20E06D"/>
    <w:rsid w:val="2F2B57CF"/>
    <w:rsid w:val="2F421668"/>
    <w:rsid w:val="2F4CD151"/>
    <w:rsid w:val="2F64A82B"/>
    <w:rsid w:val="2F6D37B2"/>
    <w:rsid w:val="2F8168FB"/>
    <w:rsid w:val="2F9FE9B0"/>
    <w:rsid w:val="2FB9748A"/>
    <w:rsid w:val="2FCE3702"/>
    <w:rsid w:val="300454F7"/>
    <w:rsid w:val="30300830"/>
    <w:rsid w:val="304379B5"/>
    <w:rsid w:val="30612DF7"/>
    <w:rsid w:val="30636D01"/>
    <w:rsid w:val="306A51E1"/>
    <w:rsid w:val="306F80E7"/>
    <w:rsid w:val="3083A50B"/>
    <w:rsid w:val="3085BD0D"/>
    <w:rsid w:val="3094A085"/>
    <w:rsid w:val="30A66B57"/>
    <w:rsid w:val="30A9DF8E"/>
    <w:rsid w:val="30ADA536"/>
    <w:rsid w:val="30D67361"/>
    <w:rsid w:val="30E60255"/>
    <w:rsid w:val="30EAE4B9"/>
    <w:rsid w:val="31092472"/>
    <w:rsid w:val="3128639B"/>
    <w:rsid w:val="3139DD7C"/>
    <w:rsid w:val="31428CFF"/>
    <w:rsid w:val="3146A87F"/>
    <w:rsid w:val="3146C931"/>
    <w:rsid w:val="315E1981"/>
    <w:rsid w:val="315E353D"/>
    <w:rsid w:val="3177DC33"/>
    <w:rsid w:val="319A16C7"/>
    <w:rsid w:val="31A42F87"/>
    <w:rsid w:val="31AD130B"/>
    <w:rsid w:val="31B10EA1"/>
    <w:rsid w:val="31C4A125"/>
    <w:rsid w:val="31CAF4C3"/>
    <w:rsid w:val="31D8865D"/>
    <w:rsid w:val="31DB6B8B"/>
    <w:rsid w:val="31DC4E6A"/>
    <w:rsid w:val="31E64C74"/>
    <w:rsid w:val="31FA0598"/>
    <w:rsid w:val="3201AC7D"/>
    <w:rsid w:val="32187CDF"/>
    <w:rsid w:val="321FC66A"/>
    <w:rsid w:val="32285AC3"/>
    <w:rsid w:val="32295A6E"/>
    <w:rsid w:val="32351218"/>
    <w:rsid w:val="325A35B7"/>
    <w:rsid w:val="325E9432"/>
    <w:rsid w:val="3274E135"/>
    <w:rsid w:val="327EE96A"/>
    <w:rsid w:val="328B5AC1"/>
    <w:rsid w:val="328FD7AC"/>
    <w:rsid w:val="32963F4A"/>
    <w:rsid w:val="329734F0"/>
    <w:rsid w:val="32BD71BF"/>
    <w:rsid w:val="32E42B2D"/>
    <w:rsid w:val="32EC9336"/>
    <w:rsid w:val="330562A7"/>
    <w:rsid w:val="332AC2E5"/>
    <w:rsid w:val="332E830B"/>
    <w:rsid w:val="3348883D"/>
    <w:rsid w:val="334F7194"/>
    <w:rsid w:val="335AC25D"/>
    <w:rsid w:val="33789A01"/>
    <w:rsid w:val="33D4AEBA"/>
    <w:rsid w:val="33EAD77C"/>
    <w:rsid w:val="3436497C"/>
    <w:rsid w:val="3445ED57"/>
    <w:rsid w:val="344FF5E3"/>
    <w:rsid w:val="346180D5"/>
    <w:rsid w:val="34626179"/>
    <w:rsid w:val="347B3CF8"/>
    <w:rsid w:val="34B8DD84"/>
    <w:rsid w:val="34CE35EB"/>
    <w:rsid w:val="34F424DC"/>
    <w:rsid w:val="35027E27"/>
    <w:rsid w:val="351F43B7"/>
    <w:rsid w:val="35200787"/>
    <w:rsid w:val="353E919B"/>
    <w:rsid w:val="3552B445"/>
    <w:rsid w:val="355B0187"/>
    <w:rsid w:val="356AA6B2"/>
    <w:rsid w:val="358E643D"/>
    <w:rsid w:val="35A86246"/>
    <w:rsid w:val="35AE0CC0"/>
    <w:rsid w:val="35AECDC3"/>
    <w:rsid w:val="35D022D1"/>
    <w:rsid w:val="35D49759"/>
    <w:rsid w:val="35EE4631"/>
    <w:rsid w:val="35FFCC0B"/>
    <w:rsid w:val="3608BAE3"/>
    <w:rsid w:val="360BA700"/>
    <w:rsid w:val="364E5810"/>
    <w:rsid w:val="364FD1F7"/>
    <w:rsid w:val="3650B822"/>
    <w:rsid w:val="3658D9ED"/>
    <w:rsid w:val="3661CD42"/>
    <w:rsid w:val="3665F9B9"/>
    <w:rsid w:val="36783B8B"/>
    <w:rsid w:val="36D7415C"/>
    <w:rsid w:val="36D8668F"/>
    <w:rsid w:val="36DB71C5"/>
    <w:rsid w:val="36DECC25"/>
    <w:rsid w:val="36E06EF1"/>
    <w:rsid w:val="36EEE52D"/>
    <w:rsid w:val="36F1187C"/>
    <w:rsid w:val="36F6A696"/>
    <w:rsid w:val="36F720F4"/>
    <w:rsid w:val="37166459"/>
    <w:rsid w:val="371C9818"/>
    <w:rsid w:val="37252FA8"/>
    <w:rsid w:val="3774BBFB"/>
    <w:rsid w:val="3783F66A"/>
    <w:rsid w:val="378E82A6"/>
    <w:rsid w:val="37A47265"/>
    <w:rsid w:val="37B4F9BE"/>
    <w:rsid w:val="37B59AC0"/>
    <w:rsid w:val="37E9064F"/>
    <w:rsid w:val="37F3E0AE"/>
    <w:rsid w:val="3803C7FF"/>
    <w:rsid w:val="3809AA41"/>
    <w:rsid w:val="382886B6"/>
    <w:rsid w:val="38296D98"/>
    <w:rsid w:val="38398612"/>
    <w:rsid w:val="3861EC7E"/>
    <w:rsid w:val="38650279"/>
    <w:rsid w:val="387D4B32"/>
    <w:rsid w:val="38918345"/>
    <w:rsid w:val="38A7A6D6"/>
    <w:rsid w:val="38B6A516"/>
    <w:rsid w:val="38C12979"/>
    <w:rsid w:val="38DD46A9"/>
    <w:rsid w:val="38F0AFD7"/>
    <w:rsid w:val="38F7FA8D"/>
    <w:rsid w:val="38FBB657"/>
    <w:rsid w:val="391EAC0E"/>
    <w:rsid w:val="392260C9"/>
    <w:rsid w:val="393F6A8D"/>
    <w:rsid w:val="3943878D"/>
    <w:rsid w:val="395EA91B"/>
    <w:rsid w:val="39687228"/>
    <w:rsid w:val="3976EE32"/>
    <w:rsid w:val="39B1B5A7"/>
    <w:rsid w:val="39B5ADC2"/>
    <w:rsid w:val="39D56A99"/>
    <w:rsid w:val="39F245C1"/>
    <w:rsid w:val="39F76B61"/>
    <w:rsid w:val="39FCCA92"/>
    <w:rsid w:val="39FD8B65"/>
    <w:rsid w:val="3A010B4F"/>
    <w:rsid w:val="3A173C4C"/>
    <w:rsid w:val="3A1B8C59"/>
    <w:rsid w:val="3A1B8C59"/>
    <w:rsid w:val="3A254E55"/>
    <w:rsid w:val="3A5DD144"/>
    <w:rsid w:val="3A67F9B9"/>
    <w:rsid w:val="3A7871FE"/>
    <w:rsid w:val="3A79E882"/>
    <w:rsid w:val="3A827904"/>
    <w:rsid w:val="3A84C3A9"/>
    <w:rsid w:val="3A84FE98"/>
    <w:rsid w:val="3A89BBEA"/>
    <w:rsid w:val="3A9713AB"/>
    <w:rsid w:val="3A999201"/>
    <w:rsid w:val="3A9AD354"/>
    <w:rsid w:val="3A9DF712"/>
    <w:rsid w:val="3AC281B0"/>
    <w:rsid w:val="3AC2B694"/>
    <w:rsid w:val="3AC8DE24"/>
    <w:rsid w:val="3AD84566"/>
    <w:rsid w:val="3AF0CBB0"/>
    <w:rsid w:val="3B1C2A7E"/>
    <w:rsid w:val="3B20059E"/>
    <w:rsid w:val="3B27DF66"/>
    <w:rsid w:val="3B34EBF5"/>
    <w:rsid w:val="3B3C8D9C"/>
    <w:rsid w:val="3B452734"/>
    <w:rsid w:val="3B65C1A7"/>
    <w:rsid w:val="3B99785C"/>
    <w:rsid w:val="3BBEFACA"/>
    <w:rsid w:val="3BF4161C"/>
    <w:rsid w:val="3C0D5A22"/>
    <w:rsid w:val="3C0F9D16"/>
    <w:rsid w:val="3C113F67"/>
    <w:rsid w:val="3C16326C"/>
    <w:rsid w:val="3C1AF292"/>
    <w:rsid w:val="3C26D818"/>
    <w:rsid w:val="3C49684F"/>
    <w:rsid w:val="3C546A86"/>
    <w:rsid w:val="3C598BAC"/>
    <w:rsid w:val="3C6F18EC"/>
    <w:rsid w:val="3C77079D"/>
    <w:rsid w:val="3CB07D75"/>
    <w:rsid w:val="3CBCA7F9"/>
    <w:rsid w:val="3CDF56AE"/>
    <w:rsid w:val="3CE523F7"/>
    <w:rsid w:val="3CE567F6"/>
    <w:rsid w:val="3CFEB2A6"/>
    <w:rsid w:val="3D0600E2"/>
    <w:rsid w:val="3D09AAF5"/>
    <w:rsid w:val="3D0CE8FE"/>
    <w:rsid w:val="3D1FFDBE"/>
    <w:rsid w:val="3D436C01"/>
    <w:rsid w:val="3D591853"/>
    <w:rsid w:val="3D676EAF"/>
    <w:rsid w:val="3DAA93CD"/>
    <w:rsid w:val="3DCA3F44"/>
    <w:rsid w:val="3DCA87B8"/>
    <w:rsid w:val="3DDE9F57"/>
    <w:rsid w:val="3E0A684F"/>
    <w:rsid w:val="3E274D9E"/>
    <w:rsid w:val="3E2CF782"/>
    <w:rsid w:val="3E363E68"/>
    <w:rsid w:val="3E448DB9"/>
    <w:rsid w:val="3E6CAF9E"/>
    <w:rsid w:val="3E752DB9"/>
    <w:rsid w:val="3ECCC634"/>
    <w:rsid w:val="3ED0BE7D"/>
    <w:rsid w:val="3ED4C4DC"/>
    <w:rsid w:val="3F21E1B9"/>
    <w:rsid w:val="3F23FA1B"/>
    <w:rsid w:val="3F2F562F"/>
    <w:rsid w:val="3F3D7C75"/>
    <w:rsid w:val="3F54D2DE"/>
    <w:rsid w:val="3F5673BB"/>
    <w:rsid w:val="3F5EAD6B"/>
    <w:rsid w:val="3F7FF4E0"/>
    <w:rsid w:val="3FA5CB1C"/>
    <w:rsid w:val="3FA8AA2D"/>
    <w:rsid w:val="3FAB4D51"/>
    <w:rsid w:val="3FC6E230"/>
    <w:rsid w:val="3FF22C69"/>
    <w:rsid w:val="4003A45F"/>
    <w:rsid w:val="400E7B0E"/>
    <w:rsid w:val="401B8383"/>
    <w:rsid w:val="402905EF"/>
    <w:rsid w:val="404A1614"/>
    <w:rsid w:val="405B0E1C"/>
    <w:rsid w:val="405FEEE7"/>
    <w:rsid w:val="406328C1"/>
    <w:rsid w:val="406729C8"/>
    <w:rsid w:val="40821F7C"/>
    <w:rsid w:val="40853BEE"/>
    <w:rsid w:val="409376BA"/>
    <w:rsid w:val="40CC1C84"/>
    <w:rsid w:val="40FB01A9"/>
    <w:rsid w:val="41023451"/>
    <w:rsid w:val="41193333"/>
    <w:rsid w:val="4124739E"/>
    <w:rsid w:val="4125B6C4"/>
    <w:rsid w:val="412F9593"/>
    <w:rsid w:val="41416D88"/>
    <w:rsid w:val="414CC20E"/>
    <w:rsid w:val="41A2CE2B"/>
    <w:rsid w:val="41A70E84"/>
    <w:rsid w:val="41D0C23B"/>
    <w:rsid w:val="41DBFAEE"/>
    <w:rsid w:val="41E35E02"/>
    <w:rsid w:val="41E3A05B"/>
    <w:rsid w:val="41EEC08C"/>
    <w:rsid w:val="41F981DD"/>
    <w:rsid w:val="42152133"/>
    <w:rsid w:val="42152133"/>
    <w:rsid w:val="421CFE55"/>
    <w:rsid w:val="42387E7C"/>
    <w:rsid w:val="426C0C2C"/>
    <w:rsid w:val="426C324C"/>
    <w:rsid w:val="4281B5E4"/>
    <w:rsid w:val="4284CCB3"/>
    <w:rsid w:val="42C32FF8"/>
    <w:rsid w:val="42C32FF8"/>
    <w:rsid w:val="42C73081"/>
    <w:rsid w:val="42CA7F3F"/>
    <w:rsid w:val="42DCC1C2"/>
    <w:rsid w:val="42E152FD"/>
    <w:rsid w:val="42E3B4A8"/>
    <w:rsid w:val="42F004E9"/>
    <w:rsid w:val="42F625C0"/>
    <w:rsid w:val="4302B64B"/>
    <w:rsid w:val="4302B9F9"/>
    <w:rsid w:val="431939BE"/>
    <w:rsid w:val="43273551"/>
    <w:rsid w:val="43307B56"/>
    <w:rsid w:val="4336825F"/>
    <w:rsid w:val="433B4A5A"/>
    <w:rsid w:val="433BF0B8"/>
    <w:rsid w:val="434735CD"/>
    <w:rsid w:val="43509BAF"/>
    <w:rsid w:val="435A3B81"/>
    <w:rsid w:val="43788469"/>
    <w:rsid w:val="437DBD6D"/>
    <w:rsid w:val="43844226"/>
    <w:rsid w:val="43861334"/>
    <w:rsid w:val="438E4B86"/>
    <w:rsid w:val="4392A1A8"/>
    <w:rsid w:val="43942787"/>
    <w:rsid w:val="439ACF0C"/>
    <w:rsid w:val="43D3CE5F"/>
    <w:rsid w:val="43D870C4"/>
    <w:rsid w:val="43DC5CCE"/>
    <w:rsid w:val="43F0D20D"/>
    <w:rsid w:val="43F201EA"/>
    <w:rsid w:val="43F599FB"/>
    <w:rsid w:val="43F6C129"/>
    <w:rsid w:val="44067449"/>
    <w:rsid w:val="442006BD"/>
    <w:rsid w:val="4432F985"/>
    <w:rsid w:val="44383D85"/>
    <w:rsid w:val="4448D2EB"/>
    <w:rsid w:val="44537BF0"/>
    <w:rsid w:val="4485F187"/>
    <w:rsid w:val="44939A93"/>
    <w:rsid w:val="44B42DA6"/>
    <w:rsid w:val="44BC1A8D"/>
    <w:rsid w:val="44C04DB6"/>
    <w:rsid w:val="44DA1E13"/>
    <w:rsid w:val="44DA9D18"/>
    <w:rsid w:val="4500C1B1"/>
    <w:rsid w:val="452A22CA"/>
    <w:rsid w:val="45330706"/>
    <w:rsid w:val="453F691A"/>
    <w:rsid w:val="4564D864"/>
    <w:rsid w:val="4571D46E"/>
    <w:rsid w:val="457498C0"/>
    <w:rsid w:val="45A50266"/>
    <w:rsid w:val="45AA6441"/>
    <w:rsid w:val="45BF5152"/>
    <w:rsid w:val="45F4A971"/>
    <w:rsid w:val="4615BF5E"/>
    <w:rsid w:val="461B4BEC"/>
    <w:rsid w:val="4644B196"/>
    <w:rsid w:val="46481F7D"/>
    <w:rsid w:val="46578160"/>
    <w:rsid w:val="465FB2AA"/>
    <w:rsid w:val="466A6048"/>
    <w:rsid w:val="467EF2D1"/>
    <w:rsid w:val="469DE6FE"/>
    <w:rsid w:val="46BAE978"/>
    <w:rsid w:val="46C4D108"/>
    <w:rsid w:val="46E59B27"/>
    <w:rsid w:val="46F267FA"/>
    <w:rsid w:val="47254C8D"/>
    <w:rsid w:val="473A4DC3"/>
    <w:rsid w:val="473DBF46"/>
    <w:rsid w:val="474392F7"/>
    <w:rsid w:val="4751924E"/>
    <w:rsid w:val="47580182"/>
    <w:rsid w:val="475FCC72"/>
    <w:rsid w:val="4779920D"/>
    <w:rsid w:val="477E86F3"/>
    <w:rsid w:val="4795022C"/>
    <w:rsid w:val="47B366F5"/>
    <w:rsid w:val="47B73862"/>
    <w:rsid w:val="47BF82E1"/>
    <w:rsid w:val="47C4EF4F"/>
    <w:rsid w:val="47C70364"/>
    <w:rsid w:val="47D2F34B"/>
    <w:rsid w:val="47D9FDA7"/>
    <w:rsid w:val="47EDCEFE"/>
    <w:rsid w:val="47F82F9B"/>
    <w:rsid w:val="48110A23"/>
    <w:rsid w:val="481A89A2"/>
    <w:rsid w:val="4825F6F8"/>
    <w:rsid w:val="482AFC74"/>
    <w:rsid w:val="4834872C"/>
    <w:rsid w:val="4855A6F4"/>
    <w:rsid w:val="4865C0A8"/>
    <w:rsid w:val="48747F9E"/>
    <w:rsid w:val="487648D4"/>
    <w:rsid w:val="487B7856"/>
    <w:rsid w:val="488EBA5F"/>
    <w:rsid w:val="4893B190"/>
    <w:rsid w:val="48A16EB2"/>
    <w:rsid w:val="48C0C1AB"/>
    <w:rsid w:val="48C7A065"/>
    <w:rsid w:val="48D18AC5"/>
    <w:rsid w:val="48E0CFB9"/>
    <w:rsid w:val="48F0089A"/>
    <w:rsid w:val="492DB09C"/>
    <w:rsid w:val="4931B0AE"/>
    <w:rsid w:val="494099E2"/>
    <w:rsid w:val="494936C9"/>
    <w:rsid w:val="4973BE13"/>
    <w:rsid w:val="4983D1F3"/>
    <w:rsid w:val="498EF392"/>
    <w:rsid w:val="4993293D"/>
    <w:rsid w:val="49AEE750"/>
    <w:rsid w:val="49B23F43"/>
    <w:rsid w:val="49CE84C6"/>
    <w:rsid w:val="49CEDEAE"/>
    <w:rsid w:val="49CF952E"/>
    <w:rsid w:val="49F087CB"/>
    <w:rsid w:val="49F23326"/>
    <w:rsid w:val="49F9138F"/>
    <w:rsid w:val="4A132CC6"/>
    <w:rsid w:val="4A182C38"/>
    <w:rsid w:val="4A19ABA1"/>
    <w:rsid w:val="4A32E21F"/>
    <w:rsid w:val="4A5BCFED"/>
    <w:rsid w:val="4A5C88A3"/>
    <w:rsid w:val="4A7E0C4C"/>
    <w:rsid w:val="4A99C455"/>
    <w:rsid w:val="4AA792BE"/>
    <w:rsid w:val="4AD5B71C"/>
    <w:rsid w:val="4AD6F309"/>
    <w:rsid w:val="4AEA1D80"/>
    <w:rsid w:val="4AEEB28B"/>
    <w:rsid w:val="4AF7F832"/>
    <w:rsid w:val="4B01145B"/>
    <w:rsid w:val="4B16B1A3"/>
    <w:rsid w:val="4B1B5907"/>
    <w:rsid w:val="4B1D4E8E"/>
    <w:rsid w:val="4B6A578C"/>
    <w:rsid w:val="4B83E5BA"/>
    <w:rsid w:val="4B8D250B"/>
    <w:rsid w:val="4BB4B2B9"/>
    <w:rsid w:val="4BDB8F3F"/>
    <w:rsid w:val="4BF1446C"/>
    <w:rsid w:val="4BF3E15A"/>
    <w:rsid w:val="4BFF14A2"/>
    <w:rsid w:val="4C1F2BD7"/>
    <w:rsid w:val="4C20108D"/>
    <w:rsid w:val="4C414F70"/>
    <w:rsid w:val="4C4AFCE7"/>
    <w:rsid w:val="4C53CE0D"/>
    <w:rsid w:val="4CA702B5"/>
    <w:rsid w:val="4CA9E870"/>
    <w:rsid w:val="4CD6D42F"/>
    <w:rsid w:val="4D184592"/>
    <w:rsid w:val="4D24E150"/>
    <w:rsid w:val="4D52BDC5"/>
    <w:rsid w:val="4D58DD66"/>
    <w:rsid w:val="4D610E56"/>
    <w:rsid w:val="4D6940C9"/>
    <w:rsid w:val="4D913901"/>
    <w:rsid w:val="4DBE8742"/>
    <w:rsid w:val="4DC32E1E"/>
    <w:rsid w:val="4DEE5C54"/>
    <w:rsid w:val="4E03B201"/>
    <w:rsid w:val="4E0EB2B9"/>
    <w:rsid w:val="4E2B6B08"/>
    <w:rsid w:val="4E320E0C"/>
    <w:rsid w:val="4E54CEBC"/>
    <w:rsid w:val="4E677A00"/>
    <w:rsid w:val="4E69BC32"/>
    <w:rsid w:val="4EA0596E"/>
    <w:rsid w:val="4EB47A81"/>
    <w:rsid w:val="4EB87CCD"/>
    <w:rsid w:val="4EBB4750"/>
    <w:rsid w:val="4ED2A066"/>
    <w:rsid w:val="4ED87CB8"/>
    <w:rsid w:val="4F479A95"/>
    <w:rsid w:val="4F479A95"/>
    <w:rsid w:val="4F58631F"/>
    <w:rsid w:val="4F5A4575"/>
    <w:rsid w:val="4F5A901E"/>
    <w:rsid w:val="4F6D4FD9"/>
    <w:rsid w:val="4F83EFC9"/>
    <w:rsid w:val="4F94E050"/>
    <w:rsid w:val="4F969DB6"/>
    <w:rsid w:val="4F9C6D58"/>
    <w:rsid w:val="4FA51D47"/>
    <w:rsid w:val="4FAB03FE"/>
    <w:rsid w:val="4FE43343"/>
    <w:rsid w:val="5000BC38"/>
    <w:rsid w:val="500EFE5A"/>
    <w:rsid w:val="501CA6ED"/>
    <w:rsid w:val="501FD183"/>
    <w:rsid w:val="504935F3"/>
    <w:rsid w:val="504CD9C6"/>
    <w:rsid w:val="50506CF1"/>
    <w:rsid w:val="506CFF26"/>
    <w:rsid w:val="507D3398"/>
    <w:rsid w:val="508353FD"/>
    <w:rsid w:val="50A46522"/>
    <w:rsid w:val="50A612F9"/>
    <w:rsid w:val="50BB2DC9"/>
    <w:rsid w:val="50C242DC"/>
    <w:rsid w:val="50D31E6D"/>
    <w:rsid w:val="50FD93F6"/>
    <w:rsid w:val="5100571C"/>
    <w:rsid w:val="51161CAA"/>
    <w:rsid w:val="511A28D4"/>
    <w:rsid w:val="5161BCBC"/>
    <w:rsid w:val="5186E87F"/>
    <w:rsid w:val="518DE9D3"/>
    <w:rsid w:val="5196048B"/>
    <w:rsid w:val="51AC9E4B"/>
    <w:rsid w:val="51B24B40"/>
    <w:rsid w:val="51B58DC1"/>
    <w:rsid w:val="51C5D068"/>
    <w:rsid w:val="51EE7703"/>
    <w:rsid w:val="51F6D5D4"/>
    <w:rsid w:val="52110D91"/>
    <w:rsid w:val="523C7631"/>
    <w:rsid w:val="523C7F34"/>
    <w:rsid w:val="525F055B"/>
    <w:rsid w:val="527BC1A6"/>
    <w:rsid w:val="5297DFEC"/>
    <w:rsid w:val="52C83260"/>
    <w:rsid w:val="52C93E82"/>
    <w:rsid w:val="52CFC978"/>
    <w:rsid w:val="52EA6D41"/>
    <w:rsid w:val="53262460"/>
    <w:rsid w:val="533C9F20"/>
    <w:rsid w:val="534BEF14"/>
    <w:rsid w:val="535AC5DE"/>
    <w:rsid w:val="535F6034"/>
    <w:rsid w:val="53711779"/>
    <w:rsid w:val="537D1D9E"/>
    <w:rsid w:val="53923BD7"/>
    <w:rsid w:val="53A0FCD9"/>
    <w:rsid w:val="53AEE693"/>
    <w:rsid w:val="53B76A9A"/>
    <w:rsid w:val="53BDB183"/>
    <w:rsid w:val="53CC56C0"/>
    <w:rsid w:val="53D37E73"/>
    <w:rsid w:val="53D37E73"/>
    <w:rsid w:val="53D71FEF"/>
    <w:rsid w:val="53D71FEF"/>
    <w:rsid w:val="53ECD9CC"/>
    <w:rsid w:val="53FFCB24"/>
    <w:rsid w:val="5411D12D"/>
    <w:rsid w:val="5413DDDD"/>
    <w:rsid w:val="541450AD"/>
    <w:rsid w:val="544776C8"/>
    <w:rsid w:val="545BD98B"/>
    <w:rsid w:val="54632026"/>
    <w:rsid w:val="54835742"/>
    <w:rsid w:val="549284B6"/>
    <w:rsid w:val="549E8BEC"/>
    <w:rsid w:val="54BDD50A"/>
    <w:rsid w:val="54C9AA33"/>
    <w:rsid w:val="54CCE520"/>
    <w:rsid w:val="54D02752"/>
    <w:rsid w:val="54D56A3E"/>
    <w:rsid w:val="550B7BEA"/>
    <w:rsid w:val="555EBDC3"/>
    <w:rsid w:val="557A25AD"/>
    <w:rsid w:val="557D917C"/>
    <w:rsid w:val="557E5E2E"/>
    <w:rsid w:val="5598AA85"/>
    <w:rsid w:val="55AB4FA1"/>
    <w:rsid w:val="55C72DCA"/>
    <w:rsid w:val="55C72DCA"/>
    <w:rsid w:val="55D615D6"/>
    <w:rsid w:val="55E5E6D5"/>
    <w:rsid w:val="55ECBC46"/>
    <w:rsid w:val="55F64540"/>
    <w:rsid w:val="5609B3AB"/>
    <w:rsid w:val="560DD14A"/>
    <w:rsid w:val="5611696A"/>
    <w:rsid w:val="5645DB87"/>
    <w:rsid w:val="565DEDC7"/>
    <w:rsid w:val="56742E2E"/>
    <w:rsid w:val="5676454F"/>
    <w:rsid w:val="567F19ED"/>
    <w:rsid w:val="56945E34"/>
    <w:rsid w:val="56971B65"/>
    <w:rsid w:val="56A4CA04"/>
    <w:rsid w:val="56B69C42"/>
    <w:rsid w:val="56C05505"/>
    <w:rsid w:val="56E1D23E"/>
    <w:rsid w:val="57000DE9"/>
    <w:rsid w:val="570A00E2"/>
    <w:rsid w:val="570DDE64"/>
    <w:rsid w:val="57158B42"/>
    <w:rsid w:val="5716D28A"/>
    <w:rsid w:val="572A05DB"/>
    <w:rsid w:val="573D59AA"/>
    <w:rsid w:val="57422E0F"/>
    <w:rsid w:val="5761B918"/>
    <w:rsid w:val="5769221B"/>
    <w:rsid w:val="579D9C48"/>
    <w:rsid w:val="57A4839F"/>
    <w:rsid w:val="57B71851"/>
    <w:rsid w:val="57E67247"/>
    <w:rsid w:val="57E70132"/>
    <w:rsid w:val="57E7EAAB"/>
    <w:rsid w:val="58007E77"/>
    <w:rsid w:val="5801F021"/>
    <w:rsid w:val="5806B489"/>
    <w:rsid w:val="5806B489"/>
    <w:rsid w:val="581E4DBE"/>
    <w:rsid w:val="58247DC0"/>
    <w:rsid w:val="5835D161"/>
    <w:rsid w:val="583A5758"/>
    <w:rsid w:val="583DFFA6"/>
    <w:rsid w:val="585B5824"/>
    <w:rsid w:val="585FB697"/>
    <w:rsid w:val="58687AAF"/>
    <w:rsid w:val="58722819"/>
    <w:rsid w:val="5878F93F"/>
    <w:rsid w:val="58876785"/>
    <w:rsid w:val="588FB608"/>
    <w:rsid w:val="58930AE7"/>
    <w:rsid w:val="58A0D535"/>
    <w:rsid w:val="58A1912A"/>
    <w:rsid w:val="58DBB976"/>
    <w:rsid w:val="58F685C0"/>
    <w:rsid w:val="5902C873"/>
    <w:rsid w:val="59057CEC"/>
    <w:rsid w:val="590D9C42"/>
    <w:rsid w:val="592070D3"/>
    <w:rsid w:val="5920D26C"/>
    <w:rsid w:val="595C5277"/>
    <w:rsid w:val="5968ED99"/>
    <w:rsid w:val="5972F713"/>
    <w:rsid w:val="59756A3C"/>
    <w:rsid w:val="59797FAA"/>
    <w:rsid w:val="59833D7E"/>
    <w:rsid w:val="5986BEBA"/>
    <w:rsid w:val="5987E8A8"/>
    <w:rsid w:val="599A0788"/>
    <w:rsid w:val="59D53136"/>
    <w:rsid w:val="59DA9F4C"/>
    <w:rsid w:val="59F33744"/>
    <w:rsid w:val="5A2C5E99"/>
    <w:rsid w:val="5A30AE2F"/>
    <w:rsid w:val="5A419DED"/>
    <w:rsid w:val="5A540AAA"/>
    <w:rsid w:val="5A64F04B"/>
    <w:rsid w:val="5A825DF1"/>
    <w:rsid w:val="5A83A694"/>
    <w:rsid w:val="5A8A9B72"/>
    <w:rsid w:val="5AA3DACE"/>
    <w:rsid w:val="5AB14294"/>
    <w:rsid w:val="5AC38CD4"/>
    <w:rsid w:val="5AD45E0E"/>
    <w:rsid w:val="5AD499B7"/>
    <w:rsid w:val="5ADA18FC"/>
    <w:rsid w:val="5AEA71E0"/>
    <w:rsid w:val="5AEC64F0"/>
    <w:rsid w:val="5AECA556"/>
    <w:rsid w:val="5AF71011"/>
    <w:rsid w:val="5AFA3EA5"/>
    <w:rsid w:val="5B05F852"/>
    <w:rsid w:val="5B69F818"/>
    <w:rsid w:val="5B7C98C3"/>
    <w:rsid w:val="5B7D5017"/>
    <w:rsid w:val="5B87EAC0"/>
    <w:rsid w:val="5BC66D73"/>
    <w:rsid w:val="5BE763E2"/>
    <w:rsid w:val="5C08E8C7"/>
    <w:rsid w:val="5C35BA8B"/>
    <w:rsid w:val="5C4295A0"/>
    <w:rsid w:val="5C50A82B"/>
    <w:rsid w:val="5C5A9764"/>
    <w:rsid w:val="5C5DD7A5"/>
    <w:rsid w:val="5C6D46C9"/>
    <w:rsid w:val="5C738FA7"/>
    <w:rsid w:val="5C827045"/>
    <w:rsid w:val="5C859148"/>
    <w:rsid w:val="5CDCE49A"/>
    <w:rsid w:val="5CE3A2A8"/>
    <w:rsid w:val="5D0A08DF"/>
    <w:rsid w:val="5D0A08DF"/>
    <w:rsid w:val="5D1CA765"/>
    <w:rsid w:val="5D2FA646"/>
    <w:rsid w:val="5D4AB6ED"/>
    <w:rsid w:val="5D5FD957"/>
    <w:rsid w:val="5D765897"/>
    <w:rsid w:val="5D7D3964"/>
    <w:rsid w:val="5D8DD73E"/>
    <w:rsid w:val="5DA05D09"/>
    <w:rsid w:val="5DA24E2E"/>
    <w:rsid w:val="5DA68323"/>
    <w:rsid w:val="5DCA0042"/>
    <w:rsid w:val="5DF69F52"/>
    <w:rsid w:val="5DFE7103"/>
    <w:rsid w:val="5DFE7103"/>
    <w:rsid w:val="5E135F1C"/>
    <w:rsid w:val="5E1751E2"/>
    <w:rsid w:val="5E1C8622"/>
    <w:rsid w:val="5E352FCB"/>
    <w:rsid w:val="5E42CE4B"/>
    <w:rsid w:val="5E470E1A"/>
    <w:rsid w:val="5E4D4E16"/>
    <w:rsid w:val="5E540445"/>
    <w:rsid w:val="5E55F4E0"/>
    <w:rsid w:val="5E82AE81"/>
    <w:rsid w:val="5EA181BA"/>
    <w:rsid w:val="5EA53008"/>
    <w:rsid w:val="5EB4AB1B"/>
    <w:rsid w:val="5EEE8613"/>
    <w:rsid w:val="5EF6A7FF"/>
    <w:rsid w:val="5F6AC233"/>
    <w:rsid w:val="5F840703"/>
    <w:rsid w:val="5FA56AC1"/>
    <w:rsid w:val="5FCE3203"/>
    <w:rsid w:val="5FD026C1"/>
    <w:rsid w:val="5FF82EFE"/>
    <w:rsid w:val="60276DED"/>
    <w:rsid w:val="6039913D"/>
    <w:rsid w:val="605B365A"/>
    <w:rsid w:val="6068EFA7"/>
    <w:rsid w:val="60781918"/>
    <w:rsid w:val="608D45C3"/>
    <w:rsid w:val="609835AC"/>
    <w:rsid w:val="60A48339"/>
    <w:rsid w:val="60ACA124"/>
    <w:rsid w:val="60AD3094"/>
    <w:rsid w:val="60B94059"/>
    <w:rsid w:val="60E0ECD2"/>
    <w:rsid w:val="60E45B6F"/>
    <w:rsid w:val="611FE183"/>
    <w:rsid w:val="61204048"/>
    <w:rsid w:val="61242F0E"/>
    <w:rsid w:val="613B66E3"/>
    <w:rsid w:val="6143F364"/>
    <w:rsid w:val="6150C9FA"/>
    <w:rsid w:val="615FDE14"/>
    <w:rsid w:val="616F300F"/>
    <w:rsid w:val="6177E9BA"/>
    <w:rsid w:val="6179D4C6"/>
    <w:rsid w:val="61E096EB"/>
    <w:rsid w:val="61FA67B7"/>
    <w:rsid w:val="6212523F"/>
    <w:rsid w:val="621B78FD"/>
    <w:rsid w:val="621E5874"/>
    <w:rsid w:val="622051FC"/>
    <w:rsid w:val="62278381"/>
    <w:rsid w:val="623EB5C8"/>
    <w:rsid w:val="625331E7"/>
    <w:rsid w:val="6283F5DB"/>
    <w:rsid w:val="629142AF"/>
    <w:rsid w:val="62942DFC"/>
    <w:rsid w:val="62969B3E"/>
    <w:rsid w:val="62B05094"/>
    <w:rsid w:val="62C6550F"/>
    <w:rsid w:val="62EB3B34"/>
    <w:rsid w:val="62EC0A1F"/>
    <w:rsid w:val="62EF1267"/>
    <w:rsid w:val="6300FBF3"/>
    <w:rsid w:val="63134260"/>
    <w:rsid w:val="63266269"/>
    <w:rsid w:val="632E6887"/>
    <w:rsid w:val="6341066C"/>
    <w:rsid w:val="6347DB36"/>
    <w:rsid w:val="63594E9D"/>
    <w:rsid w:val="6360F1D1"/>
    <w:rsid w:val="63631A21"/>
    <w:rsid w:val="6363F4F0"/>
    <w:rsid w:val="63740109"/>
    <w:rsid w:val="6377B32D"/>
    <w:rsid w:val="637DBCF2"/>
    <w:rsid w:val="63816966"/>
    <w:rsid w:val="638BED23"/>
    <w:rsid w:val="638EDC0C"/>
    <w:rsid w:val="63A11740"/>
    <w:rsid w:val="63A38C20"/>
    <w:rsid w:val="63B9F73A"/>
    <w:rsid w:val="63BB55D1"/>
    <w:rsid w:val="63C35672"/>
    <w:rsid w:val="63DC40C8"/>
    <w:rsid w:val="63E25C61"/>
    <w:rsid w:val="63F77E15"/>
    <w:rsid w:val="643E9AE3"/>
    <w:rsid w:val="644A0A19"/>
    <w:rsid w:val="6460BFFA"/>
    <w:rsid w:val="64679BC9"/>
    <w:rsid w:val="64971A2B"/>
    <w:rsid w:val="64A9623D"/>
    <w:rsid w:val="64B59EF3"/>
    <w:rsid w:val="64BA585D"/>
    <w:rsid w:val="64BC88FB"/>
    <w:rsid w:val="64CC9B70"/>
    <w:rsid w:val="64CDA7D3"/>
    <w:rsid w:val="64D125F1"/>
    <w:rsid w:val="64EDC1F8"/>
    <w:rsid w:val="64FE4815"/>
    <w:rsid w:val="64FE5AFD"/>
    <w:rsid w:val="65064343"/>
    <w:rsid w:val="651D2456"/>
    <w:rsid w:val="6545441B"/>
    <w:rsid w:val="654FC38A"/>
    <w:rsid w:val="65564F51"/>
    <w:rsid w:val="657F1E7B"/>
    <w:rsid w:val="658EE094"/>
    <w:rsid w:val="6595912F"/>
    <w:rsid w:val="659732A0"/>
    <w:rsid w:val="659C2242"/>
    <w:rsid w:val="65A29B5C"/>
    <w:rsid w:val="65CA4877"/>
    <w:rsid w:val="65D23B31"/>
    <w:rsid w:val="65DA1CD9"/>
    <w:rsid w:val="65E5B6C6"/>
    <w:rsid w:val="660649C1"/>
    <w:rsid w:val="66078199"/>
    <w:rsid w:val="66142CB3"/>
    <w:rsid w:val="661885D4"/>
    <w:rsid w:val="663D970A"/>
    <w:rsid w:val="663E42F9"/>
    <w:rsid w:val="664E9563"/>
    <w:rsid w:val="665087A5"/>
    <w:rsid w:val="66741FDC"/>
    <w:rsid w:val="6674ABC4"/>
    <w:rsid w:val="6679D483"/>
    <w:rsid w:val="66838EF4"/>
    <w:rsid w:val="669B1093"/>
    <w:rsid w:val="669D0F7E"/>
    <w:rsid w:val="66E13816"/>
    <w:rsid w:val="6739624A"/>
    <w:rsid w:val="674E19FF"/>
    <w:rsid w:val="6763C76B"/>
    <w:rsid w:val="676820E4"/>
    <w:rsid w:val="676A668D"/>
    <w:rsid w:val="67B00111"/>
    <w:rsid w:val="67B196A1"/>
    <w:rsid w:val="67B912B0"/>
    <w:rsid w:val="67BC6E4F"/>
    <w:rsid w:val="67C31781"/>
    <w:rsid w:val="67D92CD7"/>
    <w:rsid w:val="67E42152"/>
    <w:rsid w:val="6814B19F"/>
    <w:rsid w:val="6862CEFC"/>
    <w:rsid w:val="68770245"/>
    <w:rsid w:val="687EAE50"/>
    <w:rsid w:val="68AE7FB1"/>
    <w:rsid w:val="68B2E7B9"/>
    <w:rsid w:val="68BCD2BB"/>
    <w:rsid w:val="68C2365F"/>
    <w:rsid w:val="68E81F8A"/>
    <w:rsid w:val="68F576C1"/>
    <w:rsid w:val="68F70312"/>
    <w:rsid w:val="692987A9"/>
    <w:rsid w:val="692C8BCB"/>
    <w:rsid w:val="693309FA"/>
    <w:rsid w:val="69354A37"/>
    <w:rsid w:val="6954BF3A"/>
    <w:rsid w:val="695952A4"/>
    <w:rsid w:val="6962060F"/>
    <w:rsid w:val="69790600"/>
    <w:rsid w:val="699545E7"/>
    <w:rsid w:val="69AC90B1"/>
    <w:rsid w:val="69C184ED"/>
    <w:rsid w:val="69C928DC"/>
    <w:rsid w:val="69D5C61F"/>
    <w:rsid w:val="69E35121"/>
    <w:rsid w:val="69E35121"/>
    <w:rsid w:val="6A11DBF0"/>
    <w:rsid w:val="6A211344"/>
    <w:rsid w:val="6A62F2A9"/>
    <w:rsid w:val="6A807466"/>
    <w:rsid w:val="6A8A1896"/>
    <w:rsid w:val="6AA0FC51"/>
    <w:rsid w:val="6AAE0212"/>
    <w:rsid w:val="6AB91805"/>
    <w:rsid w:val="6B257832"/>
    <w:rsid w:val="6B2CF382"/>
    <w:rsid w:val="6B4ED711"/>
    <w:rsid w:val="6B6BBD3F"/>
    <w:rsid w:val="6B6C27E7"/>
    <w:rsid w:val="6B799B0D"/>
    <w:rsid w:val="6B958E1E"/>
    <w:rsid w:val="6BC4A9FC"/>
    <w:rsid w:val="6BD462B3"/>
    <w:rsid w:val="6BEBE2C8"/>
    <w:rsid w:val="6C010CAF"/>
    <w:rsid w:val="6C0EA3C8"/>
    <w:rsid w:val="6C29B8A6"/>
    <w:rsid w:val="6C307C94"/>
    <w:rsid w:val="6C424C5D"/>
    <w:rsid w:val="6C43E78E"/>
    <w:rsid w:val="6C5E1AAC"/>
    <w:rsid w:val="6C67244A"/>
    <w:rsid w:val="6C712CBB"/>
    <w:rsid w:val="6C8C8C9C"/>
    <w:rsid w:val="6C905E2E"/>
    <w:rsid w:val="6CB7B1BA"/>
    <w:rsid w:val="6CC90344"/>
    <w:rsid w:val="6D41AEA6"/>
    <w:rsid w:val="6D4411B3"/>
    <w:rsid w:val="6D6A8A29"/>
    <w:rsid w:val="6D78B9BC"/>
    <w:rsid w:val="6D7C316F"/>
    <w:rsid w:val="6D99B982"/>
    <w:rsid w:val="6DBB81F5"/>
    <w:rsid w:val="6DC877DD"/>
    <w:rsid w:val="6DD2B924"/>
    <w:rsid w:val="6DDA3D44"/>
    <w:rsid w:val="6DDFB014"/>
    <w:rsid w:val="6DE12D35"/>
    <w:rsid w:val="6DF7E969"/>
    <w:rsid w:val="6E0AA8E9"/>
    <w:rsid w:val="6E0E6150"/>
    <w:rsid w:val="6E1666D8"/>
    <w:rsid w:val="6E71AED2"/>
    <w:rsid w:val="6E73F7FF"/>
    <w:rsid w:val="6E817839"/>
    <w:rsid w:val="6E856DDB"/>
    <w:rsid w:val="6EAF5756"/>
    <w:rsid w:val="6ED1D2F4"/>
    <w:rsid w:val="6ED4960F"/>
    <w:rsid w:val="6F038CE6"/>
    <w:rsid w:val="6F097DF7"/>
    <w:rsid w:val="6F158225"/>
    <w:rsid w:val="6F298C97"/>
    <w:rsid w:val="6F52BDF1"/>
    <w:rsid w:val="6F65AA4A"/>
    <w:rsid w:val="6F9AF0F3"/>
    <w:rsid w:val="6FA15E0D"/>
    <w:rsid w:val="6FA20DAB"/>
    <w:rsid w:val="6FC848B5"/>
    <w:rsid w:val="6FCA6333"/>
    <w:rsid w:val="6FCB20F0"/>
    <w:rsid w:val="6FCD5B97"/>
    <w:rsid w:val="6FF36B10"/>
    <w:rsid w:val="7003118F"/>
    <w:rsid w:val="704811F8"/>
    <w:rsid w:val="705AC649"/>
    <w:rsid w:val="70696873"/>
    <w:rsid w:val="707F8786"/>
    <w:rsid w:val="708EC21E"/>
    <w:rsid w:val="7093388F"/>
    <w:rsid w:val="7096C443"/>
    <w:rsid w:val="70A1A35E"/>
    <w:rsid w:val="70B5C8D2"/>
    <w:rsid w:val="70C8A7BC"/>
    <w:rsid w:val="70CE6C1E"/>
    <w:rsid w:val="71008892"/>
    <w:rsid w:val="7115E894"/>
    <w:rsid w:val="71166959"/>
    <w:rsid w:val="711E5FBD"/>
    <w:rsid w:val="712194FF"/>
    <w:rsid w:val="71223E69"/>
    <w:rsid w:val="712809F6"/>
    <w:rsid w:val="712BBD67"/>
    <w:rsid w:val="714E7359"/>
    <w:rsid w:val="715A0796"/>
    <w:rsid w:val="7165987F"/>
    <w:rsid w:val="717424B4"/>
    <w:rsid w:val="7187BCAA"/>
    <w:rsid w:val="719E1D8D"/>
    <w:rsid w:val="71A16FEF"/>
    <w:rsid w:val="71B33435"/>
    <w:rsid w:val="71B33435"/>
    <w:rsid w:val="71CC7F9C"/>
    <w:rsid w:val="71EAB425"/>
    <w:rsid w:val="71F0B903"/>
    <w:rsid w:val="71FEE9C5"/>
    <w:rsid w:val="722902F1"/>
    <w:rsid w:val="72582134"/>
    <w:rsid w:val="727F5301"/>
    <w:rsid w:val="729B64F6"/>
    <w:rsid w:val="72A1B00C"/>
    <w:rsid w:val="72A40CE5"/>
    <w:rsid w:val="72AD4A38"/>
    <w:rsid w:val="72BCA755"/>
    <w:rsid w:val="72DAAC68"/>
    <w:rsid w:val="72FC8F7B"/>
    <w:rsid w:val="73136279"/>
    <w:rsid w:val="731F0E1B"/>
    <w:rsid w:val="735AD61C"/>
    <w:rsid w:val="737C9C8E"/>
    <w:rsid w:val="7393280E"/>
    <w:rsid w:val="7396792A"/>
    <w:rsid w:val="73CD38A2"/>
    <w:rsid w:val="73E4514F"/>
    <w:rsid w:val="73E83B62"/>
    <w:rsid w:val="73EC6A67"/>
    <w:rsid w:val="7402F8F7"/>
    <w:rsid w:val="74359488"/>
    <w:rsid w:val="743DD330"/>
    <w:rsid w:val="745DA85F"/>
    <w:rsid w:val="74883A9F"/>
    <w:rsid w:val="748FEE3D"/>
    <w:rsid w:val="7496F758"/>
    <w:rsid w:val="74AD04D6"/>
    <w:rsid w:val="74C377C8"/>
    <w:rsid w:val="74D51207"/>
    <w:rsid w:val="74DC51A8"/>
    <w:rsid w:val="74F4274C"/>
    <w:rsid w:val="75116478"/>
    <w:rsid w:val="75238FE6"/>
    <w:rsid w:val="7541CD33"/>
    <w:rsid w:val="7551C7BD"/>
    <w:rsid w:val="7556B256"/>
    <w:rsid w:val="7567F187"/>
    <w:rsid w:val="75709631"/>
    <w:rsid w:val="7574F6D5"/>
    <w:rsid w:val="7574F6D5"/>
    <w:rsid w:val="75A36126"/>
    <w:rsid w:val="75A4C169"/>
    <w:rsid w:val="75D817EC"/>
    <w:rsid w:val="75DCB926"/>
    <w:rsid w:val="762CCD6D"/>
    <w:rsid w:val="76327B28"/>
    <w:rsid w:val="7648A218"/>
    <w:rsid w:val="767257A0"/>
    <w:rsid w:val="7678F910"/>
    <w:rsid w:val="767BD641"/>
    <w:rsid w:val="76962305"/>
    <w:rsid w:val="76B2A7D3"/>
    <w:rsid w:val="76E3A07D"/>
    <w:rsid w:val="76F7BF85"/>
    <w:rsid w:val="76FD10D9"/>
    <w:rsid w:val="774272EB"/>
    <w:rsid w:val="7758A1EC"/>
    <w:rsid w:val="776BA01D"/>
    <w:rsid w:val="77705A56"/>
    <w:rsid w:val="7785F982"/>
    <w:rsid w:val="77DBD7E3"/>
    <w:rsid w:val="77DD3863"/>
    <w:rsid w:val="77DDD354"/>
    <w:rsid w:val="77E6F116"/>
    <w:rsid w:val="77EC6762"/>
    <w:rsid w:val="77EF8E67"/>
    <w:rsid w:val="780D65CA"/>
    <w:rsid w:val="78115B33"/>
    <w:rsid w:val="78166461"/>
    <w:rsid w:val="78232DE4"/>
    <w:rsid w:val="783E3BDC"/>
    <w:rsid w:val="7881E3C0"/>
    <w:rsid w:val="7890B205"/>
    <w:rsid w:val="7892C876"/>
    <w:rsid w:val="7898DBA1"/>
    <w:rsid w:val="78A37648"/>
    <w:rsid w:val="78A7502D"/>
    <w:rsid w:val="78B07B0B"/>
    <w:rsid w:val="78CB8271"/>
    <w:rsid w:val="78D173E2"/>
    <w:rsid w:val="78EB2661"/>
    <w:rsid w:val="78ECF459"/>
    <w:rsid w:val="790A73EE"/>
    <w:rsid w:val="790F9D2E"/>
    <w:rsid w:val="790FECC9"/>
    <w:rsid w:val="7917D132"/>
    <w:rsid w:val="793B0604"/>
    <w:rsid w:val="793B4CDB"/>
    <w:rsid w:val="794573DD"/>
    <w:rsid w:val="79683DC1"/>
    <w:rsid w:val="7976DC18"/>
    <w:rsid w:val="798E7561"/>
    <w:rsid w:val="79C207D6"/>
    <w:rsid w:val="79F6D23A"/>
    <w:rsid w:val="79FB1404"/>
    <w:rsid w:val="7A0972ED"/>
    <w:rsid w:val="7A14AD3B"/>
    <w:rsid w:val="7A32026B"/>
    <w:rsid w:val="7A8BF391"/>
    <w:rsid w:val="7AA992CE"/>
    <w:rsid w:val="7AB3B334"/>
    <w:rsid w:val="7AC1C32C"/>
    <w:rsid w:val="7AC72B5B"/>
    <w:rsid w:val="7ACFCF9E"/>
    <w:rsid w:val="7ADF97B3"/>
    <w:rsid w:val="7AEB5FD0"/>
    <w:rsid w:val="7AF54A92"/>
    <w:rsid w:val="7AF7BEE9"/>
    <w:rsid w:val="7B0E3292"/>
    <w:rsid w:val="7B180F3D"/>
    <w:rsid w:val="7B247A84"/>
    <w:rsid w:val="7B2C5C54"/>
    <w:rsid w:val="7B5EB5EF"/>
    <w:rsid w:val="7B5F2564"/>
    <w:rsid w:val="7B742FBB"/>
    <w:rsid w:val="7B7D50A1"/>
    <w:rsid w:val="7B8A356E"/>
    <w:rsid w:val="7B8C4CDD"/>
    <w:rsid w:val="7BAAAF1E"/>
    <w:rsid w:val="7BD8C3F5"/>
    <w:rsid w:val="7BFB751C"/>
    <w:rsid w:val="7C05EB64"/>
    <w:rsid w:val="7C0FED1C"/>
    <w:rsid w:val="7C2F3F3E"/>
    <w:rsid w:val="7C51D525"/>
    <w:rsid w:val="7C6F89EA"/>
    <w:rsid w:val="7C7C2F2B"/>
    <w:rsid w:val="7C879DFF"/>
    <w:rsid w:val="7CC69095"/>
    <w:rsid w:val="7CDCB444"/>
    <w:rsid w:val="7CDD7915"/>
    <w:rsid w:val="7D0FE4FC"/>
    <w:rsid w:val="7D186FF3"/>
    <w:rsid w:val="7D204103"/>
    <w:rsid w:val="7D276D8A"/>
    <w:rsid w:val="7D78FB03"/>
    <w:rsid w:val="7D78FB03"/>
    <w:rsid w:val="7D7C363E"/>
    <w:rsid w:val="7D7DEAA8"/>
    <w:rsid w:val="7D824BDF"/>
    <w:rsid w:val="7D8380C9"/>
    <w:rsid w:val="7D895798"/>
    <w:rsid w:val="7D902E70"/>
    <w:rsid w:val="7D905CE2"/>
    <w:rsid w:val="7DA4FA4D"/>
    <w:rsid w:val="7DB1D028"/>
    <w:rsid w:val="7DB75609"/>
    <w:rsid w:val="7DCC0B55"/>
    <w:rsid w:val="7DDA5436"/>
    <w:rsid w:val="7E07A452"/>
    <w:rsid w:val="7E0A0707"/>
    <w:rsid w:val="7E0A0707"/>
    <w:rsid w:val="7E2D8FD0"/>
    <w:rsid w:val="7E4F92FC"/>
    <w:rsid w:val="7E567C28"/>
    <w:rsid w:val="7E7EE990"/>
    <w:rsid w:val="7E88AC96"/>
    <w:rsid w:val="7EAEB524"/>
    <w:rsid w:val="7EBF9620"/>
    <w:rsid w:val="7ED2A6E3"/>
    <w:rsid w:val="7EE5BF79"/>
    <w:rsid w:val="7EECFBEB"/>
    <w:rsid w:val="7EFA0461"/>
    <w:rsid w:val="7F1E90F3"/>
    <w:rsid w:val="7F434F25"/>
    <w:rsid w:val="7F4C86B8"/>
    <w:rsid w:val="7F6951F9"/>
    <w:rsid w:val="7F7DD9E6"/>
    <w:rsid w:val="7F881014"/>
    <w:rsid w:val="7F98EAE1"/>
    <w:rsid w:val="7F9B8B5E"/>
    <w:rsid w:val="7F9D1302"/>
    <w:rsid w:val="7FBA53FA"/>
    <w:rsid w:val="7FCA63A6"/>
    <w:rsid w:val="7FD934F6"/>
    <w:rsid w:val="7FF53F1B"/>
    <w:rsid w:val="7FFCE6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73C4C"/>
  <w15:chartTrackingRefBased/>
  <w15:docId w15:val="{7946783F-B0F0-4AFF-A2FD-80767BE24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390A85"/>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Ttulo2">
    <w:name w:val="heading 2"/>
    <w:basedOn w:val="Normal"/>
    <w:next w:val="Normal"/>
    <w:link w:val="Ttulo2Char"/>
    <w:uiPriority w:val="9"/>
    <w:unhideWhenUsed/>
    <w:qFormat/>
    <w:rsid w:val="00390A85"/>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Ttulo3">
    <w:name w:val="heading 3"/>
    <w:basedOn w:val="Normal"/>
    <w:next w:val="Normal"/>
    <w:uiPriority w:val="9"/>
    <w:unhideWhenUsed/>
    <w:qFormat/>
    <w:rsid w:val="67B912B0"/>
    <w:pPr>
      <w:keepNext/>
      <w:keepLines/>
      <w:spacing w:before="160" w:after="80"/>
      <w:outlineLvl w:val="2"/>
    </w:pPr>
    <w:rPr>
      <w:rFonts w:eastAsiaTheme="minorEastAsia" w:cstheme="majorEastAsia"/>
      <w:color w:val="0F4761" w:themeColor="accent1" w:themeShade="BF"/>
      <w:sz w:val="28"/>
      <w:szCs w:val="28"/>
    </w:rPr>
  </w:style>
  <w:style w:type="paragraph" w:styleId="Ttulo4">
    <w:name w:val="heading 4"/>
    <w:basedOn w:val="Normal"/>
    <w:next w:val="Normal"/>
    <w:uiPriority w:val="9"/>
    <w:unhideWhenUsed/>
    <w:qFormat/>
    <w:rsid w:val="67B912B0"/>
    <w:pPr>
      <w:keepNext/>
      <w:keepLines/>
      <w:spacing w:before="80" w:after="40"/>
      <w:outlineLvl w:val="3"/>
    </w:pPr>
    <w:rPr>
      <w:rFonts w:eastAsiaTheme="minorEastAsia" w:cstheme="majorEastAsia"/>
      <w:i/>
      <w:iCs/>
      <w:color w:val="0F4761" w:themeColor="accent1" w:themeShade="B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67B912B0"/>
    <w:pPr>
      <w:ind w:left="720"/>
      <w:contextualSpacing/>
    </w:pPr>
  </w:style>
  <w:style w:type="character" w:styleId="Hyperlink">
    <w:name w:val="Hyperlink"/>
    <w:basedOn w:val="Fontepargpadro"/>
    <w:uiPriority w:val="99"/>
    <w:unhideWhenUsed/>
    <w:rsid w:val="67B912B0"/>
    <w:rPr>
      <w:color w:val="467886"/>
      <w:u w:val="single"/>
    </w:rPr>
  </w:style>
  <w:style w:type="character" w:styleId="ui-provider" w:customStyle="1">
    <w:name w:val="ui-provider"/>
    <w:basedOn w:val="Fontepargpadro"/>
    <w:uiPriority w:val="1"/>
    <w:rsid w:val="67B912B0"/>
    <w:rPr>
      <w:rFonts w:asciiTheme="minorHAnsi" w:hAnsiTheme="minorHAnsi" w:eastAsiaTheme="minorEastAsia" w:cstheme="minorBidi"/>
      <w:sz w:val="22"/>
      <w:szCs w:val="22"/>
    </w:rPr>
  </w:style>
  <w:style w:type="paragraph" w:styleId="Cabealho">
    <w:name w:val="header"/>
    <w:basedOn w:val="Normal"/>
    <w:uiPriority w:val="99"/>
    <w:unhideWhenUsed/>
    <w:rsid w:val="67B912B0"/>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RodapChar" w:customStyle="1">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character" w:styleId="Ttulo1Char" w:customStyle="1">
    <w:name w:val="Título 1 Char"/>
    <w:basedOn w:val="Fontepargpadro"/>
    <w:link w:val="Ttulo1"/>
    <w:uiPriority w:val="9"/>
    <w:rsid w:val="00390A85"/>
    <w:rPr>
      <w:rFonts w:asciiTheme="majorHAnsi" w:hAnsiTheme="majorHAnsi" w:eastAsiaTheme="majorEastAsia" w:cstheme="majorBidi"/>
      <w:color w:val="0F4761" w:themeColor="accent1" w:themeShade="BF"/>
      <w:sz w:val="32"/>
      <w:szCs w:val="32"/>
    </w:rPr>
  </w:style>
  <w:style w:type="character" w:styleId="Ttulo2Char" w:customStyle="1">
    <w:name w:val="Título 2 Char"/>
    <w:basedOn w:val="Fontepargpadro"/>
    <w:link w:val="Ttulo2"/>
    <w:uiPriority w:val="9"/>
    <w:rsid w:val="00390A85"/>
    <w:rPr>
      <w:rFonts w:asciiTheme="majorHAnsi" w:hAnsiTheme="majorHAnsi" w:eastAsiaTheme="majorEastAsia" w:cstheme="majorBidi"/>
      <w:color w:val="0F4761" w:themeColor="accent1" w:themeShade="BF"/>
      <w:sz w:val="26"/>
      <w:szCs w:val="26"/>
    </w:rPr>
  </w:style>
  <w:style w:type="paragraph" w:styleId="Sumrio1">
    <w:name w:val="toc 1"/>
    <w:basedOn w:val="Normal"/>
    <w:next w:val="Normal"/>
    <w:autoRedefine/>
    <w:uiPriority w:val="39"/>
    <w:unhideWhenUsed/>
    <w:rsid w:val="00BB4DAF"/>
    <w:pPr>
      <w:spacing w:before="120" w:after="120"/>
    </w:pPr>
    <w:rPr>
      <w:b/>
      <w:bCs/>
      <w:caps/>
      <w:sz w:val="20"/>
      <w:szCs w:val="20"/>
    </w:rPr>
  </w:style>
  <w:style w:type="paragraph" w:styleId="Sumrio2">
    <w:name w:val="toc 2"/>
    <w:basedOn w:val="Normal"/>
    <w:next w:val="Normal"/>
    <w:autoRedefine/>
    <w:uiPriority w:val="39"/>
    <w:unhideWhenUsed/>
    <w:rsid w:val="00BB4DAF"/>
    <w:pPr>
      <w:spacing w:after="0"/>
      <w:ind w:left="240"/>
    </w:pPr>
    <w:rPr>
      <w:smallCaps/>
      <w:sz w:val="20"/>
      <w:szCs w:val="20"/>
    </w:rPr>
  </w:style>
  <w:style w:type="paragraph" w:styleId="Sumrio3">
    <w:name w:val="toc 3"/>
    <w:basedOn w:val="Normal"/>
    <w:next w:val="Normal"/>
    <w:autoRedefine/>
    <w:uiPriority w:val="39"/>
    <w:unhideWhenUsed/>
    <w:rsid w:val="00BB4DAF"/>
    <w:pPr>
      <w:spacing w:after="0"/>
      <w:ind w:left="480"/>
    </w:pPr>
    <w:rPr>
      <w:i/>
      <w:iCs/>
      <w:sz w:val="20"/>
      <w:szCs w:val="20"/>
    </w:rPr>
  </w:style>
  <w:style w:type="paragraph" w:styleId="Sumrio4">
    <w:name w:val="toc 4"/>
    <w:basedOn w:val="Normal"/>
    <w:next w:val="Normal"/>
    <w:autoRedefine/>
    <w:uiPriority w:val="39"/>
    <w:unhideWhenUsed/>
    <w:rsid w:val="00BB4DAF"/>
    <w:pPr>
      <w:spacing w:after="0"/>
      <w:ind w:left="720"/>
    </w:pPr>
    <w:rPr>
      <w:sz w:val="18"/>
      <w:szCs w:val="18"/>
    </w:rPr>
  </w:style>
  <w:style w:type="paragraph" w:styleId="Sumrio5">
    <w:name w:val="toc 5"/>
    <w:basedOn w:val="Normal"/>
    <w:next w:val="Normal"/>
    <w:autoRedefine/>
    <w:uiPriority w:val="39"/>
    <w:unhideWhenUsed/>
    <w:rsid w:val="00BB4DAF"/>
    <w:pPr>
      <w:spacing w:after="0"/>
      <w:ind w:left="960"/>
    </w:pPr>
    <w:rPr>
      <w:sz w:val="18"/>
      <w:szCs w:val="18"/>
    </w:rPr>
  </w:style>
  <w:style w:type="paragraph" w:styleId="Sumrio6">
    <w:name w:val="toc 6"/>
    <w:basedOn w:val="Normal"/>
    <w:next w:val="Normal"/>
    <w:autoRedefine/>
    <w:uiPriority w:val="39"/>
    <w:unhideWhenUsed/>
    <w:rsid w:val="00BB4DAF"/>
    <w:pPr>
      <w:spacing w:after="0"/>
      <w:ind w:left="1200"/>
    </w:pPr>
    <w:rPr>
      <w:sz w:val="18"/>
      <w:szCs w:val="18"/>
    </w:rPr>
  </w:style>
  <w:style w:type="paragraph" w:styleId="Sumrio7">
    <w:name w:val="toc 7"/>
    <w:basedOn w:val="Normal"/>
    <w:next w:val="Normal"/>
    <w:autoRedefine/>
    <w:uiPriority w:val="39"/>
    <w:unhideWhenUsed/>
    <w:rsid w:val="00BB4DAF"/>
    <w:pPr>
      <w:spacing w:after="0"/>
      <w:ind w:left="1440"/>
    </w:pPr>
    <w:rPr>
      <w:sz w:val="18"/>
      <w:szCs w:val="18"/>
    </w:rPr>
  </w:style>
  <w:style w:type="paragraph" w:styleId="Sumrio8">
    <w:name w:val="toc 8"/>
    <w:basedOn w:val="Normal"/>
    <w:next w:val="Normal"/>
    <w:autoRedefine/>
    <w:uiPriority w:val="39"/>
    <w:unhideWhenUsed/>
    <w:rsid w:val="00BB4DAF"/>
    <w:pPr>
      <w:spacing w:after="0"/>
      <w:ind w:left="1680"/>
    </w:pPr>
    <w:rPr>
      <w:sz w:val="18"/>
      <w:szCs w:val="18"/>
    </w:rPr>
  </w:style>
  <w:style w:type="paragraph" w:styleId="Sumrio9">
    <w:name w:val="toc 9"/>
    <w:basedOn w:val="Normal"/>
    <w:next w:val="Normal"/>
    <w:autoRedefine/>
    <w:uiPriority w:val="39"/>
    <w:unhideWhenUsed/>
    <w:rsid w:val="00BB4DAF"/>
    <w:pPr>
      <w:spacing w:after="0"/>
      <w:ind w:left="1920"/>
    </w:pPr>
    <w:rPr>
      <w:sz w:val="18"/>
      <w:szCs w:val="18"/>
    </w:rPr>
  </w:style>
  <w:style w:type="paragraph" w:styleId="CabealhodoSumrio">
    <w:name w:val="TOC Heading"/>
    <w:basedOn w:val="Ttulo1"/>
    <w:next w:val="Normal"/>
    <w:uiPriority w:val="39"/>
    <w:unhideWhenUsed/>
    <w:qFormat/>
    <w:rsid w:val="00D02E49"/>
    <w:pPr>
      <w:spacing w:line="259" w:lineRule="auto"/>
      <w:outlineLvl w:val="9"/>
    </w:pPr>
    <w:rPr>
      <w:lang w:eastAsia="pt-BR"/>
    </w:rPr>
  </w:style>
  <w:style w:type="character" w:styleId="MenoPendente">
    <w:name w:val="Unresolved Mention"/>
    <w:basedOn w:val="Fontepargpadro"/>
    <w:uiPriority w:val="99"/>
    <w:semiHidden/>
    <w:unhideWhenUsed/>
    <w:rsid w:val="003703CC"/>
    <w:rPr>
      <w:color w:val="605E5C"/>
      <w:shd w:val="clear" w:color="auto" w:fill="E1DFDD"/>
    </w:rPr>
  </w:style>
  <w:style w:type="paragraph" w:styleId="TableParagraph" w:customStyle="1">
    <w:name w:val="Table Paragraph"/>
    <w:basedOn w:val="Normal"/>
    <w:uiPriority w:val="1"/>
    <w:rsid w:val="5B7C98C3"/>
    <w:rPr>
      <w:rFonts w:eastAsiaTheme="minorEastAsia"/>
      <w:sz w:val="21"/>
      <w:szCs w:val="21"/>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styleId="TextodecomentrioChar" w:customStyle="1">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NormalWeb">
    <w:name w:val="Normal (Web)"/>
    <w:basedOn w:val="Normal"/>
    <w:uiPriority w:val="99"/>
    <w:unhideWhenUsed/>
    <w:rsid w:val="004163C3"/>
    <w:pPr>
      <w:spacing w:before="100" w:beforeAutospacing="1" w:after="100" w:afterAutospacing="1" w:line="240" w:lineRule="auto"/>
    </w:pPr>
    <w:rPr>
      <w:rFonts w:ascii="Times New Roman" w:hAnsi="Times New Roman" w:eastAsia="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3.xml" Id="rId13" /><Relationship Type="http://schemas.microsoft.com/office/2016/09/relationships/commentsIds" Target="commentsIds.xml" Id="rId18" /><Relationship Type="http://schemas.openxmlformats.org/officeDocument/2006/relationships/hyperlink" Target="http://antigo.dados.turismo.gov.br/cadastur" TargetMode="External" Id="rId26" /><Relationship Type="http://schemas.microsoft.com/office/2020/10/relationships/intelligence" Target="intelligence2.xml" Id="rId39" /><Relationship Type="http://schemas.openxmlformats.org/officeDocument/2006/relationships/customXml" Target="../customXml/item3.xml" Id="rId3" /><Relationship Type="http://schemas.openxmlformats.org/officeDocument/2006/relationships/hyperlink" Target="https://sidra.ibge.gov.br/tabela/6450;" TargetMode="External" Id="rId21" /><Relationship Type="http://schemas.openxmlformats.org/officeDocument/2006/relationships/header" Target="header6.xml" Id="rId34" /><Relationship Type="http://schemas.openxmlformats.org/officeDocument/2006/relationships/settings" Target="settings.xml" Id="rId7" /><Relationship Type="http://schemas.openxmlformats.org/officeDocument/2006/relationships/header" Target="header2.xml" Id="rId12" /><Relationship Type="http://schemas.microsoft.com/office/2011/relationships/commentsExtended" Target="commentsExtended.xml" Id="rId17" /><Relationship Type="http://schemas.openxmlformats.org/officeDocument/2006/relationships/hyperlink" Target="https://www.gov.br/pt-br/servicos/cadastrar-prestadora-de-servico-turistico" TargetMode="External" Id="rId25" /><Relationship Type="http://schemas.openxmlformats.org/officeDocument/2006/relationships/footer" Target="footer1.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comments" Target="comments.xml" Id="rId16" /><Relationship Type="http://schemas.openxmlformats.org/officeDocument/2006/relationships/hyperlink" Target="https://sidra.ibge.gov.br/tabela/9528;"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yperlink" Target="https://www.gov.br/pt-br/servicos/cadastrar-prestadora-de-servico-turistico" TargetMode="External" Id="rId24" /><Relationship Type="http://schemas.openxmlformats.org/officeDocument/2006/relationships/header" Target="header5.xml" Id="rId32" /><Relationship Type="http://schemas.microsoft.com/office/2011/relationships/people" Target="people.xml" Id="rId37" /><Relationship Type="http://schemas.openxmlformats.org/officeDocument/2006/relationships/numbering" Target="numbering.xml" Id="rId5" /><Relationship Type="http://schemas.openxmlformats.org/officeDocument/2006/relationships/image" Target="media/image2.png" Id="rId15" /><Relationship Type="http://schemas.openxmlformats.org/officeDocument/2006/relationships/hyperlink" Target="https://www.ibge.gov.br/calendario-de-divulgacoes-novoportal.html" TargetMode="External" Id="rId23" /><Relationship Type="http://schemas.openxmlformats.org/officeDocument/2006/relationships/fontTable" Target="fontTable.xml" Id="rId36" /><Relationship Type="http://schemas.openxmlformats.org/officeDocument/2006/relationships/endnotes" Target="endnotes.xml" Id="rId10" /><Relationship Type="http://schemas.microsoft.com/office/2018/08/relationships/commentsExtensible" Target="commentsExtensi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4.xml" Id="rId14" /><Relationship Type="http://schemas.openxmlformats.org/officeDocument/2006/relationships/hyperlink" Target="https://sidra.ibge.gov.br/tabela/5938;" TargetMode="External" Id="rId22" /><Relationship Type="http://schemas.openxmlformats.org/officeDocument/2006/relationships/hyperlink" Target="https://www.gov.br/pt-br/servicos/cadastrar-prestadora-de-servico-turistico" TargetMode="External" Id="rId27" /><Relationship Type="http://schemas.openxmlformats.org/officeDocument/2006/relationships/image" Target="media/image5.png" Id="rId30" /><Relationship Type="http://schemas.openxmlformats.org/officeDocument/2006/relationships/footer" Target="footer2.xml" Id="rId35" /><Relationship Type="http://schemas.openxmlformats.org/officeDocument/2006/relationships/image" Target="/media/image7.png" Id="rId1404819173" /><Relationship Type="http://schemas.openxmlformats.org/officeDocument/2006/relationships/image" Target="/media/image8.png" Id="rId578985309" /><Relationship Type="http://schemas.openxmlformats.org/officeDocument/2006/relationships/image" Target="/media/image9.png" Id="rId1013894362" /><Relationship Type="http://schemas.openxmlformats.org/officeDocument/2006/relationships/image" Target="/media/imagea.png" Id="rId1507066165" /><Relationship Type="http://schemas.openxmlformats.org/officeDocument/2006/relationships/image" Target="/media/imageb.png" Id="rId87660208" /><Relationship Type="http://schemas.openxmlformats.org/officeDocument/2006/relationships/image" Target="/media/imagec.png" Id="rId331769423" /><Relationship Type="http://schemas.openxmlformats.org/officeDocument/2006/relationships/hyperlink" Target="https://servicodados.ibge.gov.br/api/docs/CNAE?versao=2" TargetMode="External" Id="R788d75051dac45b2" /><Relationship Type="http://schemas.openxmlformats.org/officeDocument/2006/relationships/image" Target="/media/imaged.png" Id="rId1323741405" /><Relationship Type="http://schemas.openxmlformats.org/officeDocument/2006/relationships/image" Target="/media/imagee.png" Id="rId985327958" /><Relationship Type="http://schemas.openxmlformats.org/officeDocument/2006/relationships/image" Target="/media/imagef.png" Id="rId1785647143" /><Relationship Type="http://schemas.openxmlformats.org/officeDocument/2006/relationships/image" Target="/media/image10.png" Id="rId1422217431" /><Relationship Type="http://schemas.openxmlformats.org/officeDocument/2006/relationships/image" Target="/media/image11.png" Id="rId1715659511" /><Relationship Type="http://schemas.openxmlformats.org/officeDocument/2006/relationships/image" Target="/media/image12.png" Id="rId637975028" /><Relationship Type="http://schemas.openxmlformats.org/officeDocument/2006/relationships/image" Target="/media/image13.png" Id="rId285668996" /><Relationship Type="http://schemas.openxmlformats.org/officeDocument/2006/relationships/image" Target="/media/image14.png" Id="rId2006303872" /><Relationship Type="http://schemas.openxmlformats.org/officeDocument/2006/relationships/image" Target="/media/image15.png" Id="rId1118465300" /><Relationship Type="http://schemas.openxmlformats.org/officeDocument/2006/relationships/image" Target="/media/image16.png" Id="rId1202041772" /><Relationship Type="http://schemas.openxmlformats.org/officeDocument/2006/relationships/image" Target="/media/image17.png" Id="rId888089709" /><Relationship Type="http://schemas.openxmlformats.org/officeDocument/2006/relationships/image" Target="/media/image18.png" Id="rId1917645754" /><Relationship Type="http://schemas.openxmlformats.org/officeDocument/2006/relationships/image" Target="/media/image19.png" Id="rId958000347" /><Relationship Type="http://schemas.openxmlformats.org/officeDocument/2006/relationships/image" Target="/media/image1a.png" Id="rId809825886" /><Relationship Type="http://schemas.openxmlformats.org/officeDocument/2006/relationships/image" Target="/media/image1b.png" Id="rId788059944" /><Relationship Type="http://schemas.openxmlformats.org/officeDocument/2006/relationships/image" Target="/media/image1c.png" Id="rId1444018158" /><Relationship Type="http://schemas.openxmlformats.org/officeDocument/2006/relationships/image" Target="/media/image1d.png" Id="rId248419184"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header4.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60F90E8215DF7408C40BB960B1D8C24" ma:contentTypeVersion="3" ma:contentTypeDescription="Crie um novo documento." ma:contentTypeScope="" ma:versionID="39dd24a9ba105bb46ed49345d6908a41">
  <xsd:schema xmlns:xsd="http://www.w3.org/2001/XMLSchema" xmlns:xs="http://www.w3.org/2001/XMLSchema" xmlns:p="http://schemas.microsoft.com/office/2006/metadata/properties" xmlns:ns2="21ddf61d-3231-43c1-a5c5-f1b565217609" targetNamespace="http://schemas.microsoft.com/office/2006/metadata/properties" ma:root="true" ma:fieldsID="48f140047c6cbefa96e522803836f9e5" ns2:_="">
    <xsd:import namespace="21ddf61d-3231-43c1-a5c5-f1b5652176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ddf61d-3231-43c1-a5c5-f1b5652176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14C3CA-4544-4A17-A4C8-5102806289E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DF96F1CD-23EB-4D28-9C49-ECBDBE65A97C}">
  <ds:schemaRefs>
    <ds:schemaRef ds:uri="http://schemas.microsoft.com/sharepoint/v3/contenttype/forms"/>
  </ds:schemaRefs>
</ds:datastoreItem>
</file>

<file path=customXml/itemProps3.xml><?xml version="1.0" encoding="utf-8"?>
<ds:datastoreItem xmlns:ds="http://schemas.openxmlformats.org/officeDocument/2006/customXml" ds:itemID="{414F9995-6D9C-4EEB-AD3F-846A19DFC65A}">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DBCD0919-2D82-4AB0-A70C-F926E5073ABA}">
  <ds:schemaRefs>
    <ds:schemaRef ds:uri="http://schemas.microsoft.com/office/2006/metadata/contentType"/>
    <ds:schemaRef ds:uri="http://schemas.microsoft.com/office/2006/metadata/properties/metaAttributes"/>
    <ds:schemaRef ds:uri="http://www.w3.org/2000/xmlns/"/>
    <ds:schemaRef ds:uri="http://www.w3.org/2001/XMLSchema"/>
    <ds:schemaRef ds:uri="21ddf61d-3231-43c1-a5c5-f1b56521760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LUCAS CAMELO</lastModifiedBy>
  <revision>83</revision>
  <lastPrinted>2025-09-27T00:05:00.0000000Z</lastPrinted>
  <dcterms:created xsi:type="dcterms:W3CDTF">2025-09-26T21:07:00.0000000Z</dcterms:created>
  <dcterms:modified xsi:type="dcterms:W3CDTF">2025-11-21T02:06:07.8610886Z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0x010100C60F90E8215DF7408C40BB960B1D8C24</vt:lpwstr>
  </property>
</Properties>
</file>