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“assets”,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>, arquivos de ícosnes, dontes,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configs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list-style: none;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26879653" w:rsidR="004242BE" w:rsidRPr="00550145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atomic design, que é basicamente criar um arquivo css para cada elemento/classe do nosso código.</w:t>
      </w:r>
    </w:p>
    <w:sectPr w:rsidR="004242BE" w:rsidRPr="00550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257D6B"/>
    <w:rsid w:val="002F6949"/>
    <w:rsid w:val="00370CCA"/>
    <w:rsid w:val="004242BE"/>
    <w:rsid w:val="00550145"/>
    <w:rsid w:val="0087606A"/>
    <w:rsid w:val="009A6683"/>
    <w:rsid w:val="00B261DE"/>
    <w:rsid w:val="00D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2021-05-20T12:52:00Z</dcterms:created>
  <dcterms:modified xsi:type="dcterms:W3CDTF">2021-05-20T14:22:00Z</dcterms:modified>
</cp:coreProperties>
</file>